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0707" w:rsidRPr="00C50707" w:rsidRDefault="00C50707" w:rsidP="00C50707">
      <w:pPr>
        <w:spacing w:after="0"/>
        <w:rPr>
          <w:rFonts w:ascii="Garamond" w:hAnsi="Garamond"/>
          <w:b/>
          <w:sz w:val="19"/>
          <w:szCs w:val="19"/>
          <w:u w:val="single"/>
        </w:rPr>
      </w:pPr>
      <w:r w:rsidRPr="00C50707">
        <w:rPr>
          <w:rFonts w:ascii="Garamond" w:hAnsi="Garamond"/>
          <w:b/>
          <w:sz w:val="19"/>
          <w:szCs w:val="19"/>
          <w:u w:val="single"/>
        </w:rPr>
        <w:t>ENFASIS: COMUNICACIÓN ORGANIZACIONAL</w:t>
      </w:r>
    </w:p>
    <w:p w:rsidR="00C50707" w:rsidRDefault="00C50707" w:rsidP="00C50707">
      <w:pPr>
        <w:spacing w:after="0"/>
        <w:rPr>
          <w:rFonts w:ascii="Garamond" w:hAnsi="Garamond"/>
          <w:b/>
          <w:sz w:val="19"/>
          <w:szCs w:val="19"/>
        </w:rPr>
      </w:pPr>
    </w:p>
    <w:p w:rsidR="005D7DB4" w:rsidRPr="008C293A" w:rsidRDefault="005D7DB4" w:rsidP="005D7DB4">
      <w:pPr>
        <w:spacing w:after="0"/>
        <w:jc w:val="center"/>
        <w:rPr>
          <w:rFonts w:ascii="Garamond" w:hAnsi="Garamond"/>
          <w:b/>
          <w:sz w:val="19"/>
          <w:szCs w:val="19"/>
        </w:rPr>
      </w:pPr>
      <w:bookmarkStart w:id="0" w:name="_GoBack"/>
      <w:r w:rsidRPr="008C293A">
        <w:rPr>
          <w:rFonts w:ascii="Garamond" w:hAnsi="Garamond"/>
          <w:b/>
          <w:sz w:val="19"/>
          <w:szCs w:val="19"/>
        </w:rPr>
        <w:t>CASO PRÁCTICO</w:t>
      </w:r>
    </w:p>
    <w:bookmarkEnd w:id="0"/>
    <w:p w:rsidR="005D7DB4" w:rsidRPr="008C293A" w:rsidRDefault="005D7DB4" w:rsidP="005D7DB4">
      <w:pPr>
        <w:spacing w:after="0"/>
        <w:jc w:val="center"/>
        <w:rPr>
          <w:rFonts w:ascii="Garamond" w:hAnsi="Garamond"/>
          <w:b/>
          <w:sz w:val="19"/>
          <w:szCs w:val="19"/>
        </w:rPr>
      </w:pPr>
      <w:r w:rsidRPr="008C293A">
        <w:rPr>
          <w:rFonts w:ascii="Garamond" w:hAnsi="Garamond"/>
          <w:b/>
          <w:sz w:val="19"/>
          <w:szCs w:val="19"/>
        </w:rPr>
        <w:t>EXAMEN COMPLEXIVO</w:t>
      </w:r>
    </w:p>
    <w:p w:rsidR="005D7DB4" w:rsidRPr="008C293A" w:rsidRDefault="005D7DB4" w:rsidP="005D7DB4">
      <w:pPr>
        <w:spacing w:after="0"/>
        <w:jc w:val="center"/>
        <w:rPr>
          <w:rFonts w:ascii="Garamond" w:hAnsi="Garamond"/>
          <w:b/>
          <w:sz w:val="19"/>
          <w:szCs w:val="19"/>
        </w:rPr>
      </w:pPr>
    </w:p>
    <w:p w:rsidR="005D7DB4" w:rsidRPr="008C293A" w:rsidRDefault="0051459B" w:rsidP="005D7DB4">
      <w:pPr>
        <w:spacing w:after="0"/>
        <w:jc w:val="center"/>
        <w:rPr>
          <w:rFonts w:ascii="Garamond" w:hAnsi="Garamond"/>
          <w:b/>
          <w:sz w:val="19"/>
          <w:szCs w:val="19"/>
        </w:rPr>
      </w:pPr>
      <w:r>
        <w:rPr>
          <w:rFonts w:ascii="Garamond" w:hAnsi="Garamond"/>
          <w:b/>
          <w:sz w:val="19"/>
          <w:szCs w:val="19"/>
        </w:rPr>
        <w:t>MONTAÑITA</w:t>
      </w:r>
    </w:p>
    <w:p w:rsidR="0051459B" w:rsidRDefault="0051459B" w:rsidP="000437F1">
      <w:pPr>
        <w:spacing w:after="0"/>
        <w:jc w:val="center"/>
        <w:rPr>
          <w:rFonts w:ascii="Garamond" w:hAnsi="Garamond"/>
          <w:b/>
          <w:sz w:val="19"/>
          <w:szCs w:val="19"/>
        </w:rPr>
      </w:pPr>
      <w:r>
        <w:rPr>
          <w:rFonts w:ascii="Garamond" w:hAnsi="Garamond"/>
          <w:b/>
          <w:sz w:val="19"/>
          <w:szCs w:val="19"/>
        </w:rPr>
        <w:t xml:space="preserve">DEL DOLOR A LA INSENBILIDAD </w:t>
      </w:r>
    </w:p>
    <w:p w:rsidR="005D7DB4" w:rsidRPr="008C293A" w:rsidRDefault="0051459B" w:rsidP="000437F1">
      <w:pPr>
        <w:spacing w:after="0"/>
        <w:jc w:val="center"/>
        <w:rPr>
          <w:rFonts w:ascii="Garamond" w:hAnsi="Garamond"/>
          <w:b/>
          <w:sz w:val="19"/>
          <w:szCs w:val="19"/>
        </w:rPr>
      </w:pPr>
      <w:r>
        <w:rPr>
          <w:rFonts w:ascii="Garamond" w:hAnsi="Garamond"/>
          <w:b/>
          <w:sz w:val="19"/>
          <w:szCs w:val="19"/>
        </w:rPr>
        <w:t>Y UNA CRISIS DE IMAGEN DE ESTADO</w:t>
      </w:r>
      <w:r w:rsidR="005D7DB4" w:rsidRPr="008C293A">
        <w:rPr>
          <w:rStyle w:val="Refdenotaalpie"/>
          <w:rFonts w:ascii="Garamond" w:hAnsi="Garamond"/>
          <w:b/>
          <w:sz w:val="19"/>
          <w:szCs w:val="19"/>
        </w:rPr>
        <w:footnoteReference w:id="1"/>
      </w:r>
    </w:p>
    <w:p w:rsidR="005303D8" w:rsidRPr="005D7DB4" w:rsidRDefault="005303D8" w:rsidP="005303D8">
      <w:pPr>
        <w:spacing w:after="0"/>
        <w:rPr>
          <w:rFonts w:ascii="Garamond" w:hAnsi="Garamond"/>
          <w:b/>
          <w:sz w:val="20"/>
          <w:szCs w:val="20"/>
        </w:rPr>
      </w:pPr>
    </w:p>
    <w:p w:rsidR="005303D8" w:rsidRPr="005D7DB4" w:rsidRDefault="005303D8" w:rsidP="005303D8">
      <w:pPr>
        <w:tabs>
          <w:tab w:val="left" w:pos="426"/>
        </w:tabs>
        <w:spacing w:after="0"/>
        <w:rPr>
          <w:rFonts w:ascii="Garamond" w:hAnsi="Garamond"/>
          <w:b/>
          <w:sz w:val="20"/>
          <w:szCs w:val="20"/>
        </w:rPr>
      </w:pPr>
      <w:r w:rsidRPr="005D7DB4">
        <w:rPr>
          <w:rFonts w:ascii="Garamond" w:hAnsi="Garamond"/>
          <w:b/>
          <w:sz w:val="20"/>
          <w:szCs w:val="20"/>
        </w:rPr>
        <w:t>1.</w:t>
      </w:r>
      <w:r w:rsidRPr="005D7DB4">
        <w:rPr>
          <w:rFonts w:ascii="Garamond" w:hAnsi="Garamond"/>
          <w:b/>
          <w:sz w:val="20"/>
          <w:szCs w:val="20"/>
        </w:rPr>
        <w:tab/>
        <w:t>Identificación del problema</w:t>
      </w:r>
    </w:p>
    <w:p w:rsidR="000437F1" w:rsidRDefault="000437F1" w:rsidP="005303D8">
      <w:pPr>
        <w:tabs>
          <w:tab w:val="left" w:pos="426"/>
          <w:tab w:val="left" w:pos="851"/>
        </w:tabs>
        <w:spacing w:after="0"/>
        <w:rPr>
          <w:rFonts w:ascii="Garamond" w:hAnsi="Garamond"/>
          <w:b/>
          <w:sz w:val="20"/>
          <w:szCs w:val="20"/>
        </w:rPr>
      </w:pPr>
    </w:p>
    <w:p w:rsidR="005303D8" w:rsidRPr="005D7DB4" w:rsidRDefault="005303D8" w:rsidP="005303D8">
      <w:pPr>
        <w:tabs>
          <w:tab w:val="left" w:pos="426"/>
          <w:tab w:val="left" w:pos="851"/>
        </w:tabs>
        <w:spacing w:after="0"/>
        <w:rPr>
          <w:rFonts w:ascii="Garamond" w:hAnsi="Garamond"/>
          <w:b/>
          <w:sz w:val="20"/>
          <w:szCs w:val="20"/>
        </w:rPr>
      </w:pPr>
      <w:r w:rsidRPr="005D7DB4">
        <w:rPr>
          <w:rFonts w:ascii="Garamond" w:hAnsi="Garamond"/>
          <w:b/>
          <w:sz w:val="20"/>
          <w:szCs w:val="20"/>
        </w:rPr>
        <w:tab/>
        <w:t>1.1. Antecedentes</w:t>
      </w:r>
    </w:p>
    <w:p w:rsidR="000437F1" w:rsidRDefault="000437F1" w:rsidP="005303D8">
      <w:pPr>
        <w:tabs>
          <w:tab w:val="left" w:pos="426"/>
          <w:tab w:val="left" w:pos="851"/>
        </w:tabs>
        <w:spacing w:after="0"/>
        <w:rPr>
          <w:rFonts w:ascii="Garamond" w:hAnsi="Garamond"/>
          <w:sz w:val="20"/>
          <w:szCs w:val="20"/>
        </w:rPr>
      </w:pPr>
    </w:p>
    <w:p w:rsidR="00590291" w:rsidRPr="0016353D" w:rsidRDefault="00590291" w:rsidP="00590291">
      <w:pPr>
        <w:pStyle w:val="Prrafodelista"/>
        <w:jc w:val="both"/>
        <w:rPr>
          <w:rFonts w:ascii="Garamond" w:hAnsi="Garamond" w:cs="Arial"/>
          <w:i/>
          <w:szCs w:val="20"/>
        </w:rPr>
      </w:pPr>
      <w:r w:rsidRPr="0016353D">
        <w:rPr>
          <w:rFonts w:ascii="Garamond" w:hAnsi="Garamond" w:cs="Arial"/>
          <w:i/>
          <w:szCs w:val="20"/>
        </w:rPr>
        <w:t xml:space="preserve">“Marina </w:t>
      </w:r>
      <w:proofErr w:type="spellStart"/>
      <w:r w:rsidRPr="0016353D">
        <w:rPr>
          <w:rFonts w:ascii="Garamond" w:hAnsi="Garamond" w:cs="Arial"/>
          <w:i/>
          <w:szCs w:val="20"/>
        </w:rPr>
        <w:t>Menegazzo</w:t>
      </w:r>
      <w:proofErr w:type="spellEnd"/>
      <w:r w:rsidRPr="0016353D">
        <w:rPr>
          <w:rFonts w:ascii="Garamond" w:hAnsi="Garamond" w:cs="Arial"/>
          <w:i/>
          <w:szCs w:val="20"/>
        </w:rPr>
        <w:t xml:space="preserve"> y María José </w:t>
      </w:r>
      <w:proofErr w:type="spellStart"/>
      <w:r w:rsidRPr="0016353D">
        <w:rPr>
          <w:rFonts w:ascii="Garamond" w:hAnsi="Garamond" w:cs="Arial"/>
          <w:i/>
          <w:szCs w:val="20"/>
        </w:rPr>
        <w:t>Coni</w:t>
      </w:r>
      <w:proofErr w:type="spellEnd"/>
      <w:r w:rsidRPr="0016353D">
        <w:rPr>
          <w:rFonts w:ascii="Garamond" w:hAnsi="Garamond" w:cs="Arial"/>
          <w:i/>
          <w:szCs w:val="20"/>
        </w:rPr>
        <w:t xml:space="preserve">, dos jóvenes argentinas de 21 y 22 años que se encontraban de vacaciones en Ecuador, fueron halladas muertas en Montañita, </w:t>
      </w:r>
      <w:proofErr w:type="gramStart"/>
      <w:r w:rsidRPr="0016353D">
        <w:rPr>
          <w:rFonts w:ascii="Garamond" w:hAnsi="Garamond" w:cs="Arial"/>
          <w:i/>
          <w:szCs w:val="20"/>
        </w:rPr>
        <w:t>una pequeño pueblo</w:t>
      </w:r>
      <w:proofErr w:type="gramEnd"/>
      <w:r w:rsidRPr="0016353D">
        <w:rPr>
          <w:rFonts w:ascii="Garamond" w:hAnsi="Garamond" w:cs="Arial"/>
          <w:i/>
          <w:szCs w:val="20"/>
        </w:rPr>
        <w:t xml:space="preserve"> de costa ubicado a unos 180 kilómetros de Guayaquil muy frecuentado por turistas extranjeros.”</w:t>
      </w:r>
    </w:p>
    <w:p w:rsidR="00590291" w:rsidRPr="0016353D" w:rsidRDefault="00590291" w:rsidP="00590291">
      <w:pPr>
        <w:pStyle w:val="Prrafodelista"/>
        <w:jc w:val="both"/>
        <w:rPr>
          <w:rFonts w:ascii="Garamond" w:hAnsi="Garamond" w:cs="Arial"/>
          <w:sz w:val="16"/>
          <w:szCs w:val="16"/>
        </w:rPr>
      </w:pPr>
      <w:r w:rsidRPr="0016353D">
        <w:rPr>
          <w:rFonts w:ascii="Garamond" w:hAnsi="Garamond" w:cs="Arial"/>
          <w:sz w:val="16"/>
          <w:szCs w:val="16"/>
        </w:rPr>
        <w:t xml:space="preserve">Fuente: </w:t>
      </w:r>
      <w:hyperlink r:id="rId6" w:history="1">
        <w:r w:rsidRPr="0016353D">
          <w:rPr>
            <w:rStyle w:val="Hipervnculo"/>
            <w:rFonts w:ascii="Garamond" w:hAnsi="Garamond" w:cs="Arial"/>
            <w:sz w:val="16"/>
            <w:szCs w:val="16"/>
          </w:rPr>
          <w:t>http://bbc.in/1QB7oK5</w:t>
        </w:r>
      </w:hyperlink>
    </w:p>
    <w:p w:rsidR="00590291" w:rsidRPr="0016353D" w:rsidRDefault="00590291" w:rsidP="00590291">
      <w:pPr>
        <w:pStyle w:val="Prrafodelista"/>
        <w:jc w:val="both"/>
        <w:rPr>
          <w:rFonts w:ascii="Garamond" w:hAnsi="Garamond" w:cs="Arial"/>
          <w:sz w:val="16"/>
          <w:szCs w:val="16"/>
        </w:rPr>
      </w:pPr>
      <w:r w:rsidRPr="0016353D">
        <w:rPr>
          <w:rFonts w:ascii="Garamond" w:hAnsi="Garamond" w:cs="Arial"/>
          <w:sz w:val="16"/>
          <w:szCs w:val="16"/>
        </w:rPr>
        <w:t xml:space="preserve">               (www.bbcmundo.com/noticias)</w:t>
      </w:r>
    </w:p>
    <w:p w:rsidR="00590291" w:rsidRPr="0016353D" w:rsidRDefault="00590291" w:rsidP="00590291">
      <w:pPr>
        <w:pStyle w:val="Prrafodelista"/>
        <w:jc w:val="both"/>
        <w:rPr>
          <w:rFonts w:ascii="Garamond" w:hAnsi="Garamond" w:cs="Arial"/>
          <w:szCs w:val="20"/>
        </w:rPr>
      </w:pPr>
    </w:p>
    <w:p w:rsidR="00590291" w:rsidRPr="0016353D" w:rsidRDefault="00590291" w:rsidP="00590291">
      <w:pPr>
        <w:pStyle w:val="Prrafodelista"/>
        <w:jc w:val="both"/>
        <w:rPr>
          <w:rFonts w:ascii="Garamond" w:hAnsi="Garamond" w:cs="Arial"/>
          <w:szCs w:val="20"/>
        </w:rPr>
      </w:pPr>
      <w:r w:rsidRPr="0016353D">
        <w:rPr>
          <w:rFonts w:ascii="Garamond" w:hAnsi="Garamond" w:cs="Arial"/>
          <w:szCs w:val="20"/>
        </w:rPr>
        <w:t>Con encabezados o titulares similares a este, entre febrero y marzo de 2016 varios medios de comunicación de todo el planeta, dieron a conocer a conocer a sus públicos sobre el homicidio de dos turistas argentinas de entre 21 y 22 años que se encontraban vacacionando en la localidad llamada Montañita, ubicada en la Provincia de Santa Elena, en la zona costera norte del Ecuador.</w:t>
      </w:r>
    </w:p>
    <w:p w:rsidR="00590291" w:rsidRPr="0016353D" w:rsidRDefault="00590291" w:rsidP="00590291">
      <w:pPr>
        <w:pStyle w:val="Prrafodelista"/>
        <w:jc w:val="both"/>
        <w:rPr>
          <w:rFonts w:ascii="Garamond" w:hAnsi="Garamond" w:cs="Arial"/>
          <w:szCs w:val="20"/>
        </w:rPr>
      </w:pPr>
    </w:p>
    <w:p w:rsidR="00590291" w:rsidRPr="0016353D" w:rsidRDefault="00590291" w:rsidP="00590291">
      <w:pPr>
        <w:pStyle w:val="Prrafodelista"/>
        <w:jc w:val="both"/>
        <w:rPr>
          <w:rFonts w:ascii="Garamond" w:hAnsi="Garamond" w:cs="Arial"/>
          <w:szCs w:val="20"/>
        </w:rPr>
      </w:pPr>
      <w:r w:rsidRPr="0016353D">
        <w:rPr>
          <w:rFonts w:ascii="Garamond" w:hAnsi="Garamond" w:cs="Arial"/>
          <w:szCs w:val="20"/>
        </w:rPr>
        <w:t xml:space="preserve">Originarias de la ciudad de Mendoza, Provincia de Mendoza en la República Argentina, las dos jóvenes finalizaban en el Ecuador, un recorrido que las llevó a conocer Sudamérica (Chile, Bolivia y Perú antecedieron el periplo) y que terminó trágicamente a finales del mes de febrero.  En declaraciones rendidas por los hoy condenados autores y ejecutores del asesinato, ambas turistas les habrían comentado que debían ir hacia la ciudad de Guayaquil “jalando dedo” pues ya no disponían de recursos financieros para </w:t>
      </w:r>
      <w:proofErr w:type="gramStart"/>
      <w:r w:rsidRPr="0016353D">
        <w:rPr>
          <w:rFonts w:ascii="Garamond" w:hAnsi="Garamond" w:cs="Arial"/>
          <w:szCs w:val="20"/>
        </w:rPr>
        <w:t>movilizarse;  esta</w:t>
      </w:r>
      <w:proofErr w:type="gramEnd"/>
      <w:r w:rsidRPr="0016353D">
        <w:rPr>
          <w:rFonts w:ascii="Garamond" w:hAnsi="Garamond" w:cs="Arial"/>
          <w:szCs w:val="20"/>
        </w:rPr>
        <w:t xml:space="preserve"> situación originó, aparentemente, que las turistas fueran llevadas por los sujetos a una zona apartada del poblado, donde fueron drogadas, abusadas y asesinadas.</w:t>
      </w:r>
    </w:p>
    <w:p w:rsidR="00590291" w:rsidRPr="0016353D" w:rsidRDefault="00590291" w:rsidP="00590291">
      <w:pPr>
        <w:pStyle w:val="Prrafodelista"/>
        <w:jc w:val="both"/>
        <w:rPr>
          <w:rFonts w:ascii="Garamond" w:hAnsi="Garamond" w:cs="Arial"/>
          <w:szCs w:val="20"/>
        </w:rPr>
      </w:pPr>
    </w:p>
    <w:p w:rsidR="00590291" w:rsidRPr="0016353D" w:rsidRDefault="00590291" w:rsidP="00590291">
      <w:pPr>
        <w:pStyle w:val="Prrafodelista"/>
        <w:jc w:val="both"/>
        <w:rPr>
          <w:rFonts w:ascii="Garamond" w:hAnsi="Garamond" w:cs="Arial"/>
          <w:szCs w:val="20"/>
        </w:rPr>
      </w:pPr>
      <w:r w:rsidRPr="0016353D">
        <w:rPr>
          <w:rFonts w:ascii="Garamond" w:hAnsi="Garamond" w:cs="Arial"/>
          <w:szCs w:val="20"/>
        </w:rPr>
        <w:t xml:space="preserve">La intervención del Estado Ecuatoriano, a través del Ministerio Del Interior, estuvo centrada en la resolución del caso, mientras que otros organismos como el Ministerio de Relaciones Exteriores así como el Ministerio de Turismo, orientaron sus esfuerzos en mantener el nombre del Ecuador como una zona óptima de destino </w:t>
      </w:r>
      <w:proofErr w:type="gramStart"/>
      <w:r w:rsidRPr="0016353D">
        <w:rPr>
          <w:rFonts w:ascii="Garamond" w:hAnsi="Garamond" w:cs="Arial"/>
          <w:szCs w:val="20"/>
        </w:rPr>
        <w:t>turístico;  estos</w:t>
      </w:r>
      <w:proofErr w:type="gramEnd"/>
      <w:r w:rsidRPr="0016353D">
        <w:rPr>
          <w:rFonts w:ascii="Garamond" w:hAnsi="Garamond" w:cs="Arial"/>
          <w:szCs w:val="20"/>
        </w:rPr>
        <w:t xml:space="preserve"> esfuerzos no se orientaron en ningún momento a </w:t>
      </w:r>
      <w:r w:rsidRPr="0016353D">
        <w:rPr>
          <w:rFonts w:ascii="Garamond" w:hAnsi="Garamond" w:cs="Arial"/>
          <w:i/>
          <w:szCs w:val="20"/>
        </w:rPr>
        <w:t>in-visibilizar</w:t>
      </w:r>
      <w:r w:rsidRPr="0016353D">
        <w:rPr>
          <w:rFonts w:ascii="Garamond" w:hAnsi="Garamond" w:cs="Arial"/>
          <w:szCs w:val="20"/>
        </w:rPr>
        <w:t xml:space="preserve"> o </w:t>
      </w:r>
      <w:r w:rsidRPr="0016353D">
        <w:rPr>
          <w:rFonts w:ascii="Garamond" w:hAnsi="Garamond" w:cs="Arial"/>
          <w:i/>
          <w:szCs w:val="20"/>
        </w:rPr>
        <w:t>minimizar</w:t>
      </w:r>
      <w:r w:rsidRPr="0016353D">
        <w:rPr>
          <w:rFonts w:ascii="Garamond" w:hAnsi="Garamond" w:cs="Arial"/>
          <w:szCs w:val="20"/>
        </w:rPr>
        <w:t xml:space="preserve"> la situación.</w:t>
      </w:r>
    </w:p>
    <w:p w:rsidR="00590291" w:rsidRPr="0016353D" w:rsidRDefault="00590291" w:rsidP="00590291">
      <w:pPr>
        <w:pStyle w:val="Prrafodelista"/>
        <w:jc w:val="both"/>
        <w:rPr>
          <w:rFonts w:ascii="Garamond" w:hAnsi="Garamond" w:cs="Arial"/>
          <w:szCs w:val="20"/>
        </w:rPr>
      </w:pPr>
    </w:p>
    <w:p w:rsidR="00590291" w:rsidRPr="0016353D" w:rsidRDefault="00590291" w:rsidP="00590291">
      <w:pPr>
        <w:pStyle w:val="Prrafodelista"/>
        <w:jc w:val="both"/>
        <w:rPr>
          <w:rFonts w:ascii="Garamond" w:hAnsi="Garamond" w:cs="Arial"/>
          <w:szCs w:val="20"/>
        </w:rPr>
      </w:pPr>
      <w:r w:rsidRPr="0016353D">
        <w:rPr>
          <w:rFonts w:ascii="Garamond" w:hAnsi="Garamond" w:cs="Arial"/>
          <w:szCs w:val="20"/>
        </w:rPr>
        <w:t xml:space="preserve">En ese marco, se presentó una inoportuna e inesperada declaración por parte de la Subsecretaria de Mercados del Ministerio de Turismo del Ecuador de entonces, Cristina Rivadeneira, quien en durante la inauguración del stand oficial de Ecuador en la feria de turismo ITB, que se realizó a comienzos de marzo de 2016 en la ciudad de Berlín, </w:t>
      </w:r>
      <w:proofErr w:type="gramStart"/>
      <w:r w:rsidRPr="0016353D">
        <w:rPr>
          <w:rFonts w:ascii="Garamond" w:hAnsi="Garamond" w:cs="Arial"/>
          <w:szCs w:val="20"/>
        </w:rPr>
        <w:t>Alemania;  la</w:t>
      </w:r>
      <w:proofErr w:type="gramEnd"/>
      <w:r w:rsidRPr="0016353D">
        <w:rPr>
          <w:rFonts w:ascii="Garamond" w:hAnsi="Garamond" w:cs="Arial"/>
          <w:szCs w:val="20"/>
        </w:rPr>
        <w:t xml:space="preserve"> hoy ex – funcionaria, en entrevista para la agencia alemana DPA, declaró:</w:t>
      </w:r>
    </w:p>
    <w:p w:rsidR="00590291" w:rsidRPr="0016353D" w:rsidRDefault="00590291" w:rsidP="00590291">
      <w:pPr>
        <w:pStyle w:val="Prrafodelista"/>
        <w:jc w:val="both"/>
        <w:rPr>
          <w:rFonts w:ascii="Garamond" w:hAnsi="Garamond" w:cs="Arial"/>
          <w:szCs w:val="20"/>
        </w:rPr>
      </w:pPr>
    </w:p>
    <w:p w:rsidR="00590291" w:rsidRPr="0016353D" w:rsidRDefault="00590291" w:rsidP="00590291">
      <w:pPr>
        <w:pStyle w:val="Prrafodelista"/>
        <w:ind w:left="1416"/>
        <w:jc w:val="both"/>
        <w:rPr>
          <w:rFonts w:ascii="Garamond" w:hAnsi="Garamond" w:cs="Arial"/>
          <w:szCs w:val="20"/>
        </w:rPr>
      </w:pPr>
      <w:r w:rsidRPr="0016353D">
        <w:rPr>
          <w:rFonts w:ascii="Garamond" w:hAnsi="Garamond" w:cs="Arial"/>
          <w:szCs w:val="20"/>
        </w:rPr>
        <w:t xml:space="preserve">"Yo lo que digo, yo soy mamá, a estas chicas seguro que les iba a pasar eso en cualquier lado porque de ahí se iban a ir jalando dedo hasta Argentina (...) les iba a pasar algo tarde o temprano. Pero bueno, desafortunadamente fue ahí… </w:t>
      </w:r>
    </w:p>
    <w:p w:rsidR="00590291" w:rsidRPr="0016353D" w:rsidRDefault="00590291" w:rsidP="00590291">
      <w:pPr>
        <w:pStyle w:val="Prrafodelista"/>
        <w:ind w:left="1416"/>
        <w:jc w:val="both"/>
        <w:rPr>
          <w:rFonts w:ascii="Garamond" w:hAnsi="Garamond" w:cs="Arial"/>
          <w:szCs w:val="20"/>
        </w:rPr>
      </w:pPr>
      <w:r w:rsidRPr="0016353D">
        <w:rPr>
          <w:rFonts w:ascii="Garamond" w:hAnsi="Garamond" w:cs="Arial"/>
          <w:szCs w:val="20"/>
        </w:rPr>
        <w:lastRenderedPageBreak/>
        <w:t xml:space="preserve">Montañita es un tema de drogas, de fiestas, donde no va el turista de alto gasto. Es </w:t>
      </w:r>
      <w:proofErr w:type="gramStart"/>
      <w:r w:rsidRPr="0016353D">
        <w:rPr>
          <w:rFonts w:ascii="Garamond" w:hAnsi="Garamond" w:cs="Arial"/>
          <w:szCs w:val="20"/>
        </w:rPr>
        <w:t>más</w:t>
      </w:r>
      <w:proofErr w:type="gramEnd"/>
      <w:r w:rsidRPr="0016353D">
        <w:rPr>
          <w:rFonts w:ascii="Garamond" w:hAnsi="Garamond" w:cs="Arial"/>
          <w:szCs w:val="20"/>
        </w:rPr>
        <w:t xml:space="preserve"> un turista argentino, chileno... Pero son dos hechos aislados. Y no es que pase todo el tiempo, porque tampoco es así" </w:t>
      </w:r>
    </w:p>
    <w:p w:rsidR="00590291" w:rsidRPr="0016353D" w:rsidRDefault="00590291" w:rsidP="00590291">
      <w:pPr>
        <w:pStyle w:val="Prrafodelista"/>
        <w:ind w:left="1416"/>
        <w:jc w:val="both"/>
        <w:rPr>
          <w:rFonts w:ascii="Garamond" w:hAnsi="Garamond" w:cs="Arial"/>
          <w:sz w:val="16"/>
          <w:szCs w:val="16"/>
        </w:rPr>
      </w:pPr>
      <w:r w:rsidRPr="0016353D">
        <w:rPr>
          <w:rFonts w:ascii="Garamond" w:hAnsi="Garamond" w:cs="Arial"/>
          <w:sz w:val="16"/>
          <w:szCs w:val="16"/>
        </w:rPr>
        <w:t xml:space="preserve">Fuente: </w:t>
      </w:r>
      <w:r w:rsidR="0016353D" w:rsidRPr="0016353D">
        <w:rPr>
          <w:rFonts w:ascii="Garamond" w:hAnsi="Garamond"/>
          <w:sz w:val="16"/>
          <w:szCs w:val="16"/>
        </w:rPr>
        <w:t>https://bit.ly/2lNnKfd</w:t>
      </w:r>
    </w:p>
    <w:p w:rsidR="00590291" w:rsidRPr="0016353D" w:rsidRDefault="00590291" w:rsidP="00590291">
      <w:pPr>
        <w:pStyle w:val="Prrafodelista"/>
        <w:ind w:left="1416"/>
        <w:jc w:val="both"/>
        <w:rPr>
          <w:rFonts w:ascii="Garamond" w:hAnsi="Garamond" w:cs="Arial"/>
          <w:sz w:val="16"/>
          <w:szCs w:val="16"/>
        </w:rPr>
      </w:pPr>
      <w:r w:rsidRPr="0016353D">
        <w:rPr>
          <w:rFonts w:ascii="Garamond" w:hAnsi="Garamond" w:cs="Arial"/>
          <w:sz w:val="16"/>
          <w:szCs w:val="16"/>
        </w:rPr>
        <w:t xml:space="preserve">                (www.mediospublicos.ec/noticias/turismo)</w:t>
      </w:r>
    </w:p>
    <w:p w:rsidR="00590291" w:rsidRPr="0016353D" w:rsidRDefault="00590291" w:rsidP="00590291">
      <w:pPr>
        <w:pStyle w:val="Prrafodelista"/>
        <w:jc w:val="both"/>
        <w:rPr>
          <w:rFonts w:ascii="Garamond" w:hAnsi="Garamond" w:cs="Arial"/>
          <w:szCs w:val="20"/>
        </w:rPr>
      </w:pPr>
    </w:p>
    <w:p w:rsidR="00590291" w:rsidRPr="0016353D" w:rsidRDefault="00590291" w:rsidP="00590291">
      <w:pPr>
        <w:pStyle w:val="Prrafodelista"/>
        <w:jc w:val="both"/>
        <w:rPr>
          <w:rFonts w:ascii="Garamond" w:hAnsi="Garamond" w:cs="Arial"/>
          <w:szCs w:val="20"/>
        </w:rPr>
      </w:pPr>
      <w:r w:rsidRPr="0016353D">
        <w:rPr>
          <w:rFonts w:ascii="Garamond" w:hAnsi="Garamond" w:cs="Arial"/>
          <w:szCs w:val="20"/>
        </w:rPr>
        <w:t xml:space="preserve">Esta declaración fue severamente cuestionada por distintos organismos y por la ciudadanía tanto en el Ecuador como en la Argentina y en si en todo el </w:t>
      </w:r>
      <w:proofErr w:type="gramStart"/>
      <w:r w:rsidRPr="0016353D">
        <w:rPr>
          <w:rFonts w:ascii="Garamond" w:hAnsi="Garamond" w:cs="Arial"/>
          <w:szCs w:val="20"/>
        </w:rPr>
        <w:t>globo;  en</w:t>
      </w:r>
      <w:proofErr w:type="gramEnd"/>
      <w:r w:rsidRPr="0016353D">
        <w:rPr>
          <w:rFonts w:ascii="Garamond" w:hAnsi="Garamond" w:cs="Arial"/>
          <w:szCs w:val="20"/>
        </w:rPr>
        <w:t xml:space="preserve"> el Ecuador, el Ministerio de Turismo específicamente emitió un comunicado, en el que textualmente expresó rechazó las "supuestas declaraciones no autorizadas" de la subsecretaria de Mercados, María Cristina Rivadeneira, sobre el asesinato de las turistas argentinas en Montañita.</w:t>
      </w:r>
    </w:p>
    <w:p w:rsidR="00590291" w:rsidRPr="0016353D" w:rsidRDefault="00590291" w:rsidP="00590291">
      <w:pPr>
        <w:pStyle w:val="Prrafodelista"/>
        <w:jc w:val="both"/>
        <w:rPr>
          <w:rFonts w:ascii="Garamond" w:hAnsi="Garamond" w:cs="Arial"/>
          <w:szCs w:val="20"/>
        </w:rPr>
      </w:pPr>
    </w:p>
    <w:p w:rsidR="00590291" w:rsidRPr="0016353D" w:rsidRDefault="00590291" w:rsidP="00590291">
      <w:pPr>
        <w:pStyle w:val="Prrafodelista"/>
        <w:jc w:val="both"/>
        <w:rPr>
          <w:rFonts w:ascii="Garamond" w:hAnsi="Garamond" w:cs="Arial"/>
          <w:szCs w:val="20"/>
        </w:rPr>
      </w:pPr>
      <w:r w:rsidRPr="0016353D">
        <w:rPr>
          <w:rFonts w:ascii="Garamond" w:hAnsi="Garamond" w:cs="Arial"/>
          <w:szCs w:val="20"/>
        </w:rPr>
        <w:t>Con fecha 09 de marzo, mediante un comunicado, el Ministerio de Turismo del Ecuador aseveró que “las palabras de la funcionaria no coinciden bajo ningún concepto con la postura y visión con la que el Estado ecuatoriano y el Ministerio de Turismo guardan respecto al lamentable episodio ocurrido en Montañita”.  Así mismo se expresa que “Los juicios de valor emitidos por Rivadeneira, de ser ciertos, constituyen una declaración a título personal que no obedece a la postura oficial…”.  En el documento también se pide disculpas a los familiares de las víctimas y al pueblo argentino en general.</w:t>
      </w:r>
    </w:p>
    <w:p w:rsidR="00590291" w:rsidRPr="0016353D" w:rsidRDefault="00590291" w:rsidP="00590291">
      <w:pPr>
        <w:pStyle w:val="Prrafodelista"/>
        <w:jc w:val="both"/>
        <w:rPr>
          <w:rFonts w:ascii="Garamond" w:hAnsi="Garamond" w:cs="Arial"/>
          <w:szCs w:val="20"/>
        </w:rPr>
      </w:pPr>
    </w:p>
    <w:p w:rsidR="00590291" w:rsidRPr="0016353D" w:rsidRDefault="00590291" w:rsidP="00590291">
      <w:pPr>
        <w:pStyle w:val="Prrafodelista"/>
        <w:jc w:val="both"/>
        <w:rPr>
          <w:rFonts w:ascii="Garamond" w:hAnsi="Garamond" w:cs="Arial"/>
          <w:szCs w:val="20"/>
        </w:rPr>
      </w:pPr>
      <w:r w:rsidRPr="0016353D">
        <w:rPr>
          <w:rFonts w:ascii="Garamond" w:hAnsi="Garamond" w:cs="Arial"/>
          <w:szCs w:val="20"/>
        </w:rPr>
        <w:t>Una vez comprobada la declaración, la funcionaria fue separada de su cargo.</w:t>
      </w:r>
    </w:p>
    <w:p w:rsidR="00B736E4" w:rsidRPr="0016353D" w:rsidRDefault="00B736E4" w:rsidP="00B736E4">
      <w:pPr>
        <w:tabs>
          <w:tab w:val="left" w:pos="426"/>
          <w:tab w:val="left" w:pos="851"/>
        </w:tabs>
        <w:spacing w:after="0"/>
        <w:ind w:left="426"/>
        <w:jc w:val="both"/>
        <w:rPr>
          <w:rFonts w:ascii="Garamond" w:hAnsi="Garamond"/>
        </w:rPr>
      </w:pPr>
      <w:r>
        <w:rPr>
          <w:rFonts w:ascii="Garamond" w:hAnsi="Garamond"/>
        </w:rPr>
        <w:t>Las declaraciones de la subsecretaría Rivadeneira, desencadenaron una crisis no solo comunicacional sino política, que generó malestar tanto a escala local como internacional.</w:t>
      </w:r>
    </w:p>
    <w:p w:rsidR="00B736E4" w:rsidRPr="0016353D" w:rsidRDefault="00B736E4" w:rsidP="00B736E4">
      <w:pPr>
        <w:tabs>
          <w:tab w:val="left" w:pos="426"/>
          <w:tab w:val="left" w:pos="851"/>
        </w:tabs>
        <w:spacing w:after="0"/>
        <w:ind w:left="426"/>
        <w:jc w:val="both"/>
        <w:rPr>
          <w:rFonts w:ascii="Garamond" w:hAnsi="Garamond"/>
        </w:rPr>
      </w:pPr>
    </w:p>
    <w:p w:rsidR="00B736E4" w:rsidRPr="0016353D" w:rsidRDefault="00B736E4" w:rsidP="00B736E4">
      <w:pPr>
        <w:tabs>
          <w:tab w:val="left" w:pos="426"/>
        </w:tabs>
        <w:spacing w:after="0"/>
        <w:ind w:left="426"/>
        <w:jc w:val="both"/>
        <w:rPr>
          <w:rFonts w:ascii="Garamond" w:hAnsi="Garamond"/>
        </w:rPr>
      </w:pPr>
      <w:r w:rsidRPr="0016353D">
        <w:rPr>
          <w:rFonts w:ascii="Garamond" w:hAnsi="Garamond"/>
        </w:rPr>
        <w:t>Asimismo, Rivadeneira señal</w:t>
      </w:r>
      <w:r>
        <w:rPr>
          <w:rFonts w:ascii="Garamond" w:hAnsi="Garamond"/>
        </w:rPr>
        <w:t>ó</w:t>
      </w:r>
      <w:r w:rsidRPr="0016353D">
        <w:rPr>
          <w:rFonts w:ascii="Garamond" w:hAnsi="Garamond"/>
        </w:rPr>
        <w:t xml:space="preserve"> que el municipio costero de Montañita, en donde se produjeron las muertes, se consumen drogas, se celebran fiestas y no suele acoger "al turista de alto gasto", sino más bien argentinos o chilenos</w:t>
      </w:r>
      <w:r>
        <w:rPr>
          <w:rFonts w:ascii="Garamond" w:hAnsi="Garamond"/>
        </w:rPr>
        <w:t>, lo que adicionalmente generó otro malestar en la comunidad turística de la región</w:t>
      </w:r>
      <w:r w:rsidRPr="0016353D">
        <w:rPr>
          <w:rFonts w:ascii="Garamond" w:hAnsi="Garamond"/>
        </w:rPr>
        <w:t>.</w:t>
      </w:r>
    </w:p>
    <w:p w:rsidR="00B736E4" w:rsidRPr="0016353D" w:rsidRDefault="00B736E4" w:rsidP="00B736E4">
      <w:pPr>
        <w:tabs>
          <w:tab w:val="left" w:pos="426"/>
        </w:tabs>
        <w:spacing w:after="0"/>
        <w:ind w:left="426"/>
        <w:jc w:val="both"/>
        <w:rPr>
          <w:rFonts w:ascii="Garamond" w:hAnsi="Garamond"/>
        </w:rPr>
      </w:pPr>
    </w:p>
    <w:p w:rsidR="00B736E4" w:rsidRDefault="00B736E4" w:rsidP="00B736E4">
      <w:pPr>
        <w:tabs>
          <w:tab w:val="left" w:pos="426"/>
        </w:tabs>
        <w:spacing w:after="0"/>
        <w:ind w:left="426"/>
        <w:jc w:val="both"/>
        <w:rPr>
          <w:rFonts w:ascii="Garamond" w:hAnsi="Garamond"/>
        </w:rPr>
      </w:pPr>
      <w:r w:rsidRPr="0016353D">
        <w:rPr>
          <w:rFonts w:ascii="Garamond" w:hAnsi="Garamond"/>
        </w:rPr>
        <w:t>Al mismo tiempo, el e</w:t>
      </w:r>
      <w:r>
        <w:rPr>
          <w:rFonts w:ascii="Garamond" w:hAnsi="Garamond"/>
        </w:rPr>
        <w:t>mbajador de Ecuador en Alemania a esa fecha,</w:t>
      </w:r>
      <w:r w:rsidRPr="0016353D">
        <w:rPr>
          <w:rFonts w:ascii="Garamond" w:hAnsi="Garamond"/>
        </w:rPr>
        <w:t xml:space="preserve"> Jorge Jurado, neg</w:t>
      </w:r>
      <w:r>
        <w:rPr>
          <w:rFonts w:ascii="Garamond" w:hAnsi="Garamond"/>
        </w:rPr>
        <w:t>ó</w:t>
      </w:r>
      <w:r w:rsidRPr="0016353D">
        <w:rPr>
          <w:rFonts w:ascii="Garamond" w:hAnsi="Garamond"/>
        </w:rPr>
        <w:t xml:space="preserve"> que el caso refleje un aumento de la inseguridad en </w:t>
      </w:r>
      <w:r>
        <w:rPr>
          <w:rFonts w:ascii="Garamond" w:hAnsi="Garamond"/>
        </w:rPr>
        <w:t>Ecuador;</w:t>
      </w:r>
      <w:r w:rsidRPr="0016353D">
        <w:rPr>
          <w:rFonts w:ascii="Garamond" w:hAnsi="Garamond"/>
        </w:rPr>
        <w:t xml:space="preserve"> acus</w:t>
      </w:r>
      <w:r>
        <w:rPr>
          <w:rFonts w:ascii="Garamond" w:hAnsi="Garamond"/>
        </w:rPr>
        <w:t>ó</w:t>
      </w:r>
      <w:r w:rsidRPr="0016353D">
        <w:rPr>
          <w:rFonts w:ascii="Garamond" w:hAnsi="Garamond"/>
        </w:rPr>
        <w:t xml:space="preserve"> a la oposición ecuatoriana de </w:t>
      </w:r>
      <w:proofErr w:type="spellStart"/>
      <w:r w:rsidRPr="0016353D">
        <w:rPr>
          <w:rFonts w:ascii="Garamond" w:hAnsi="Garamond"/>
        </w:rPr>
        <w:t>orquestrar</w:t>
      </w:r>
      <w:proofErr w:type="spellEnd"/>
      <w:r w:rsidRPr="0016353D">
        <w:rPr>
          <w:rFonts w:ascii="Garamond" w:hAnsi="Garamond"/>
        </w:rPr>
        <w:t xml:space="preserve"> la atención mediática "para resaltar este asunto más allá de lo que debería ser".</w:t>
      </w:r>
    </w:p>
    <w:p w:rsidR="00B736E4" w:rsidRDefault="00B736E4" w:rsidP="00B736E4">
      <w:pPr>
        <w:tabs>
          <w:tab w:val="left" w:pos="426"/>
        </w:tabs>
        <w:spacing w:after="0"/>
        <w:ind w:left="426"/>
        <w:jc w:val="both"/>
        <w:rPr>
          <w:rFonts w:ascii="Garamond" w:hAnsi="Garamond"/>
        </w:rPr>
      </w:pPr>
    </w:p>
    <w:p w:rsidR="00B736E4" w:rsidRPr="0016353D" w:rsidRDefault="00B736E4" w:rsidP="00B736E4">
      <w:pPr>
        <w:tabs>
          <w:tab w:val="left" w:pos="426"/>
        </w:tabs>
        <w:spacing w:after="0"/>
        <w:ind w:left="426"/>
        <w:jc w:val="both"/>
        <w:rPr>
          <w:rFonts w:ascii="Garamond" w:hAnsi="Garamond"/>
          <w:b/>
        </w:rPr>
      </w:pPr>
      <w:r w:rsidRPr="0016353D">
        <w:rPr>
          <w:rFonts w:ascii="Garamond" w:hAnsi="Garamond"/>
          <w:b/>
        </w:rPr>
        <w:t>Disculpas oficiales "al pueblo argentino"</w:t>
      </w:r>
    </w:p>
    <w:p w:rsidR="00B736E4" w:rsidRDefault="00B736E4" w:rsidP="00B736E4">
      <w:pPr>
        <w:tabs>
          <w:tab w:val="left" w:pos="426"/>
        </w:tabs>
        <w:spacing w:after="0"/>
        <w:ind w:left="426"/>
        <w:jc w:val="both"/>
        <w:rPr>
          <w:rFonts w:ascii="Garamond" w:hAnsi="Garamond"/>
        </w:rPr>
      </w:pPr>
    </w:p>
    <w:p w:rsidR="00B736E4" w:rsidRDefault="00B736E4" w:rsidP="00B736E4">
      <w:pPr>
        <w:tabs>
          <w:tab w:val="left" w:pos="426"/>
        </w:tabs>
        <w:spacing w:after="0"/>
        <w:ind w:left="426"/>
        <w:jc w:val="both"/>
        <w:rPr>
          <w:rFonts w:ascii="Garamond" w:hAnsi="Garamond"/>
        </w:rPr>
      </w:pPr>
      <w:r w:rsidRPr="0016353D">
        <w:rPr>
          <w:rFonts w:ascii="Garamond" w:hAnsi="Garamond"/>
        </w:rPr>
        <w:t>Por su parte, el ministro de Turismo de Ecuador, Fernando Alvarado, rechaz</w:t>
      </w:r>
      <w:r>
        <w:rPr>
          <w:rFonts w:ascii="Garamond" w:hAnsi="Garamond"/>
        </w:rPr>
        <w:t>ó</w:t>
      </w:r>
      <w:r w:rsidRPr="0016353D">
        <w:rPr>
          <w:rFonts w:ascii="Garamond" w:hAnsi="Garamond"/>
        </w:rPr>
        <w:t xml:space="preserve"> y desautoriz</w:t>
      </w:r>
      <w:r>
        <w:rPr>
          <w:rFonts w:ascii="Garamond" w:hAnsi="Garamond"/>
        </w:rPr>
        <w:t>ó</w:t>
      </w:r>
      <w:r w:rsidRPr="0016353D">
        <w:rPr>
          <w:rFonts w:ascii="Garamond" w:hAnsi="Garamond"/>
        </w:rPr>
        <w:t xml:space="preserve"> "totalmente" las declaraciones de Rivadeneira en Twitter</w:t>
      </w:r>
      <w:r>
        <w:rPr>
          <w:rFonts w:ascii="Garamond" w:hAnsi="Garamond"/>
        </w:rPr>
        <w:t>; a la vez</w:t>
      </w:r>
      <w:r w:rsidRPr="0016353D">
        <w:rPr>
          <w:rFonts w:ascii="Garamond" w:hAnsi="Garamond"/>
        </w:rPr>
        <w:t xml:space="preserve">, el Ministerio de Turismo </w:t>
      </w:r>
      <w:r>
        <w:rPr>
          <w:rFonts w:ascii="Garamond" w:hAnsi="Garamond"/>
        </w:rPr>
        <w:t>ecuatoriano</w:t>
      </w:r>
      <w:r w:rsidRPr="0016353D">
        <w:rPr>
          <w:rFonts w:ascii="Garamond" w:hAnsi="Garamond"/>
        </w:rPr>
        <w:t xml:space="preserve"> </w:t>
      </w:r>
      <w:r>
        <w:rPr>
          <w:rFonts w:ascii="Garamond" w:hAnsi="Garamond"/>
        </w:rPr>
        <w:t>p</w:t>
      </w:r>
      <w:r w:rsidRPr="0016353D">
        <w:rPr>
          <w:rFonts w:ascii="Garamond" w:hAnsi="Garamond"/>
        </w:rPr>
        <w:t>ublic</w:t>
      </w:r>
      <w:r>
        <w:rPr>
          <w:rFonts w:ascii="Garamond" w:hAnsi="Garamond"/>
        </w:rPr>
        <w:t>ó</w:t>
      </w:r>
      <w:r w:rsidRPr="0016353D">
        <w:rPr>
          <w:rFonts w:ascii="Garamond" w:hAnsi="Garamond"/>
        </w:rPr>
        <w:t xml:space="preserve"> un comunicado oficial en el que ofrece sus disculpas a los familiares de las víctimas y a todo el pueblo argentino por las expresiones de su subsecretaria.</w:t>
      </w:r>
    </w:p>
    <w:p w:rsidR="00B736E4" w:rsidRDefault="00B736E4" w:rsidP="00B736E4">
      <w:pPr>
        <w:tabs>
          <w:tab w:val="left" w:pos="426"/>
        </w:tabs>
        <w:spacing w:after="0"/>
        <w:ind w:left="426"/>
        <w:jc w:val="center"/>
        <w:rPr>
          <w:rFonts w:ascii="Garamond" w:hAnsi="Garamond"/>
          <w:b/>
          <w:sz w:val="20"/>
          <w:szCs w:val="20"/>
        </w:rPr>
      </w:pPr>
      <w:r>
        <w:rPr>
          <w:rFonts w:ascii="Garamond" w:hAnsi="Garamond"/>
          <w:b/>
          <w:noProof/>
          <w:sz w:val="20"/>
          <w:szCs w:val="20"/>
          <w:lang w:eastAsia="es-EC"/>
        </w:rPr>
        <w:lastRenderedPageBreak/>
        <w:drawing>
          <wp:inline distT="0" distB="0" distL="0" distR="0" wp14:anchorId="40C53CE0" wp14:editId="69BD36D6">
            <wp:extent cx="2968834" cy="3232785"/>
            <wp:effectExtent l="0" t="0" r="3175" b="571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84427" cy="3249764"/>
                    </a:xfrm>
                    <a:prstGeom prst="rect">
                      <a:avLst/>
                    </a:prstGeom>
                    <a:noFill/>
                    <a:ln>
                      <a:noFill/>
                    </a:ln>
                  </pic:spPr>
                </pic:pic>
              </a:graphicData>
            </a:graphic>
          </wp:inline>
        </w:drawing>
      </w:r>
    </w:p>
    <w:p w:rsidR="00B736E4" w:rsidRDefault="00B736E4" w:rsidP="00B736E4">
      <w:pPr>
        <w:tabs>
          <w:tab w:val="left" w:pos="426"/>
        </w:tabs>
        <w:spacing w:after="0"/>
        <w:jc w:val="center"/>
        <w:rPr>
          <w:rFonts w:ascii="Garamond" w:hAnsi="Garamond"/>
          <w:b/>
          <w:sz w:val="20"/>
          <w:szCs w:val="20"/>
        </w:rPr>
      </w:pPr>
    </w:p>
    <w:p w:rsidR="00B736E4" w:rsidRPr="00B43BEE" w:rsidRDefault="00B736E4" w:rsidP="00B736E4">
      <w:pPr>
        <w:tabs>
          <w:tab w:val="left" w:pos="426"/>
        </w:tabs>
        <w:spacing w:after="0"/>
        <w:ind w:left="426"/>
        <w:jc w:val="both"/>
        <w:rPr>
          <w:rFonts w:ascii="Garamond" w:hAnsi="Garamond"/>
        </w:rPr>
      </w:pPr>
      <w:r w:rsidRPr="00B43BEE">
        <w:rPr>
          <w:rFonts w:ascii="Garamond" w:hAnsi="Garamond"/>
        </w:rPr>
        <w:t xml:space="preserve">Una semana antes, se </w:t>
      </w:r>
      <w:proofErr w:type="spellStart"/>
      <w:r w:rsidRPr="00B43BEE">
        <w:rPr>
          <w:rFonts w:ascii="Garamond" w:hAnsi="Garamond"/>
        </w:rPr>
        <w:t>viralizó</w:t>
      </w:r>
      <w:proofErr w:type="spellEnd"/>
      <w:r w:rsidRPr="00B43BEE">
        <w:rPr>
          <w:rFonts w:ascii="Garamond" w:hAnsi="Garamond"/>
        </w:rPr>
        <w:t xml:space="preserve"> la carta 'Ayer me mataron', escrita en primera persona por la estudiante paraguaya Guadalupe Acosta en memoria de las jóvenes asesinadas. También, periodistas, columnistas y activistas de distintos países, criticaron la manera en que algunos medios informaron sobre la tragedia, mientras que en Twitter se popularizó la etiqueta #</w:t>
      </w:r>
      <w:proofErr w:type="spellStart"/>
      <w:r w:rsidRPr="00B43BEE">
        <w:rPr>
          <w:rFonts w:ascii="Garamond" w:hAnsi="Garamond"/>
        </w:rPr>
        <w:t>viajosola</w:t>
      </w:r>
      <w:proofErr w:type="spellEnd"/>
      <w:r w:rsidRPr="00B43BEE">
        <w:rPr>
          <w:rFonts w:ascii="Garamond" w:hAnsi="Garamond"/>
        </w:rPr>
        <w:t xml:space="preserve"> para defender el derecho de las mujeres a desplazarse sin compañía.</w:t>
      </w:r>
    </w:p>
    <w:p w:rsidR="00B736E4" w:rsidRPr="00B43BEE" w:rsidRDefault="00B736E4" w:rsidP="00B736E4">
      <w:pPr>
        <w:tabs>
          <w:tab w:val="left" w:pos="426"/>
        </w:tabs>
        <w:spacing w:after="0"/>
        <w:ind w:left="426"/>
        <w:jc w:val="both"/>
        <w:rPr>
          <w:rFonts w:ascii="Garamond" w:hAnsi="Garamond"/>
        </w:rPr>
      </w:pPr>
    </w:p>
    <w:p w:rsidR="00B736E4" w:rsidRPr="00B43BEE" w:rsidRDefault="00B736E4" w:rsidP="00B736E4">
      <w:pPr>
        <w:tabs>
          <w:tab w:val="left" w:pos="426"/>
        </w:tabs>
        <w:spacing w:after="0"/>
        <w:ind w:left="426"/>
        <w:jc w:val="both"/>
        <w:rPr>
          <w:rFonts w:ascii="Garamond" w:hAnsi="Garamond"/>
          <w:sz w:val="20"/>
          <w:szCs w:val="20"/>
        </w:rPr>
      </w:pPr>
      <w:r w:rsidRPr="00B43BEE">
        <w:rPr>
          <w:rFonts w:ascii="Garamond" w:hAnsi="Garamond"/>
        </w:rPr>
        <w:t>Además, varios usuarios criticaron los comentarios de que las viajeras argentinas iban "solas", ya que argumentan que no se hubiera dicho lo mismo si hubieran sido dos hombres.</w:t>
      </w:r>
    </w:p>
    <w:p w:rsidR="000437F1" w:rsidRPr="0016353D" w:rsidRDefault="000437F1" w:rsidP="005303D8">
      <w:pPr>
        <w:tabs>
          <w:tab w:val="left" w:pos="426"/>
          <w:tab w:val="left" w:pos="851"/>
        </w:tabs>
        <w:spacing w:after="0"/>
        <w:rPr>
          <w:rFonts w:ascii="Garamond" w:hAnsi="Garamond"/>
          <w:b/>
          <w:sz w:val="20"/>
          <w:szCs w:val="20"/>
        </w:rPr>
      </w:pPr>
    </w:p>
    <w:p w:rsidR="00BD5310" w:rsidRDefault="00BD5310" w:rsidP="005303D8">
      <w:pPr>
        <w:tabs>
          <w:tab w:val="left" w:pos="426"/>
          <w:tab w:val="left" w:pos="851"/>
        </w:tabs>
        <w:spacing w:after="0"/>
        <w:rPr>
          <w:rFonts w:ascii="Garamond" w:hAnsi="Garamond"/>
          <w:b/>
          <w:sz w:val="20"/>
          <w:szCs w:val="20"/>
        </w:rPr>
      </w:pPr>
    </w:p>
    <w:p w:rsidR="005303D8" w:rsidRPr="005D7DB4" w:rsidRDefault="005303D8" w:rsidP="005303D8">
      <w:pPr>
        <w:tabs>
          <w:tab w:val="left" w:pos="426"/>
          <w:tab w:val="left" w:pos="851"/>
        </w:tabs>
        <w:spacing w:after="0"/>
        <w:rPr>
          <w:rFonts w:ascii="Garamond" w:hAnsi="Garamond"/>
          <w:b/>
          <w:sz w:val="20"/>
          <w:szCs w:val="20"/>
        </w:rPr>
      </w:pPr>
      <w:r w:rsidRPr="005D7DB4">
        <w:rPr>
          <w:rFonts w:ascii="Garamond" w:hAnsi="Garamond"/>
          <w:b/>
          <w:sz w:val="20"/>
          <w:szCs w:val="20"/>
        </w:rPr>
        <w:tab/>
        <w:t>1.2. Problema general</w:t>
      </w:r>
    </w:p>
    <w:p w:rsidR="000437F1" w:rsidRDefault="000437F1" w:rsidP="005303D8">
      <w:pPr>
        <w:tabs>
          <w:tab w:val="left" w:pos="426"/>
        </w:tabs>
        <w:spacing w:after="0"/>
        <w:rPr>
          <w:rFonts w:ascii="Garamond" w:hAnsi="Garamond"/>
          <w:b/>
          <w:sz w:val="20"/>
          <w:szCs w:val="20"/>
        </w:rPr>
      </w:pPr>
    </w:p>
    <w:p w:rsidR="00B43BEE" w:rsidRPr="00B736E4" w:rsidRDefault="00B736E4" w:rsidP="00B736E4">
      <w:pPr>
        <w:tabs>
          <w:tab w:val="left" w:pos="426"/>
        </w:tabs>
        <w:spacing w:after="0"/>
        <w:ind w:left="426"/>
        <w:jc w:val="both"/>
        <w:rPr>
          <w:rFonts w:ascii="Garamond" w:hAnsi="Garamond"/>
        </w:rPr>
      </w:pPr>
      <w:r w:rsidRPr="00B736E4">
        <w:rPr>
          <w:rFonts w:ascii="Garamond" w:hAnsi="Garamond"/>
        </w:rPr>
        <w:t>Manejo de comentarios personales en el contexto de una crisis.  El uso de los medios de comunicación por funcionarios públicos de alto rango. Caso Subsecretaría de Mercados del Ministerio de Turismo del Ecuador durante la crisis por el asesinato de 2 turistas argentinas en la localidad de Montañita, Provincia de Santa Elena, Ecuador.</w:t>
      </w:r>
    </w:p>
    <w:p w:rsidR="00B43BEE" w:rsidRDefault="00B43BEE" w:rsidP="005303D8">
      <w:pPr>
        <w:tabs>
          <w:tab w:val="left" w:pos="426"/>
        </w:tabs>
        <w:spacing w:after="0"/>
        <w:rPr>
          <w:rFonts w:ascii="Garamond" w:hAnsi="Garamond"/>
          <w:b/>
          <w:sz w:val="20"/>
          <w:szCs w:val="20"/>
        </w:rPr>
      </w:pPr>
    </w:p>
    <w:p w:rsidR="005303D8" w:rsidRPr="00B736E4" w:rsidRDefault="005303D8" w:rsidP="005303D8">
      <w:pPr>
        <w:tabs>
          <w:tab w:val="left" w:pos="426"/>
        </w:tabs>
        <w:spacing w:after="0"/>
        <w:rPr>
          <w:rFonts w:ascii="Garamond" w:hAnsi="Garamond"/>
          <w:b/>
        </w:rPr>
      </w:pPr>
      <w:r w:rsidRPr="005D7DB4">
        <w:rPr>
          <w:rFonts w:ascii="Garamond" w:hAnsi="Garamond"/>
          <w:b/>
          <w:sz w:val="20"/>
          <w:szCs w:val="20"/>
        </w:rPr>
        <w:tab/>
      </w:r>
      <w:r w:rsidRPr="00B736E4">
        <w:rPr>
          <w:rFonts w:ascii="Garamond" w:hAnsi="Garamond"/>
          <w:b/>
        </w:rPr>
        <w:t>1.3. Problema comunicacional</w:t>
      </w:r>
    </w:p>
    <w:p w:rsidR="00B43BEE" w:rsidRPr="00B736E4" w:rsidRDefault="005303D8" w:rsidP="00B43BEE">
      <w:pPr>
        <w:tabs>
          <w:tab w:val="left" w:pos="426"/>
        </w:tabs>
        <w:spacing w:after="0"/>
        <w:ind w:left="426" w:hanging="426"/>
        <w:rPr>
          <w:rFonts w:ascii="Garamond" w:hAnsi="Garamond"/>
        </w:rPr>
      </w:pPr>
      <w:r w:rsidRPr="00B736E4">
        <w:rPr>
          <w:rFonts w:ascii="Garamond" w:hAnsi="Garamond"/>
          <w:b/>
        </w:rPr>
        <w:tab/>
      </w:r>
      <w:r w:rsidR="00B43BEE" w:rsidRPr="00B736E4">
        <w:rPr>
          <w:rFonts w:ascii="Garamond" w:hAnsi="Garamond"/>
        </w:rPr>
        <w:t xml:space="preserve">Elementos, </w:t>
      </w:r>
      <w:r w:rsidRPr="00B736E4">
        <w:rPr>
          <w:rFonts w:ascii="Garamond" w:hAnsi="Garamond"/>
        </w:rPr>
        <w:t>personas, situaciones, que afecta</w:t>
      </w:r>
      <w:r w:rsidR="00B43BEE" w:rsidRPr="00B736E4">
        <w:rPr>
          <w:rFonts w:ascii="Garamond" w:hAnsi="Garamond"/>
        </w:rPr>
        <w:t>ron</w:t>
      </w:r>
      <w:r w:rsidRPr="00B736E4">
        <w:rPr>
          <w:rFonts w:ascii="Garamond" w:hAnsi="Garamond"/>
        </w:rPr>
        <w:t xml:space="preserve"> positiva </w:t>
      </w:r>
      <w:r w:rsidR="00B43BEE" w:rsidRPr="00B736E4">
        <w:rPr>
          <w:rFonts w:ascii="Garamond" w:hAnsi="Garamond"/>
        </w:rPr>
        <w:t>y negativamente al caso y generaron la crisis.</w:t>
      </w:r>
    </w:p>
    <w:p w:rsidR="005303D8" w:rsidRPr="00B736E4" w:rsidRDefault="00B43BEE" w:rsidP="00B43BEE">
      <w:pPr>
        <w:tabs>
          <w:tab w:val="left" w:pos="426"/>
        </w:tabs>
        <w:spacing w:after="0"/>
        <w:ind w:left="426" w:hanging="426"/>
        <w:rPr>
          <w:rFonts w:ascii="Garamond" w:hAnsi="Garamond"/>
        </w:rPr>
      </w:pPr>
      <w:r w:rsidRPr="00B736E4">
        <w:rPr>
          <w:rFonts w:ascii="Garamond" w:hAnsi="Garamond"/>
        </w:rPr>
        <w:tab/>
        <w:t>-</w:t>
      </w:r>
      <w:r w:rsidR="005303D8" w:rsidRPr="00B736E4">
        <w:rPr>
          <w:rFonts w:ascii="Garamond" w:hAnsi="Garamond"/>
        </w:rPr>
        <w:t xml:space="preserve"> Positivos</w:t>
      </w:r>
    </w:p>
    <w:p w:rsidR="005303D8" w:rsidRPr="00B736E4" w:rsidRDefault="00B43BEE" w:rsidP="005303D8">
      <w:pPr>
        <w:tabs>
          <w:tab w:val="left" w:pos="426"/>
        </w:tabs>
        <w:spacing w:after="0"/>
        <w:ind w:left="426"/>
        <w:rPr>
          <w:rFonts w:ascii="Garamond" w:hAnsi="Garamond"/>
        </w:rPr>
      </w:pPr>
      <w:r w:rsidRPr="00B736E4">
        <w:rPr>
          <w:rFonts w:ascii="Garamond" w:hAnsi="Garamond"/>
        </w:rPr>
        <w:t>-</w:t>
      </w:r>
      <w:r w:rsidR="005303D8" w:rsidRPr="00B736E4">
        <w:rPr>
          <w:rFonts w:ascii="Garamond" w:hAnsi="Garamond"/>
        </w:rPr>
        <w:t xml:space="preserve"> Negativos</w:t>
      </w:r>
    </w:p>
    <w:p w:rsidR="005303D8" w:rsidRPr="00B736E4" w:rsidRDefault="005303D8" w:rsidP="005303D8">
      <w:pPr>
        <w:tabs>
          <w:tab w:val="left" w:pos="426"/>
        </w:tabs>
        <w:spacing w:after="0"/>
        <w:rPr>
          <w:rFonts w:ascii="Garamond" w:hAnsi="Garamond"/>
        </w:rPr>
      </w:pPr>
    </w:p>
    <w:p w:rsidR="005303D8" w:rsidRPr="00B736E4" w:rsidRDefault="005303D8" w:rsidP="005303D8">
      <w:pPr>
        <w:tabs>
          <w:tab w:val="left" w:pos="426"/>
        </w:tabs>
        <w:spacing w:after="0"/>
        <w:rPr>
          <w:rFonts w:ascii="Garamond" w:hAnsi="Garamond"/>
          <w:b/>
        </w:rPr>
      </w:pPr>
      <w:r w:rsidRPr="00B736E4">
        <w:rPr>
          <w:rFonts w:ascii="Garamond" w:hAnsi="Garamond"/>
          <w:b/>
        </w:rPr>
        <w:tab/>
        <w:t>Identificación de actores (incluir su impacto en la situación)</w:t>
      </w:r>
    </w:p>
    <w:p w:rsidR="005303D8" w:rsidRPr="00B736E4" w:rsidRDefault="00B43BEE" w:rsidP="005303D8">
      <w:pPr>
        <w:tabs>
          <w:tab w:val="left" w:pos="426"/>
        </w:tabs>
        <w:spacing w:after="0"/>
        <w:ind w:left="426"/>
        <w:rPr>
          <w:rFonts w:ascii="Garamond" w:hAnsi="Garamond"/>
        </w:rPr>
      </w:pPr>
      <w:r w:rsidRPr="00B736E4">
        <w:rPr>
          <w:rFonts w:ascii="Garamond" w:hAnsi="Garamond"/>
        </w:rPr>
        <w:t xml:space="preserve">- </w:t>
      </w:r>
      <w:r w:rsidR="005303D8" w:rsidRPr="00B736E4">
        <w:rPr>
          <w:rFonts w:ascii="Garamond" w:hAnsi="Garamond"/>
        </w:rPr>
        <w:t>Internos</w:t>
      </w:r>
    </w:p>
    <w:p w:rsidR="005303D8" w:rsidRPr="00B736E4" w:rsidRDefault="00B43BEE" w:rsidP="005303D8">
      <w:pPr>
        <w:tabs>
          <w:tab w:val="left" w:pos="426"/>
        </w:tabs>
        <w:spacing w:after="0"/>
        <w:ind w:left="426"/>
        <w:rPr>
          <w:rFonts w:ascii="Garamond" w:hAnsi="Garamond"/>
        </w:rPr>
      </w:pPr>
      <w:r w:rsidRPr="00B736E4">
        <w:rPr>
          <w:rFonts w:ascii="Garamond" w:hAnsi="Garamond"/>
        </w:rPr>
        <w:t xml:space="preserve">- </w:t>
      </w:r>
      <w:r w:rsidR="005303D8" w:rsidRPr="00B736E4">
        <w:rPr>
          <w:rFonts w:ascii="Garamond" w:hAnsi="Garamond"/>
        </w:rPr>
        <w:t>Externos</w:t>
      </w:r>
    </w:p>
    <w:p w:rsidR="005303D8" w:rsidRPr="00B736E4" w:rsidRDefault="005303D8" w:rsidP="005303D8">
      <w:pPr>
        <w:tabs>
          <w:tab w:val="left" w:pos="426"/>
        </w:tabs>
        <w:spacing w:after="0"/>
        <w:rPr>
          <w:rFonts w:ascii="Garamond" w:hAnsi="Garamond"/>
        </w:rPr>
      </w:pPr>
    </w:p>
    <w:p w:rsidR="005303D8" w:rsidRPr="00B736E4" w:rsidRDefault="00B43BEE" w:rsidP="005303D8">
      <w:pPr>
        <w:tabs>
          <w:tab w:val="left" w:pos="426"/>
        </w:tabs>
        <w:spacing w:after="0"/>
        <w:rPr>
          <w:rFonts w:ascii="Garamond" w:hAnsi="Garamond"/>
          <w:b/>
        </w:rPr>
      </w:pPr>
      <w:r w:rsidRPr="00B736E4">
        <w:rPr>
          <w:rFonts w:ascii="Garamond" w:hAnsi="Garamond"/>
          <w:b/>
        </w:rPr>
        <w:tab/>
      </w:r>
      <w:r w:rsidR="005303D8" w:rsidRPr="00B736E4">
        <w:rPr>
          <w:rFonts w:ascii="Garamond" w:hAnsi="Garamond"/>
          <w:b/>
        </w:rPr>
        <w:t>Factores comunicacionales asociados</w:t>
      </w:r>
    </w:p>
    <w:p w:rsidR="005303D8" w:rsidRPr="00B736E4" w:rsidRDefault="005303D8" w:rsidP="005303D8">
      <w:pPr>
        <w:spacing w:after="0"/>
        <w:ind w:left="426"/>
        <w:rPr>
          <w:rFonts w:ascii="Garamond" w:hAnsi="Garamond"/>
        </w:rPr>
      </w:pPr>
      <w:r w:rsidRPr="00B736E4">
        <w:rPr>
          <w:rFonts w:ascii="Garamond" w:hAnsi="Garamond"/>
        </w:rPr>
        <w:t>-</w:t>
      </w:r>
      <w:r w:rsidRPr="00B736E4">
        <w:rPr>
          <w:rFonts w:ascii="Garamond" w:hAnsi="Garamond"/>
        </w:rPr>
        <w:tab/>
        <w:t>Emisor(es): personas o entidades identificadas en la generación de información.</w:t>
      </w:r>
    </w:p>
    <w:p w:rsidR="005303D8" w:rsidRPr="00B736E4" w:rsidRDefault="005303D8" w:rsidP="005303D8">
      <w:pPr>
        <w:spacing w:after="0"/>
        <w:ind w:left="426"/>
        <w:rPr>
          <w:rFonts w:ascii="Garamond" w:hAnsi="Garamond"/>
        </w:rPr>
      </w:pPr>
      <w:r w:rsidRPr="00B736E4">
        <w:rPr>
          <w:rFonts w:ascii="Garamond" w:hAnsi="Garamond"/>
        </w:rPr>
        <w:t>-</w:t>
      </w:r>
      <w:r w:rsidRPr="00B736E4">
        <w:rPr>
          <w:rFonts w:ascii="Garamond" w:hAnsi="Garamond"/>
        </w:rPr>
        <w:tab/>
        <w:t xml:space="preserve">Receptor(es): personas o entidades identificadas en la recepción de información. </w:t>
      </w:r>
    </w:p>
    <w:p w:rsidR="005303D8" w:rsidRPr="00B736E4" w:rsidRDefault="005303D8" w:rsidP="005303D8">
      <w:pPr>
        <w:spacing w:after="0"/>
        <w:ind w:left="426"/>
        <w:rPr>
          <w:rFonts w:ascii="Garamond" w:hAnsi="Garamond"/>
        </w:rPr>
      </w:pPr>
      <w:r w:rsidRPr="00B736E4">
        <w:rPr>
          <w:rFonts w:ascii="Garamond" w:hAnsi="Garamond"/>
        </w:rPr>
        <w:t>-</w:t>
      </w:r>
      <w:r w:rsidRPr="00B736E4">
        <w:rPr>
          <w:rFonts w:ascii="Garamond" w:hAnsi="Garamond"/>
        </w:rPr>
        <w:tab/>
        <w:t xml:space="preserve">Decodificación identificada (que se entendió) ¿existió alguna distorsión de los receptores? </w:t>
      </w:r>
    </w:p>
    <w:p w:rsidR="005303D8" w:rsidRPr="00B736E4" w:rsidRDefault="005303D8" w:rsidP="005303D8">
      <w:pPr>
        <w:spacing w:after="0"/>
        <w:ind w:left="426"/>
        <w:rPr>
          <w:rFonts w:ascii="Garamond" w:hAnsi="Garamond"/>
        </w:rPr>
      </w:pPr>
      <w:r w:rsidRPr="00B736E4">
        <w:rPr>
          <w:rFonts w:ascii="Garamond" w:hAnsi="Garamond"/>
        </w:rPr>
        <w:t>-</w:t>
      </w:r>
      <w:r w:rsidRPr="00B736E4">
        <w:rPr>
          <w:rFonts w:ascii="Garamond" w:hAnsi="Garamond"/>
        </w:rPr>
        <w:tab/>
        <w:t>Canales utilizados</w:t>
      </w:r>
    </w:p>
    <w:p w:rsidR="005303D8" w:rsidRPr="00B736E4" w:rsidRDefault="005303D8" w:rsidP="005303D8">
      <w:pPr>
        <w:spacing w:after="0"/>
        <w:ind w:left="426"/>
        <w:rPr>
          <w:rFonts w:ascii="Garamond" w:hAnsi="Garamond"/>
        </w:rPr>
      </w:pPr>
      <w:r w:rsidRPr="00B736E4">
        <w:rPr>
          <w:rFonts w:ascii="Garamond" w:hAnsi="Garamond"/>
        </w:rPr>
        <w:lastRenderedPageBreak/>
        <w:t>-</w:t>
      </w:r>
      <w:r w:rsidRPr="00B736E4">
        <w:rPr>
          <w:rFonts w:ascii="Garamond" w:hAnsi="Garamond"/>
        </w:rPr>
        <w:tab/>
        <w:t>Mensaje: Ideas clave identificadas y su pertinencia o influencia en el caso.</w:t>
      </w:r>
    </w:p>
    <w:p w:rsidR="005303D8" w:rsidRPr="00B736E4" w:rsidRDefault="005303D8" w:rsidP="005303D8">
      <w:pPr>
        <w:spacing w:after="0"/>
        <w:rPr>
          <w:rFonts w:ascii="Garamond" w:hAnsi="Garamond"/>
          <w:b/>
        </w:rPr>
      </w:pPr>
    </w:p>
    <w:p w:rsidR="005303D8" w:rsidRPr="00B736E4" w:rsidRDefault="005303D8" w:rsidP="00B43BEE">
      <w:pPr>
        <w:spacing w:after="0"/>
        <w:ind w:firstLine="426"/>
        <w:rPr>
          <w:rFonts w:ascii="Garamond" w:hAnsi="Garamond"/>
          <w:b/>
        </w:rPr>
      </w:pPr>
      <w:r w:rsidRPr="00B736E4">
        <w:rPr>
          <w:rFonts w:ascii="Garamond" w:hAnsi="Garamond"/>
          <w:b/>
        </w:rPr>
        <w:t>Soluciones sugeridas (planteados por las y los estudiantes)</w:t>
      </w:r>
    </w:p>
    <w:p w:rsidR="005303D8" w:rsidRPr="00B736E4" w:rsidRDefault="00B43BEE" w:rsidP="005303D8">
      <w:pPr>
        <w:spacing w:after="0"/>
        <w:ind w:left="708" w:hanging="282"/>
        <w:rPr>
          <w:rFonts w:ascii="Garamond" w:hAnsi="Garamond"/>
        </w:rPr>
      </w:pPr>
      <w:r w:rsidRPr="00B736E4">
        <w:rPr>
          <w:rFonts w:ascii="Garamond" w:hAnsi="Garamond"/>
        </w:rPr>
        <w:t xml:space="preserve">a. </w:t>
      </w:r>
      <w:r w:rsidR="005303D8" w:rsidRPr="00B736E4">
        <w:rPr>
          <w:rFonts w:ascii="Garamond" w:hAnsi="Garamond"/>
        </w:rPr>
        <w:t>Objetivo comunicacional a cumplir</w:t>
      </w:r>
    </w:p>
    <w:p w:rsidR="005303D8" w:rsidRPr="00B736E4" w:rsidRDefault="00B43BEE" w:rsidP="005303D8">
      <w:pPr>
        <w:spacing w:after="0"/>
        <w:ind w:left="708" w:hanging="282"/>
        <w:rPr>
          <w:rFonts w:ascii="Garamond" w:hAnsi="Garamond"/>
        </w:rPr>
      </w:pPr>
      <w:r w:rsidRPr="00B736E4">
        <w:rPr>
          <w:rFonts w:ascii="Garamond" w:hAnsi="Garamond"/>
        </w:rPr>
        <w:t>b</w:t>
      </w:r>
      <w:r w:rsidR="005303D8" w:rsidRPr="00B736E4">
        <w:rPr>
          <w:rFonts w:ascii="Garamond" w:hAnsi="Garamond"/>
        </w:rPr>
        <w:t>. Procesos comunicacionales relacionados</w:t>
      </w:r>
    </w:p>
    <w:p w:rsidR="005303D8" w:rsidRPr="00B736E4" w:rsidRDefault="00B43BEE" w:rsidP="005303D8">
      <w:pPr>
        <w:spacing w:after="0"/>
        <w:ind w:left="708" w:hanging="282"/>
        <w:rPr>
          <w:rFonts w:ascii="Garamond" w:hAnsi="Garamond"/>
        </w:rPr>
      </w:pPr>
      <w:r w:rsidRPr="00B736E4">
        <w:rPr>
          <w:rFonts w:ascii="Garamond" w:hAnsi="Garamond"/>
        </w:rPr>
        <w:t>c</w:t>
      </w:r>
      <w:r w:rsidR="005303D8" w:rsidRPr="00B736E4">
        <w:rPr>
          <w:rFonts w:ascii="Garamond" w:hAnsi="Garamond"/>
        </w:rPr>
        <w:t>. Público o población (a quien se dirige la solución)</w:t>
      </w:r>
    </w:p>
    <w:p w:rsidR="005303D8" w:rsidRPr="00B736E4" w:rsidRDefault="00B43BEE" w:rsidP="005303D8">
      <w:pPr>
        <w:spacing w:after="0"/>
        <w:ind w:left="708" w:hanging="282"/>
        <w:rPr>
          <w:rFonts w:ascii="Garamond" w:hAnsi="Garamond"/>
        </w:rPr>
      </w:pPr>
      <w:r w:rsidRPr="00B736E4">
        <w:rPr>
          <w:rFonts w:ascii="Garamond" w:hAnsi="Garamond"/>
        </w:rPr>
        <w:t>d</w:t>
      </w:r>
      <w:r w:rsidR="005303D8" w:rsidRPr="00B736E4">
        <w:rPr>
          <w:rFonts w:ascii="Garamond" w:hAnsi="Garamond"/>
        </w:rPr>
        <w:t xml:space="preserve">. Herramientas o técnicas utilizadas </w:t>
      </w:r>
    </w:p>
    <w:p w:rsidR="005303D8" w:rsidRPr="00B736E4" w:rsidRDefault="00B43BEE" w:rsidP="005303D8">
      <w:pPr>
        <w:spacing w:after="0"/>
        <w:ind w:left="708" w:hanging="282"/>
        <w:rPr>
          <w:rFonts w:ascii="Garamond" w:hAnsi="Garamond"/>
        </w:rPr>
      </w:pPr>
      <w:r w:rsidRPr="00B736E4">
        <w:rPr>
          <w:rFonts w:ascii="Garamond" w:hAnsi="Garamond"/>
        </w:rPr>
        <w:t>e</w:t>
      </w:r>
      <w:r w:rsidR="005303D8" w:rsidRPr="00B736E4">
        <w:rPr>
          <w:rFonts w:ascii="Garamond" w:hAnsi="Garamond"/>
        </w:rPr>
        <w:t>. Estrategias planteadas</w:t>
      </w:r>
    </w:p>
    <w:p w:rsidR="00DA4BBF" w:rsidRPr="00B736E4" w:rsidRDefault="00B43BEE" w:rsidP="00B43BEE">
      <w:pPr>
        <w:spacing w:after="0"/>
        <w:ind w:left="708" w:hanging="282"/>
        <w:rPr>
          <w:rFonts w:ascii="Garamond" w:hAnsi="Garamond"/>
        </w:rPr>
      </w:pPr>
      <w:r w:rsidRPr="00B736E4">
        <w:rPr>
          <w:rFonts w:ascii="Garamond" w:hAnsi="Garamond"/>
        </w:rPr>
        <w:t>f</w:t>
      </w:r>
      <w:r w:rsidR="005303D8" w:rsidRPr="00B736E4">
        <w:rPr>
          <w:rFonts w:ascii="Garamond" w:hAnsi="Garamond"/>
        </w:rPr>
        <w:t>. Resultados esperados</w:t>
      </w:r>
    </w:p>
    <w:sectPr w:rsidR="00DA4BBF" w:rsidRPr="00B736E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72CC" w:rsidRDefault="007072CC" w:rsidP="005D7DB4">
      <w:pPr>
        <w:spacing w:after="0" w:line="240" w:lineRule="auto"/>
      </w:pPr>
      <w:r>
        <w:separator/>
      </w:r>
    </w:p>
  </w:endnote>
  <w:endnote w:type="continuationSeparator" w:id="0">
    <w:p w:rsidR="007072CC" w:rsidRDefault="007072CC" w:rsidP="005D7D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72CC" w:rsidRDefault="007072CC" w:rsidP="005D7DB4">
      <w:pPr>
        <w:spacing w:after="0" w:line="240" w:lineRule="auto"/>
      </w:pPr>
      <w:r>
        <w:separator/>
      </w:r>
    </w:p>
  </w:footnote>
  <w:footnote w:type="continuationSeparator" w:id="0">
    <w:p w:rsidR="007072CC" w:rsidRDefault="007072CC" w:rsidP="005D7DB4">
      <w:pPr>
        <w:spacing w:after="0" w:line="240" w:lineRule="auto"/>
      </w:pPr>
      <w:r>
        <w:continuationSeparator/>
      </w:r>
    </w:p>
  </w:footnote>
  <w:footnote w:id="1">
    <w:p w:rsidR="005D7DB4" w:rsidRPr="00B54D91" w:rsidRDefault="005D7DB4" w:rsidP="000437F1">
      <w:pPr>
        <w:pStyle w:val="Textonotapie"/>
        <w:jc w:val="both"/>
        <w:rPr>
          <w:rFonts w:ascii="Arial" w:hAnsi="Arial" w:cs="Arial"/>
          <w:sz w:val="16"/>
          <w:szCs w:val="16"/>
        </w:rPr>
      </w:pPr>
      <w:r w:rsidRPr="00B54D91">
        <w:rPr>
          <w:rStyle w:val="Refdenotaalpie"/>
          <w:rFonts w:ascii="Arial" w:hAnsi="Arial" w:cs="Arial"/>
          <w:sz w:val="16"/>
          <w:szCs w:val="16"/>
        </w:rPr>
        <w:footnoteRef/>
      </w:r>
      <w:r w:rsidRPr="00B54D91">
        <w:rPr>
          <w:rFonts w:ascii="Arial" w:hAnsi="Arial" w:cs="Arial"/>
          <w:sz w:val="16"/>
          <w:szCs w:val="16"/>
        </w:rPr>
        <w:t xml:space="preserve"> Este caso fue ampliamente difundido por distintos medios de comunicación, tradicionales y digitales</w:t>
      </w:r>
      <w:r>
        <w:rPr>
          <w:rFonts w:ascii="Arial" w:hAnsi="Arial" w:cs="Arial"/>
          <w:sz w:val="16"/>
          <w:szCs w:val="16"/>
        </w:rPr>
        <w:t xml:space="preserve">, </w:t>
      </w:r>
      <w:r w:rsidR="0051459B">
        <w:rPr>
          <w:rFonts w:ascii="Arial" w:hAnsi="Arial" w:cs="Arial"/>
          <w:sz w:val="16"/>
          <w:szCs w:val="16"/>
        </w:rPr>
        <w:t>y tiene relación con la violación y asesinato de dos turistas de nacionalidad argentina en la localidad de Montañita, provincia de Santa Elena en el litoral ecuatoriano</w:t>
      </w:r>
      <w:r w:rsidR="000437F1">
        <w:rPr>
          <w:rFonts w:ascii="Arial" w:hAnsi="Arial" w:cs="Arial"/>
          <w:sz w:val="16"/>
          <w:szCs w:val="16"/>
        </w:rPr>
        <w:t>.</w:t>
      </w:r>
      <w:r w:rsidRPr="00B54D91">
        <w:rPr>
          <w:rFonts w:ascii="Arial" w:hAnsi="Arial" w:cs="Arial"/>
          <w:sz w:val="16"/>
          <w:szCs w:val="16"/>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3D8"/>
    <w:rsid w:val="000437F1"/>
    <w:rsid w:val="000D3F6C"/>
    <w:rsid w:val="0016353D"/>
    <w:rsid w:val="003467EB"/>
    <w:rsid w:val="003C5520"/>
    <w:rsid w:val="0051459B"/>
    <w:rsid w:val="005303D8"/>
    <w:rsid w:val="00590291"/>
    <w:rsid w:val="005D7DB4"/>
    <w:rsid w:val="006A7D33"/>
    <w:rsid w:val="007072CC"/>
    <w:rsid w:val="00A56B06"/>
    <w:rsid w:val="00B43BEE"/>
    <w:rsid w:val="00B736E4"/>
    <w:rsid w:val="00BD5310"/>
    <w:rsid w:val="00C43740"/>
    <w:rsid w:val="00C50707"/>
    <w:rsid w:val="00D15F7A"/>
    <w:rsid w:val="00DA4BBF"/>
    <w:rsid w:val="00ED034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4CAB4"/>
  <w15:chartTrackingRefBased/>
  <w15:docId w15:val="{854C1F4F-7F6F-43B1-8CF8-367145E37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03D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5D7DB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D7DB4"/>
    <w:rPr>
      <w:sz w:val="20"/>
      <w:szCs w:val="20"/>
    </w:rPr>
  </w:style>
  <w:style w:type="character" w:styleId="Refdenotaalpie">
    <w:name w:val="footnote reference"/>
    <w:basedOn w:val="Fuentedeprrafopredeter"/>
    <w:uiPriority w:val="99"/>
    <w:semiHidden/>
    <w:unhideWhenUsed/>
    <w:rsid w:val="005D7DB4"/>
    <w:rPr>
      <w:vertAlign w:val="superscript"/>
    </w:rPr>
  </w:style>
  <w:style w:type="paragraph" w:styleId="Prrafodelista">
    <w:name w:val="List Paragraph"/>
    <w:basedOn w:val="Normal"/>
    <w:uiPriority w:val="34"/>
    <w:qFormat/>
    <w:rsid w:val="00590291"/>
    <w:pPr>
      <w:ind w:left="720"/>
      <w:contextualSpacing/>
    </w:pPr>
  </w:style>
  <w:style w:type="character" w:styleId="Hipervnculo">
    <w:name w:val="Hyperlink"/>
    <w:basedOn w:val="Fuentedeprrafopredeter"/>
    <w:uiPriority w:val="99"/>
    <w:unhideWhenUsed/>
    <w:rsid w:val="00590291"/>
    <w:rPr>
      <w:color w:val="0563C1" w:themeColor="hyperlink"/>
      <w:u w:val="single"/>
    </w:rPr>
  </w:style>
  <w:style w:type="character" w:styleId="Hipervnculovisitado">
    <w:name w:val="FollowedHyperlink"/>
    <w:basedOn w:val="Fuentedeprrafopredeter"/>
    <w:uiPriority w:val="99"/>
    <w:semiHidden/>
    <w:unhideWhenUsed/>
    <w:rsid w:val="001635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bc.in/1QB7oK5"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1113</Words>
  <Characters>6127</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Arturo Estrella</dc:creator>
  <cp:keywords/>
  <dc:description/>
  <cp:lastModifiedBy>Consuelo Armas</cp:lastModifiedBy>
  <cp:revision>3</cp:revision>
  <dcterms:created xsi:type="dcterms:W3CDTF">2019-09-10T20:52:00Z</dcterms:created>
  <dcterms:modified xsi:type="dcterms:W3CDTF">2019-09-20T16:23:00Z</dcterms:modified>
</cp:coreProperties>
</file>