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70D2" w:rsidRPr="000E4433" w:rsidRDefault="007070D2" w:rsidP="000E4433">
      <w:pPr>
        <w:jc w:val="both"/>
        <w:rPr>
          <w:rFonts w:ascii="Arial" w:hAnsi="Arial" w:cs="Arial"/>
          <w:b/>
          <w:bCs/>
          <w:sz w:val="24"/>
          <w:szCs w:val="24"/>
        </w:rPr>
      </w:pPr>
      <w:r w:rsidRPr="000E4433">
        <w:rPr>
          <w:rFonts w:ascii="Arial" w:hAnsi="Arial" w:cs="Arial"/>
          <w:b/>
          <w:bCs/>
          <w:sz w:val="24"/>
          <w:szCs w:val="24"/>
        </w:rPr>
        <w:t>Programa de Posgrado</w:t>
      </w:r>
    </w:p>
    <w:p w:rsidR="007070D2" w:rsidRPr="000E4433" w:rsidRDefault="007070D2" w:rsidP="000E4433">
      <w:pPr>
        <w:jc w:val="both"/>
        <w:rPr>
          <w:rFonts w:ascii="Arial" w:hAnsi="Arial" w:cs="Arial"/>
          <w:b/>
          <w:bCs/>
          <w:sz w:val="24"/>
          <w:szCs w:val="24"/>
        </w:rPr>
      </w:pPr>
      <w:r w:rsidRPr="000E4433">
        <w:rPr>
          <w:rFonts w:ascii="Arial" w:hAnsi="Arial" w:cs="Arial"/>
          <w:b/>
          <w:bCs/>
          <w:sz w:val="24"/>
          <w:szCs w:val="24"/>
        </w:rPr>
        <w:t>Comunicación Audiovisual</w:t>
      </w:r>
    </w:p>
    <w:p w:rsidR="007070D2" w:rsidRPr="000E4433" w:rsidRDefault="007070D2" w:rsidP="000E4433">
      <w:pPr>
        <w:jc w:val="both"/>
        <w:rPr>
          <w:rFonts w:ascii="Arial" w:hAnsi="Arial" w:cs="Arial"/>
          <w:b/>
          <w:bCs/>
          <w:sz w:val="24"/>
          <w:szCs w:val="24"/>
        </w:rPr>
      </w:pPr>
      <w:r w:rsidRPr="000E4433">
        <w:rPr>
          <w:rFonts w:ascii="Arial" w:hAnsi="Arial" w:cs="Arial"/>
          <w:b/>
          <w:bCs/>
          <w:sz w:val="24"/>
          <w:szCs w:val="24"/>
        </w:rPr>
        <w:t xml:space="preserve">Asignatura: Tecnologías de la comunicación </w:t>
      </w:r>
    </w:p>
    <w:p w:rsidR="000E4433" w:rsidRDefault="00FE2C01" w:rsidP="000E4433">
      <w:pPr>
        <w:jc w:val="both"/>
        <w:rPr>
          <w:rFonts w:ascii="Arial" w:hAnsi="Arial" w:cs="Arial"/>
          <w:b/>
          <w:bCs/>
          <w:sz w:val="24"/>
          <w:szCs w:val="24"/>
        </w:rPr>
      </w:pPr>
      <w:r w:rsidRPr="000E4433">
        <w:rPr>
          <w:rFonts w:ascii="Arial" w:hAnsi="Arial" w:cs="Arial"/>
          <w:b/>
          <w:bCs/>
          <w:sz w:val="24"/>
          <w:szCs w:val="24"/>
        </w:rPr>
        <w:t xml:space="preserve">Maestrante: Yadira Saavedra, </w:t>
      </w:r>
    </w:p>
    <w:p w:rsidR="000E4433" w:rsidRDefault="000E4433" w:rsidP="000E4433">
      <w:pPr>
        <w:jc w:val="both"/>
        <w:rPr>
          <w:rFonts w:ascii="Arial" w:hAnsi="Arial" w:cs="Arial"/>
          <w:b/>
          <w:bCs/>
          <w:sz w:val="24"/>
          <w:szCs w:val="24"/>
        </w:rPr>
      </w:pPr>
      <w:r>
        <w:rPr>
          <w:rFonts w:ascii="Arial" w:hAnsi="Arial" w:cs="Arial"/>
          <w:b/>
          <w:bCs/>
          <w:sz w:val="24"/>
          <w:szCs w:val="24"/>
        </w:rPr>
        <w:t xml:space="preserve">                      </w:t>
      </w:r>
      <w:r w:rsidR="00FE2C01" w:rsidRPr="000E4433">
        <w:rPr>
          <w:rFonts w:ascii="Arial" w:hAnsi="Arial" w:cs="Arial"/>
          <w:b/>
          <w:bCs/>
          <w:sz w:val="24"/>
          <w:szCs w:val="24"/>
        </w:rPr>
        <w:t>David Quintana,</w:t>
      </w:r>
    </w:p>
    <w:p w:rsidR="000E4433" w:rsidRDefault="000E4433" w:rsidP="000E4433">
      <w:pPr>
        <w:jc w:val="both"/>
        <w:rPr>
          <w:rFonts w:ascii="Arial" w:hAnsi="Arial" w:cs="Arial"/>
          <w:b/>
          <w:bCs/>
          <w:sz w:val="24"/>
          <w:szCs w:val="24"/>
        </w:rPr>
      </w:pPr>
      <w:r>
        <w:rPr>
          <w:rFonts w:ascii="Arial" w:hAnsi="Arial" w:cs="Arial"/>
          <w:b/>
          <w:bCs/>
          <w:sz w:val="24"/>
          <w:szCs w:val="24"/>
        </w:rPr>
        <w:t xml:space="preserve">                    </w:t>
      </w:r>
      <w:r w:rsidR="00FE2C01" w:rsidRPr="000E4433">
        <w:rPr>
          <w:rFonts w:ascii="Arial" w:hAnsi="Arial" w:cs="Arial"/>
          <w:b/>
          <w:bCs/>
          <w:sz w:val="24"/>
          <w:szCs w:val="24"/>
        </w:rPr>
        <w:t xml:space="preserve"> Alejandra Vallejo, </w:t>
      </w:r>
      <w:bookmarkStart w:id="0" w:name="_GoBack"/>
      <w:bookmarkEnd w:id="0"/>
    </w:p>
    <w:p w:rsidR="00FE2C01" w:rsidRPr="000E4433" w:rsidRDefault="000E4433" w:rsidP="000E4433">
      <w:pPr>
        <w:jc w:val="both"/>
        <w:rPr>
          <w:rFonts w:ascii="Arial" w:hAnsi="Arial" w:cs="Arial"/>
          <w:b/>
          <w:bCs/>
          <w:sz w:val="24"/>
          <w:szCs w:val="24"/>
        </w:rPr>
      </w:pPr>
      <w:r>
        <w:rPr>
          <w:rFonts w:ascii="Arial" w:hAnsi="Arial" w:cs="Arial"/>
          <w:b/>
          <w:bCs/>
          <w:sz w:val="24"/>
          <w:szCs w:val="24"/>
        </w:rPr>
        <w:t xml:space="preserve">                     </w:t>
      </w:r>
      <w:r w:rsidR="00FE2C01" w:rsidRPr="000E4433">
        <w:rPr>
          <w:rFonts w:ascii="Arial" w:hAnsi="Arial" w:cs="Arial"/>
          <w:b/>
          <w:bCs/>
          <w:sz w:val="24"/>
          <w:szCs w:val="24"/>
        </w:rPr>
        <w:t>Stalin Vilatuña</w:t>
      </w:r>
    </w:p>
    <w:p w:rsidR="00FE2C01" w:rsidRPr="000E4433" w:rsidRDefault="00FE2C01" w:rsidP="000E4433">
      <w:pPr>
        <w:jc w:val="both"/>
        <w:rPr>
          <w:rFonts w:ascii="Arial" w:hAnsi="Arial" w:cs="Arial"/>
          <w:b/>
          <w:bCs/>
          <w:sz w:val="24"/>
          <w:szCs w:val="24"/>
        </w:rPr>
      </w:pPr>
    </w:p>
    <w:p w:rsidR="00285CF7" w:rsidRPr="000E4433" w:rsidRDefault="00FE2C01" w:rsidP="000E4433">
      <w:pPr>
        <w:jc w:val="both"/>
        <w:rPr>
          <w:rFonts w:ascii="Arial" w:hAnsi="Arial" w:cs="Arial"/>
          <w:b/>
          <w:bCs/>
          <w:sz w:val="24"/>
          <w:szCs w:val="24"/>
        </w:rPr>
      </w:pPr>
      <w:r w:rsidRPr="000E4433">
        <w:rPr>
          <w:rFonts w:ascii="Arial" w:hAnsi="Arial" w:cs="Arial"/>
          <w:b/>
          <w:bCs/>
          <w:sz w:val="24"/>
          <w:szCs w:val="24"/>
        </w:rPr>
        <w:t xml:space="preserve">1.- </w:t>
      </w:r>
      <w:r w:rsidR="00F14204" w:rsidRPr="000E4433">
        <w:rPr>
          <w:rFonts w:ascii="Arial" w:hAnsi="Arial" w:cs="Arial"/>
          <w:b/>
          <w:bCs/>
          <w:sz w:val="24"/>
          <w:szCs w:val="24"/>
        </w:rPr>
        <w:t>Declaración de independencia digital del 12 de octubre de  1997</w:t>
      </w:r>
    </w:p>
    <w:p w:rsidR="00F14204" w:rsidRPr="000E4433" w:rsidRDefault="00F14204" w:rsidP="000E4433">
      <w:pPr>
        <w:jc w:val="both"/>
        <w:rPr>
          <w:rFonts w:ascii="Arial" w:hAnsi="Arial" w:cs="Arial"/>
          <w:sz w:val="24"/>
          <w:szCs w:val="24"/>
        </w:rPr>
      </w:pPr>
      <w:r w:rsidRPr="000E4433">
        <w:rPr>
          <w:rFonts w:ascii="Arial" w:hAnsi="Arial" w:cs="Arial"/>
          <w:sz w:val="24"/>
          <w:szCs w:val="24"/>
        </w:rPr>
        <w:t xml:space="preserve">Un lunes 12 de octubre de 1998 emite un discurso en  Minessota acerca de la influencia de la tecnología en nuestras vidas y el futuro en la que señala las principales características que determinan que la tecnología está instaurada en nuestra vida cotidiana.  </w:t>
      </w:r>
    </w:p>
    <w:p w:rsidR="00F14204" w:rsidRPr="000E4433" w:rsidRDefault="00F14204" w:rsidP="000E4433">
      <w:pPr>
        <w:jc w:val="both"/>
        <w:rPr>
          <w:rFonts w:ascii="Arial" w:hAnsi="Arial" w:cs="Arial"/>
          <w:sz w:val="24"/>
          <w:szCs w:val="24"/>
        </w:rPr>
      </w:pPr>
      <w:r w:rsidRPr="000E4433">
        <w:rPr>
          <w:rFonts w:ascii="Arial" w:hAnsi="Arial" w:cs="Arial"/>
          <w:sz w:val="24"/>
          <w:szCs w:val="24"/>
        </w:rPr>
        <w:tab/>
        <w:t>0.</w:t>
      </w:r>
      <w:r w:rsidRPr="000E4433">
        <w:rPr>
          <w:rFonts w:ascii="Arial" w:hAnsi="Arial" w:cs="Arial"/>
          <w:sz w:val="24"/>
          <w:szCs w:val="24"/>
        </w:rPr>
        <w:tab/>
        <w:t xml:space="preserve">Si recuerda su correo electrónico pero no su número de teléfono </w:t>
      </w:r>
    </w:p>
    <w:p w:rsidR="00F14204" w:rsidRPr="000E4433" w:rsidRDefault="00F14204" w:rsidP="000E4433">
      <w:pPr>
        <w:jc w:val="both"/>
        <w:rPr>
          <w:rFonts w:ascii="Arial" w:hAnsi="Arial" w:cs="Arial"/>
          <w:sz w:val="24"/>
          <w:szCs w:val="24"/>
        </w:rPr>
      </w:pPr>
      <w:r w:rsidRPr="000E4433">
        <w:rPr>
          <w:rFonts w:ascii="Arial" w:hAnsi="Arial" w:cs="Arial"/>
          <w:sz w:val="24"/>
          <w:szCs w:val="24"/>
        </w:rPr>
        <w:tab/>
        <w:t>0.</w:t>
      </w:r>
      <w:r w:rsidRPr="000E4433">
        <w:rPr>
          <w:rFonts w:ascii="Arial" w:hAnsi="Arial" w:cs="Arial"/>
          <w:sz w:val="24"/>
          <w:szCs w:val="24"/>
        </w:rPr>
        <w:tab/>
        <w:t>Cambiar de salvapantallas más que los neumáticos de los autos</w:t>
      </w:r>
    </w:p>
    <w:p w:rsidR="00F14204" w:rsidRPr="000E4433" w:rsidRDefault="00F14204" w:rsidP="000E4433">
      <w:pPr>
        <w:jc w:val="both"/>
        <w:rPr>
          <w:rFonts w:ascii="Arial" w:hAnsi="Arial" w:cs="Arial"/>
          <w:sz w:val="24"/>
          <w:szCs w:val="24"/>
        </w:rPr>
      </w:pPr>
      <w:r w:rsidRPr="000E4433">
        <w:rPr>
          <w:rFonts w:ascii="Arial" w:hAnsi="Arial" w:cs="Arial"/>
          <w:sz w:val="24"/>
          <w:szCs w:val="24"/>
        </w:rPr>
        <w:tab/>
        <w:t>0.</w:t>
      </w:r>
      <w:r w:rsidRPr="000E4433">
        <w:rPr>
          <w:rFonts w:ascii="Arial" w:hAnsi="Arial" w:cs="Arial"/>
          <w:sz w:val="24"/>
          <w:szCs w:val="24"/>
        </w:rPr>
        <w:tab/>
        <w:t>Ir al cine y no poder apagar sus aparatos tecnológicos</w:t>
      </w:r>
    </w:p>
    <w:p w:rsidR="00F14204" w:rsidRPr="000E4433" w:rsidRDefault="00F14204" w:rsidP="000E4433">
      <w:pPr>
        <w:jc w:val="both"/>
        <w:rPr>
          <w:rFonts w:ascii="Arial" w:hAnsi="Arial" w:cs="Arial"/>
          <w:sz w:val="24"/>
          <w:szCs w:val="24"/>
        </w:rPr>
      </w:pPr>
    </w:p>
    <w:p w:rsidR="00F14204" w:rsidRPr="000E4433" w:rsidRDefault="00F14204" w:rsidP="000E4433">
      <w:pPr>
        <w:jc w:val="both"/>
        <w:rPr>
          <w:rFonts w:ascii="Arial" w:hAnsi="Arial" w:cs="Arial"/>
          <w:sz w:val="24"/>
          <w:szCs w:val="24"/>
        </w:rPr>
      </w:pPr>
      <w:r w:rsidRPr="000E4433">
        <w:rPr>
          <w:rFonts w:ascii="Arial" w:hAnsi="Arial" w:cs="Arial"/>
          <w:sz w:val="24"/>
          <w:szCs w:val="24"/>
        </w:rPr>
        <w:t>Destaca que vivimos en una infraestructura mundial de la informática que obliga y “condena” a estar todos conectados de polo a polo. Además de cómo la tecnología la informática suplantará la necesidad de trasladarse de un lado a otro o de suplementar los órganos de los sentidos por dispositivos tecnológicos que cumplan con la misma función.</w:t>
      </w:r>
    </w:p>
    <w:p w:rsidR="00F14204" w:rsidRPr="000E4433" w:rsidRDefault="00F14204" w:rsidP="000E4433">
      <w:pPr>
        <w:jc w:val="both"/>
        <w:rPr>
          <w:rFonts w:ascii="Arial" w:hAnsi="Arial" w:cs="Arial"/>
          <w:sz w:val="24"/>
          <w:szCs w:val="24"/>
        </w:rPr>
      </w:pPr>
      <w:r w:rsidRPr="000E4433">
        <w:rPr>
          <w:rFonts w:ascii="Arial" w:hAnsi="Arial" w:cs="Arial"/>
          <w:sz w:val="24"/>
          <w:szCs w:val="24"/>
        </w:rPr>
        <w:t>Vivimos en una etapa de construcción de una auténtica aldea mundial electrónica-, tenemos la suerte de expandir una nueva prosperidad, un nuevo alfabetismo, un nuevo amor a la libertad y la democracia, e incluso un nuevo sentimiento de comunión con las regiones más remotas del mundo.</w:t>
      </w:r>
    </w:p>
    <w:p w:rsidR="00F14204" w:rsidRPr="000E4433" w:rsidRDefault="00F14204" w:rsidP="000E4433">
      <w:pPr>
        <w:jc w:val="both"/>
        <w:rPr>
          <w:rFonts w:ascii="Arial" w:hAnsi="Arial" w:cs="Arial"/>
          <w:sz w:val="24"/>
          <w:szCs w:val="24"/>
        </w:rPr>
      </w:pPr>
      <w:r w:rsidRPr="000E4433">
        <w:rPr>
          <w:rFonts w:ascii="Arial" w:hAnsi="Arial" w:cs="Arial"/>
          <w:sz w:val="24"/>
          <w:szCs w:val="24"/>
        </w:rPr>
        <w:t>•Cinco principios son la inversión privada, la competencia, el acceso abierto, un marco de reglamentación flexible y el servicio universal.</w:t>
      </w:r>
    </w:p>
    <w:p w:rsidR="00F14204" w:rsidRPr="000E4433" w:rsidRDefault="00F14204" w:rsidP="000E4433">
      <w:pPr>
        <w:jc w:val="both"/>
        <w:rPr>
          <w:rFonts w:ascii="Arial" w:hAnsi="Arial" w:cs="Arial"/>
          <w:sz w:val="24"/>
          <w:szCs w:val="24"/>
        </w:rPr>
      </w:pPr>
      <w:r w:rsidRPr="000E4433">
        <w:rPr>
          <w:rFonts w:ascii="Arial" w:hAnsi="Arial" w:cs="Arial"/>
          <w:sz w:val="24"/>
          <w:szCs w:val="24"/>
        </w:rPr>
        <w:t>•Desde 1994 se han invertido más de 600 000 millones de dólares de capital privado en las telecomunicaciones.</w:t>
      </w:r>
    </w:p>
    <w:p w:rsidR="00F14204" w:rsidRPr="000E4433" w:rsidRDefault="00F14204" w:rsidP="000E4433">
      <w:pPr>
        <w:jc w:val="both"/>
        <w:rPr>
          <w:rFonts w:ascii="Arial" w:hAnsi="Arial" w:cs="Arial"/>
          <w:sz w:val="24"/>
          <w:szCs w:val="24"/>
        </w:rPr>
      </w:pPr>
    </w:p>
    <w:p w:rsidR="00F14204" w:rsidRPr="000E4433" w:rsidRDefault="00F14204" w:rsidP="000E4433">
      <w:pPr>
        <w:jc w:val="both"/>
        <w:rPr>
          <w:rFonts w:ascii="Arial" w:hAnsi="Arial" w:cs="Arial"/>
          <w:sz w:val="24"/>
          <w:szCs w:val="24"/>
        </w:rPr>
      </w:pPr>
      <w:r w:rsidRPr="000E4433">
        <w:rPr>
          <w:rFonts w:ascii="Arial" w:hAnsi="Arial" w:cs="Arial"/>
          <w:sz w:val="24"/>
          <w:szCs w:val="24"/>
        </w:rPr>
        <w:t>En dicha declaratoria se estipula prioridad al libre acceso, porque éste garantiza que todos los usuarios de la GII estén en condiciones de llegar a miles de fuentes diferentes de información desde cualquier país y en cualquier idioma.</w:t>
      </w:r>
    </w:p>
    <w:p w:rsidR="00F14204" w:rsidRPr="000E4433" w:rsidRDefault="00F14204" w:rsidP="000E4433">
      <w:pPr>
        <w:jc w:val="both"/>
        <w:rPr>
          <w:rFonts w:ascii="Arial" w:hAnsi="Arial" w:cs="Arial"/>
          <w:sz w:val="24"/>
          <w:szCs w:val="24"/>
        </w:rPr>
      </w:pPr>
      <w:r w:rsidRPr="000E4433">
        <w:rPr>
          <w:rFonts w:ascii="Arial" w:hAnsi="Arial" w:cs="Arial"/>
          <w:sz w:val="24"/>
          <w:szCs w:val="24"/>
        </w:rPr>
        <w:t> </w:t>
      </w:r>
    </w:p>
    <w:p w:rsidR="00F14204" w:rsidRPr="000E4433" w:rsidRDefault="00F14204" w:rsidP="000E4433">
      <w:pPr>
        <w:jc w:val="both"/>
        <w:rPr>
          <w:rFonts w:ascii="Arial" w:hAnsi="Arial" w:cs="Arial"/>
          <w:sz w:val="24"/>
          <w:szCs w:val="24"/>
        </w:rPr>
      </w:pPr>
      <w:r w:rsidRPr="000E4433">
        <w:rPr>
          <w:rFonts w:ascii="Arial" w:hAnsi="Arial" w:cs="Arial"/>
          <w:sz w:val="24"/>
          <w:szCs w:val="24"/>
        </w:rPr>
        <w:lastRenderedPageBreak/>
        <w:t xml:space="preserve">Acceso libre a la red telefónica </w:t>
      </w:r>
    </w:p>
    <w:p w:rsidR="00F14204" w:rsidRPr="000E4433" w:rsidRDefault="00F14204" w:rsidP="000E4433">
      <w:pPr>
        <w:jc w:val="both"/>
        <w:rPr>
          <w:rFonts w:ascii="Arial" w:hAnsi="Arial" w:cs="Arial"/>
          <w:sz w:val="24"/>
          <w:szCs w:val="24"/>
        </w:rPr>
      </w:pPr>
      <w:r w:rsidRPr="000E4433">
        <w:rPr>
          <w:rFonts w:ascii="Arial" w:hAnsi="Arial" w:cs="Arial"/>
          <w:sz w:val="24"/>
          <w:szCs w:val="24"/>
        </w:rPr>
        <w:t>Nueva tecnología hizo posible renovar y reforzar valores mas antiguos y respetados</w:t>
      </w:r>
    </w:p>
    <w:p w:rsidR="00F14204" w:rsidRPr="000E4433" w:rsidRDefault="00F14204" w:rsidP="000E4433">
      <w:pPr>
        <w:jc w:val="both"/>
        <w:rPr>
          <w:rFonts w:ascii="Arial" w:hAnsi="Arial" w:cs="Arial"/>
          <w:sz w:val="24"/>
          <w:szCs w:val="24"/>
        </w:rPr>
      </w:pPr>
    </w:p>
    <w:p w:rsidR="00F14204" w:rsidRPr="000E4433" w:rsidRDefault="00F14204" w:rsidP="000E4433">
      <w:pPr>
        <w:jc w:val="both"/>
        <w:rPr>
          <w:rFonts w:ascii="Arial" w:hAnsi="Arial" w:cs="Arial"/>
          <w:sz w:val="24"/>
          <w:szCs w:val="24"/>
        </w:rPr>
      </w:pPr>
      <w:r w:rsidRPr="000E4433">
        <w:rPr>
          <w:rFonts w:ascii="Arial" w:hAnsi="Arial" w:cs="Arial"/>
          <w:sz w:val="24"/>
          <w:szCs w:val="24"/>
        </w:rPr>
        <w:t>Los desafíos:</w:t>
      </w:r>
    </w:p>
    <w:p w:rsidR="00F14204" w:rsidRPr="000E4433" w:rsidRDefault="00F14204" w:rsidP="000E4433">
      <w:pPr>
        <w:jc w:val="both"/>
        <w:rPr>
          <w:rFonts w:ascii="Arial" w:hAnsi="Arial" w:cs="Arial"/>
          <w:sz w:val="24"/>
          <w:szCs w:val="24"/>
        </w:rPr>
      </w:pPr>
      <w:r w:rsidRPr="000E4433">
        <w:rPr>
          <w:rFonts w:ascii="Arial" w:hAnsi="Arial" w:cs="Arial"/>
          <w:sz w:val="24"/>
          <w:szCs w:val="24"/>
        </w:rPr>
        <w:t>Facilita el acceso a la tecnología para que todos los habitantes del planeta, se hallen a una distancia pequeña de los servicios de telecomunicaciones vocales y de datos</w:t>
      </w:r>
    </w:p>
    <w:p w:rsidR="00F14204" w:rsidRPr="000E4433" w:rsidRDefault="00F14204" w:rsidP="000E4433">
      <w:pPr>
        <w:jc w:val="both"/>
        <w:rPr>
          <w:rFonts w:ascii="Arial" w:hAnsi="Arial" w:cs="Arial"/>
          <w:sz w:val="24"/>
          <w:szCs w:val="24"/>
        </w:rPr>
      </w:pPr>
      <w:r w:rsidRPr="000E4433">
        <w:rPr>
          <w:rFonts w:ascii="Arial" w:hAnsi="Arial" w:cs="Arial"/>
          <w:sz w:val="24"/>
          <w:szCs w:val="24"/>
        </w:rPr>
        <w:t>2.-superar barreras lingüísticas y desarrollar tecnologías con traducción digital a tiempo real para que todas las personas puedan hablar con cualquier habitante del planeta.</w:t>
      </w:r>
    </w:p>
    <w:p w:rsidR="00F14204" w:rsidRPr="000E4433" w:rsidRDefault="00F14204" w:rsidP="000E4433">
      <w:pPr>
        <w:jc w:val="both"/>
        <w:rPr>
          <w:rFonts w:ascii="Arial" w:hAnsi="Arial" w:cs="Arial"/>
          <w:sz w:val="24"/>
          <w:szCs w:val="24"/>
        </w:rPr>
      </w:pPr>
      <w:r w:rsidRPr="000E4433">
        <w:rPr>
          <w:rFonts w:ascii="Arial" w:hAnsi="Arial" w:cs="Arial"/>
          <w:sz w:val="24"/>
          <w:szCs w:val="24"/>
        </w:rPr>
        <w:t>3.-  crearon una red mundial de conocimientos para mejorar la educación, atención sanitaria, recursos agrícolas, desarrollo sostenible y seguridad publica</w:t>
      </w:r>
    </w:p>
    <w:p w:rsidR="00F14204" w:rsidRPr="000E4433" w:rsidRDefault="00F14204" w:rsidP="000E4433">
      <w:pPr>
        <w:jc w:val="both"/>
        <w:rPr>
          <w:rFonts w:ascii="Arial" w:hAnsi="Arial" w:cs="Arial"/>
          <w:sz w:val="24"/>
          <w:szCs w:val="24"/>
        </w:rPr>
      </w:pPr>
      <w:r w:rsidRPr="000E4433">
        <w:rPr>
          <w:rFonts w:ascii="Arial" w:hAnsi="Arial" w:cs="Arial"/>
          <w:sz w:val="24"/>
          <w:szCs w:val="24"/>
        </w:rPr>
        <w:t>4. Utilizar la tecnología de las comunicaciones para lograr una libre circulación de las ideas, el apoyo a la democracia y la libertad de expresión</w:t>
      </w:r>
    </w:p>
    <w:p w:rsidR="00F14204" w:rsidRPr="000E4433" w:rsidRDefault="00F14204" w:rsidP="000E4433">
      <w:pPr>
        <w:jc w:val="both"/>
        <w:rPr>
          <w:rFonts w:ascii="Arial" w:hAnsi="Arial" w:cs="Arial"/>
          <w:sz w:val="24"/>
          <w:szCs w:val="24"/>
        </w:rPr>
      </w:pPr>
      <w:r w:rsidRPr="000E4433">
        <w:rPr>
          <w:rFonts w:ascii="Arial" w:hAnsi="Arial" w:cs="Arial"/>
          <w:sz w:val="24"/>
          <w:szCs w:val="24"/>
        </w:rPr>
        <w:t>5. Utilizar la tecnología para mejorar las oportunidades económicas a la comunidad global</w:t>
      </w:r>
    </w:p>
    <w:p w:rsidR="00F14204" w:rsidRPr="000E4433" w:rsidRDefault="00E716F4" w:rsidP="000E4433">
      <w:pPr>
        <w:jc w:val="both"/>
        <w:rPr>
          <w:rFonts w:ascii="Arial" w:hAnsi="Arial" w:cs="Arial"/>
          <w:b/>
          <w:bCs/>
          <w:sz w:val="24"/>
          <w:szCs w:val="24"/>
        </w:rPr>
      </w:pPr>
      <w:r w:rsidRPr="000E4433">
        <w:rPr>
          <w:rFonts w:ascii="Arial" w:hAnsi="Arial" w:cs="Arial"/>
          <w:b/>
          <w:bCs/>
          <w:sz w:val="24"/>
          <w:szCs w:val="24"/>
        </w:rPr>
        <w:t>2.-</w:t>
      </w:r>
      <w:r w:rsidR="00F14204" w:rsidRPr="000E4433">
        <w:rPr>
          <w:rFonts w:ascii="Arial" w:hAnsi="Arial" w:cs="Arial"/>
          <w:b/>
          <w:bCs/>
          <w:sz w:val="24"/>
          <w:szCs w:val="24"/>
        </w:rPr>
        <w:t>Cumbres mundiales de la sociedad de la información de Ginebra y Tunes (Tema de gobernanza de interet, que se logró y su principal hallazgo</w:t>
      </w:r>
      <w:r w:rsidR="00C3669E" w:rsidRPr="000E4433">
        <w:rPr>
          <w:rFonts w:ascii="Arial" w:hAnsi="Arial" w:cs="Arial"/>
          <w:b/>
          <w:bCs/>
          <w:sz w:val="24"/>
          <w:szCs w:val="24"/>
        </w:rPr>
        <w:t>)</w:t>
      </w:r>
    </w:p>
    <w:p w:rsidR="000E4433" w:rsidRPr="000E4433" w:rsidRDefault="000E4433" w:rsidP="000E4433">
      <w:pPr>
        <w:jc w:val="both"/>
        <w:rPr>
          <w:rFonts w:ascii="Arial" w:hAnsi="Arial" w:cs="Arial"/>
          <w:sz w:val="24"/>
          <w:szCs w:val="24"/>
          <w:lang w:val="es-MX"/>
        </w:rPr>
      </w:pPr>
      <w:r w:rsidRPr="000E4433">
        <w:rPr>
          <w:rFonts w:ascii="Arial" w:hAnsi="Arial" w:cs="Arial"/>
          <w:bCs/>
          <w:sz w:val="24"/>
          <w:szCs w:val="24"/>
        </w:rPr>
        <w:t xml:space="preserve">Fue un encuentro a nivel mundial con la finalidad de generar la idea de un libre acceso a las tecnologías de la invocación y la comunicación, se celebró el 10 y 12 de diciembre de 2003 con el compromiso comun de construir una sociedad de la información centrada en la persona, integradora y orientada al desarrollo, donde todas las personas del mundo puedan crear, consultar, utilizar, compartir la información y el conocimiento, para que las personas, las comunidades y los pueblos puedan emplear plenamente sus posibilidades en la promoción de su desarrollo sostenible y en la mejora de su calidad de vida, </w:t>
      </w:r>
      <w:r w:rsidRPr="000E4433">
        <w:rPr>
          <w:rFonts w:ascii="Arial" w:hAnsi="Arial" w:cs="Arial"/>
          <w:bCs/>
          <w:sz w:val="24"/>
          <w:szCs w:val="24"/>
          <w:lang w:val="es-MX"/>
        </w:rPr>
        <w:t xml:space="preserve">la idea central del encuentro mundial de ginebra y tunes está en </w:t>
      </w:r>
      <w:r w:rsidRPr="000E4433">
        <w:rPr>
          <w:rFonts w:ascii="Arial" w:hAnsi="Arial" w:cs="Arial"/>
          <w:sz w:val="24"/>
          <w:szCs w:val="24"/>
          <w:lang w:val="es-MX"/>
        </w:rPr>
        <w:t>eliminar la brecha digital existente en el acceso a las tecnologías de la información y las comunicaciones en el mundo, específicamente las telecomunicaciones e internet con planes de acción y políticas específicas para reducir dicha desigualdad.</w:t>
      </w:r>
    </w:p>
    <w:p w:rsidR="000E4433" w:rsidRPr="000E4433" w:rsidRDefault="000E4433" w:rsidP="000E4433">
      <w:pPr>
        <w:jc w:val="both"/>
        <w:rPr>
          <w:rFonts w:ascii="Arial" w:hAnsi="Arial" w:cs="Arial"/>
          <w:sz w:val="24"/>
          <w:szCs w:val="24"/>
          <w:lang w:val="es-MX"/>
        </w:rPr>
      </w:pPr>
      <w:r w:rsidRPr="000E4433">
        <w:rPr>
          <w:rFonts w:ascii="Arial" w:hAnsi="Arial" w:cs="Arial"/>
          <w:sz w:val="24"/>
          <w:szCs w:val="24"/>
          <w:lang w:val="es-MX"/>
        </w:rPr>
        <w:t xml:space="preserve">Objetivos </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utilizar las TIC para conectar aldeas, y crear puntos de acceso comunitario;</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utilizar las TIC para conectar a universidades, escuelas superiores, escuelas secundarias y escuelas primarias;</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utilizar las TIC para conectar centros científicos y de investigación;</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utilizar las TIC para conectar bibliotecas públicas, centros culturales, museos, oficinas de correos y archivos;</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lastRenderedPageBreak/>
        <w:t>utilizar las TIC para conectar centros sanitarios y hospitales;</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conectar los departamentos de gobierno locales y centrales y crear sitios web y direcciones de correo electrónico;</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adaptar todos los programas de estudio de la enseñanza primaria y secundaria al cumplimiento de los objetivos de la Sociedad de la Información, teniendo en cuenta las circunstancias de cada país;</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asegurar que todos los habitantes del mundo tengan acceso a servicios de televisión y radio;</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fomentar el desarrollo de contenidos e implantar condiciones técnicas que faciliten la presencia y la utilización de todos los idiomas del mundo en Internet;</w:t>
      </w:r>
    </w:p>
    <w:p w:rsidR="000E4433" w:rsidRPr="000E4433" w:rsidRDefault="000E4433" w:rsidP="000E4433">
      <w:pPr>
        <w:numPr>
          <w:ilvl w:val="0"/>
          <w:numId w:val="1"/>
        </w:numPr>
        <w:jc w:val="both"/>
        <w:rPr>
          <w:rFonts w:ascii="Arial" w:hAnsi="Arial" w:cs="Arial"/>
          <w:sz w:val="24"/>
          <w:szCs w:val="24"/>
        </w:rPr>
      </w:pPr>
      <w:r w:rsidRPr="000E4433">
        <w:rPr>
          <w:rFonts w:ascii="Arial" w:hAnsi="Arial" w:cs="Arial"/>
          <w:bCs/>
          <w:sz w:val="24"/>
          <w:szCs w:val="24"/>
        </w:rPr>
        <w:t>asegurar que el acceso a las TIC esté al alcance de más de la mitad de los habitantes del planeta.</w:t>
      </w:r>
    </w:p>
    <w:p w:rsidR="000E4433" w:rsidRPr="000E4433" w:rsidRDefault="000E4433" w:rsidP="000E4433">
      <w:pPr>
        <w:jc w:val="both"/>
        <w:rPr>
          <w:rFonts w:ascii="Arial" w:hAnsi="Arial" w:cs="Arial"/>
          <w:sz w:val="24"/>
          <w:szCs w:val="24"/>
          <w:lang w:val="es-MX"/>
        </w:rPr>
      </w:pPr>
      <w:r w:rsidRPr="000E4433">
        <w:rPr>
          <w:rFonts w:ascii="Arial" w:hAnsi="Arial" w:cs="Arial"/>
          <w:sz w:val="24"/>
          <w:szCs w:val="24"/>
          <w:lang w:val="es-MX"/>
        </w:rPr>
        <w:t>Las ideas presentadas en la cumbre era realizar procesos sistemáticos que vayan desde un libre acceso acorde con el nivel académico el cual estaba articulado en educación primaria secundaria y universidad las dos etapas de la cumbre se constituyeron en la primera CMSI: realizada del 10 al 12 de diciembre de 2003. En la cual se adoptó una Declaración de Principios y un Plan de Acción. La sede elegida fue Ginebra (Suiza); y</w:t>
      </w:r>
      <w:r w:rsidRPr="000E4433">
        <w:rPr>
          <w:rFonts w:ascii="Arial" w:hAnsi="Arial" w:cs="Arial"/>
          <w:sz w:val="24"/>
          <w:szCs w:val="24"/>
        </w:rPr>
        <w:t xml:space="preserve"> </w:t>
      </w:r>
      <w:r w:rsidRPr="000E4433">
        <w:rPr>
          <w:rFonts w:ascii="Arial" w:hAnsi="Arial" w:cs="Arial"/>
          <w:sz w:val="24"/>
          <w:szCs w:val="24"/>
          <w:lang w:val="es-MX"/>
        </w:rPr>
        <w:t>La Segunda fase de la CMSI: realizada del 16 al 18 de noviembre de 2005, en Túnez.</w:t>
      </w:r>
    </w:p>
    <w:p w:rsidR="000E4433" w:rsidRPr="000E4433" w:rsidRDefault="000E4433" w:rsidP="000E4433">
      <w:pPr>
        <w:jc w:val="both"/>
        <w:rPr>
          <w:rFonts w:ascii="Arial" w:hAnsi="Arial" w:cs="Arial"/>
          <w:sz w:val="24"/>
          <w:szCs w:val="24"/>
          <w:lang w:val="es-MX"/>
        </w:rPr>
      </w:pPr>
    </w:p>
    <w:p w:rsidR="000E4433" w:rsidRPr="000E4433" w:rsidRDefault="000E4433" w:rsidP="000E4433">
      <w:pPr>
        <w:spacing w:before="100" w:beforeAutospacing="1" w:after="100" w:afterAutospacing="1" w:line="240" w:lineRule="auto"/>
        <w:jc w:val="both"/>
        <w:outlineLvl w:val="1"/>
        <w:rPr>
          <w:rFonts w:ascii="Arial" w:hAnsi="Arial" w:cs="Arial"/>
          <w:sz w:val="24"/>
          <w:szCs w:val="24"/>
        </w:rPr>
      </w:pPr>
      <w:r w:rsidRPr="000E4433">
        <w:rPr>
          <w:rFonts w:ascii="Arial" w:hAnsi="Arial" w:cs="Arial"/>
          <w:sz w:val="24"/>
          <w:szCs w:val="24"/>
        </w:rPr>
        <w:t xml:space="preserve">Neutralidad </w:t>
      </w:r>
    </w:p>
    <w:p w:rsidR="000E4433" w:rsidRPr="000E4433" w:rsidRDefault="000E4433" w:rsidP="000E4433">
      <w:pPr>
        <w:spacing w:before="100" w:beforeAutospacing="1" w:after="100" w:afterAutospacing="1" w:line="240" w:lineRule="auto"/>
        <w:jc w:val="both"/>
        <w:outlineLvl w:val="1"/>
        <w:rPr>
          <w:rFonts w:ascii="Arial" w:eastAsia="Times New Roman" w:hAnsi="Arial" w:cs="Arial"/>
          <w:bCs/>
          <w:sz w:val="24"/>
          <w:szCs w:val="24"/>
          <w:lang w:eastAsia="es-ES"/>
        </w:rPr>
      </w:pPr>
      <w:r w:rsidRPr="000E4433">
        <w:rPr>
          <w:rFonts w:ascii="Arial" w:hAnsi="Arial" w:cs="Arial"/>
          <w:sz w:val="24"/>
          <w:szCs w:val="24"/>
        </w:rPr>
        <w:t xml:space="preserve">La Comisión Federal de Comunicaciones (FCC, por sus siglas en inglés) decidió revertir la normativa aprobada en 2015 bajo el gobierno del expresidente Barack Obama que protege la llamada </w:t>
      </w:r>
      <w:r w:rsidRPr="000E4433">
        <w:rPr>
          <w:rStyle w:val="Textoennegrita"/>
          <w:rFonts w:ascii="Arial" w:hAnsi="Arial" w:cs="Arial"/>
          <w:sz w:val="24"/>
          <w:szCs w:val="24"/>
        </w:rPr>
        <w:t xml:space="preserve">"neutralidad de internet" </w:t>
      </w:r>
    </w:p>
    <w:p w:rsidR="000E4433" w:rsidRPr="000E4433" w:rsidRDefault="000E4433" w:rsidP="000E4433">
      <w:pPr>
        <w:spacing w:before="100" w:beforeAutospacing="1" w:after="100" w:afterAutospacing="1" w:line="240" w:lineRule="auto"/>
        <w:jc w:val="both"/>
        <w:outlineLvl w:val="1"/>
        <w:rPr>
          <w:rFonts w:ascii="Arial" w:eastAsia="Times New Roman" w:hAnsi="Arial" w:cs="Arial"/>
          <w:bCs/>
          <w:sz w:val="24"/>
          <w:szCs w:val="24"/>
          <w:lang w:eastAsia="es-ES"/>
        </w:rPr>
      </w:pPr>
      <w:r w:rsidRPr="000E4433">
        <w:rPr>
          <w:rFonts w:ascii="Arial" w:eastAsia="Times New Roman" w:hAnsi="Arial" w:cs="Arial"/>
          <w:bCs/>
          <w:sz w:val="24"/>
          <w:szCs w:val="24"/>
          <w:lang w:eastAsia="es-ES"/>
        </w:rPr>
        <w:t>¿Qué es la neutralidad de internet?</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las leyes del 2014 en Estados Unidos establecían que los proveedores de servicios de internet (ISP, por sus siglas en inglés) deben proporcionar a los usuarios igual acceso a todos los contenidos (legales), independientemente de cuál sea la fuente.</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Por tanto, todos los datos e información deben suministrarse en el mismo nivel y las compañías de telecomunicaciones </w:t>
      </w:r>
      <w:r w:rsidRPr="000E4433">
        <w:rPr>
          <w:rFonts w:ascii="Arial" w:eastAsia="Times New Roman" w:hAnsi="Arial" w:cs="Arial"/>
          <w:bCs/>
          <w:sz w:val="24"/>
          <w:szCs w:val="24"/>
          <w:lang w:eastAsia="es-ES"/>
        </w:rPr>
        <w:t xml:space="preserve">no pueden bloquear contenido ni reducir la velocidad de cierto tráfico en internet. </w:t>
      </w:r>
      <w:r w:rsidRPr="000E4433">
        <w:rPr>
          <w:rFonts w:ascii="Arial" w:eastAsia="Times New Roman" w:hAnsi="Arial" w:cs="Arial"/>
          <w:sz w:val="24"/>
          <w:szCs w:val="24"/>
          <w:lang w:eastAsia="es-ES"/>
        </w:rPr>
        <w:t>Sin protecciones básicas de la neutralidad de internet servicios como Skype y Netflix hubiesen tenido una muerte temprana</w:t>
      </w:r>
    </w:p>
    <w:p w:rsidR="000E4433" w:rsidRPr="000E4433" w:rsidRDefault="000E4433" w:rsidP="000E4433">
      <w:pPr>
        <w:spacing w:before="100" w:beforeAutospacing="1" w:after="100" w:afterAutospacing="1" w:line="240" w:lineRule="auto"/>
        <w:jc w:val="both"/>
        <w:outlineLvl w:val="1"/>
        <w:rPr>
          <w:rFonts w:ascii="Arial" w:eastAsia="Times New Roman" w:hAnsi="Arial" w:cs="Arial"/>
          <w:bCs/>
          <w:sz w:val="24"/>
          <w:szCs w:val="24"/>
          <w:lang w:eastAsia="es-ES"/>
        </w:rPr>
      </w:pPr>
      <w:r w:rsidRPr="000E4433">
        <w:rPr>
          <w:rFonts w:ascii="Arial" w:eastAsia="Times New Roman" w:hAnsi="Arial" w:cs="Arial"/>
          <w:bCs/>
          <w:sz w:val="24"/>
          <w:szCs w:val="24"/>
          <w:lang w:eastAsia="es-ES"/>
        </w:rPr>
        <w:t xml:space="preserve">¿Cuál es el impacto de eliminarla?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lastRenderedPageBreak/>
        <w:t xml:space="preserve">Sin leyes que protejan estos principios, los activistas a favor de la neutralidad de internet argumentan que los ISP tendrán </w:t>
      </w:r>
      <w:r w:rsidRPr="000E4433">
        <w:rPr>
          <w:rFonts w:ascii="Arial" w:eastAsia="Times New Roman" w:hAnsi="Arial" w:cs="Arial"/>
          <w:bCs/>
          <w:sz w:val="24"/>
          <w:szCs w:val="24"/>
          <w:lang w:eastAsia="es-ES"/>
        </w:rPr>
        <w:t>rienda suelta para explotar nuevos poderes</w:t>
      </w:r>
      <w:r w:rsidRPr="000E4433">
        <w:rPr>
          <w:rFonts w:ascii="Arial" w:eastAsia="Times New Roman" w:hAnsi="Arial" w:cs="Arial"/>
          <w:sz w:val="24"/>
          <w:szCs w:val="24"/>
          <w:lang w:eastAsia="es-ES"/>
        </w:rPr>
        <w:t xml:space="preserve"> al limitar ciertos tipos de tráfico de internet.</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Por ejemplo, una ISP podría decidir si cobra extra por el uso de un servicio como Netflix o si darle ventaja a una compañía al no contar el uso de ciertos servicios cuando les cobre los datos de ancho de banda a sus usuarios.</w:t>
      </w:r>
    </w:p>
    <w:p w:rsidR="000E4433" w:rsidRPr="000E4433" w:rsidRDefault="000E4433" w:rsidP="000E4433">
      <w:pPr>
        <w:spacing w:after="0"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Derechos de autor de la imagen Getty Images Image caption Compañías como Netflix, Amazon y Facebook se oponen a la propuesta de cambiar las regulaciones de internet en EE.UU. Estos escenarios son hipotéticos, pues hasta el momento han estado prohibidos por la ley los ISP podrían crear una vía rápida especial para los proveedores de contenido que quieran pagar más, poner fin a las regulaciones implicará una</w:t>
      </w:r>
      <w:r w:rsidRPr="000E4433">
        <w:rPr>
          <w:rFonts w:ascii="Arial" w:eastAsia="Times New Roman" w:hAnsi="Arial" w:cs="Arial"/>
          <w:bCs/>
          <w:sz w:val="24"/>
          <w:szCs w:val="24"/>
          <w:lang w:eastAsia="es-ES"/>
        </w:rPr>
        <w:t xml:space="preserve"> victoria para las grandes empresas de telecomunicaciones</w:t>
      </w:r>
      <w:r w:rsidRPr="000E4433">
        <w:rPr>
          <w:rFonts w:ascii="Arial" w:eastAsia="Times New Roman" w:hAnsi="Arial" w:cs="Arial"/>
          <w:sz w:val="24"/>
          <w:szCs w:val="24"/>
          <w:lang w:eastAsia="es-ES"/>
        </w:rPr>
        <w:t xml:space="preserve">, que contarán con más libertad y poder en sus operaciones, algunas compañías, sin embargo, han dicho que no aprovecharán un cambio en la normativa para comenzar a cobrarles a proveedores de contenidos por el acceso a los consumidores. </w:t>
      </w:r>
    </w:p>
    <w:p w:rsidR="000E4433" w:rsidRPr="000E4433" w:rsidRDefault="000E4433" w:rsidP="000E4433">
      <w:pPr>
        <w:spacing w:after="0" w:line="240" w:lineRule="auto"/>
        <w:jc w:val="both"/>
        <w:rPr>
          <w:rFonts w:ascii="Arial" w:eastAsia="Times New Roman" w:hAnsi="Arial" w:cs="Arial"/>
          <w:sz w:val="24"/>
          <w:szCs w:val="24"/>
          <w:lang w:eastAsia="es-ES"/>
        </w:rPr>
      </w:pP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Es importante entender que la orden propuesta por la FCC se basa en una comprensión defectuosa y objetivamente inexacta de la tecnología de internet Carta abierta firmada por figuras reconocidas de la web, como el cofundador de Apple, Steve Wozniak</w:t>
      </w:r>
    </w:p>
    <w:p w:rsidR="000E4433" w:rsidRPr="000E4433" w:rsidRDefault="000E4433" w:rsidP="000E4433">
      <w:pPr>
        <w:spacing w:before="100" w:beforeAutospacing="1" w:after="100" w:afterAutospacing="1" w:line="240" w:lineRule="auto"/>
        <w:jc w:val="both"/>
        <w:outlineLvl w:val="1"/>
        <w:rPr>
          <w:rFonts w:ascii="Arial" w:eastAsia="Times New Roman" w:hAnsi="Arial" w:cs="Arial"/>
          <w:bCs/>
          <w:sz w:val="24"/>
          <w:szCs w:val="24"/>
          <w:lang w:eastAsia="es-ES"/>
        </w:rPr>
      </w:pPr>
      <w:r w:rsidRPr="000E4433">
        <w:rPr>
          <w:rFonts w:ascii="Arial" w:eastAsia="Times New Roman" w:hAnsi="Arial" w:cs="Arial"/>
          <w:bCs/>
          <w:sz w:val="24"/>
          <w:szCs w:val="24"/>
          <w:lang w:eastAsia="es-ES"/>
        </w:rPr>
        <w:t xml:space="preserve">¿Qué dicen los que quieren eliminarla?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Los que abogan por el fin de la neutralidad de internet argumentan que esta </w:t>
      </w:r>
      <w:r w:rsidRPr="000E4433">
        <w:rPr>
          <w:rFonts w:ascii="Arial" w:eastAsia="Times New Roman" w:hAnsi="Arial" w:cs="Arial"/>
          <w:bCs/>
          <w:sz w:val="24"/>
          <w:szCs w:val="24"/>
          <w:lang w:eastAsia="es-ES"/>
        </w:rPr>
        <w:t>restringe indebidamente el mundo empresarial</w:t>
      </w:r>
      <w:r w:rsidRPr="000E4433">
        <w:rPr>
          <w:rFonts w:ascii="Arial" w:eastAsia="Times New Roman" w:hAnsi="Arial" w:cs="Arial"/>
          <w:sz w:val="24"/>
          <w:szCs w:val="24"/>
          <w:lang w:eastAsia="es-ES"/>
        </w:rPr>
        <w:t xml:space="preserve"> y que es necesario actualizar la legislación.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El principal abanderado del cambio es el director de la FCC, Ajit Pai, quien fue nombrado por el presidente Trump. </w:t>
      </w:r>
    </w:p>
    <w:p w:rsidR="000E4433" w:rsidRPr="000E4433" w:rsidRDefault="000E4433" w:rsidP="000E4433">
      <w:pPr>
        <w:spacing w:after="0"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Derechos de autor de la imagen Reuters Image caption El director de la FCC, Ajit Pai, dice que las normas actuales han "deprimido la inversión (...) y desalentado la innovación".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Según Pai, las regulaciones de la era Obama no han hecho más que "deprimir la inversión en la construcción y expansión de redes de banda ancha, y desalentar la innovación".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El ente regulador ha argumentado en meses previos que el posible impacto de una desregulación "ha sido exagerado" y que esta ayudaría a mejorar la competencia y a remover la intromisión del gobierno sobre el uso de internet.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En una decisión diseñada para disipar los temores de un posible juego sucio, explica el corresponsal de la BBC Dave Lee, la FCC y la Comisión Federal del Comercio de EE.UU. (FTC, por sus siglas en inglés) anunciaron el lunes pasado </w:t>
      </w:r>
      <w:r w:rsidRPr="000E4433">
        <w:rPr>
          <w:rFonts w:ascii="Arial" w:eastAsia="Times New Roman" w:hAnsi="Arial" w:cs="Arial"/>
          <w:sz w:val="24"/>
          <w:szCs w:val="24"/>
          <w:lang w:eastAsia="es-ES"/>
        </w:rPr>
        <w:lastRenderedPageBreak/>
        <w:t>una colaboración conjunta para castigar el comportamiento injusto de las empresas de telecomunicaciones.</w:t>
      </w:r>
    </w:p>
    <w:p w:rsidR="000E4433" w:rsidRPr="000E4433" w:rsidRDefault="000E4433" w:rsidP="000E4433">
      <w:pPr>
        <w:spacing w:before="100" w:beforeAutospacing="1" w:after="100" w:afterAutospacing="1" w:line="240" w:lineRule="auto"/>
        <w:jc w:val="both"/>
        <w:outlineLvl w:val="1"/>
        <w:rPr>
          <w:rFonts w:ascii="Arial" w:eastAsia="Times New Roman" w:hAnsi="Arial" w:cs="Arial"/>
          <w:bCs/>
          <w:sz w:val="24"/>
          <w:szCs w:val="24"/>
          <w:lang w:eastAsia="es-ES"/>
        </w:rPr>
      </w:pPr>
      <w:r w:rsidRPr="000E4433">
        <w:rPr>
          <w:rFonts w:ascii="Arial" w:eastAsia="Times New Roman" w:hAnsi="Arial" w:cs="Arial"/>
          <w:bCs/>
          <w:sz w:val="24"/>
          <w:szCs w:val="24"/>
          <w:lang w:eastAsia="es-ES"/>
        </w:rPr>
        <w:t xml:space="preserve">¿Quiénes defienden su permanencia?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Más de 180 compañías tecnológicas del país realizaron una protesta en internet el pasado julio llamada "Día de la Acción", en la que participaron gigantes como Google, Amazon y Facebook.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A mediados de noviembre, cuando se conoció el borrador de la FCC para proponer los cambios sobre la neutralidad en la red,</w:t>
      </w:r>
      <w:r w:rsidRPr="000E4433">
        <w:rPr>
          <w:rFonts w:ascii="Arial" w:eastAsia="Times New Roman" w:hAnsi="Arial" w:cs="Arial"/>
          <w:bCs/>
          <w:sz w:val="24"/>
          <w:szCs w:val="24"/>
          <w:lang w:eastAsia="es-ES"/>
        </w:rPr>
        <w:t xml:space="preserve"> cientos de compañías volvieron a cargar contra la iniciativa. </w:t>
      </w:r>
    </w:p>
    <w:p w:rsidR="000E4433" w:rsidRPr="000E4433" w:rsidRDefault="000E4433" w:rsidP="000E4433">
      <w:pPr>
        <w:spacing w:before="100" w:beforeAutospacing="1" w:after="100" w:afterAutospacing="1" w:line="240" w:lineRule="auto"/>
        <w:jc w:val="both"/>
        <w:rPr>
          <w:rFonts w:ascii="Arial" w:eastAsia="Times New Roman" w:hAnsi="Arial" w:cs="Arial"/>
          <w:sz w:val="24"/>
          <w:szCs w:val="24"/>
          <w:lang w:eastAsia="es-ES"/>
        </w:rPr>
      </w:pPr>
      <w:r w:rsidRPr="000E4433">
        <w:rPr>
          <w:rFonts w:ascii="Arial" w:eastAsia="Times New Roman" w:hAnsi="Arial" w:cs="Arial"/>
          <w:sz w:val="24"/>
          <w:szCs w:val="24"/>
          <w:lang w:eastAsia="es-ES"/>
        </w:rPr>
        <w:t xml:space="preserve">Facebook dijo que estaban "decepcionados de que la propuesta de la FCC fallara en mantener las fuertes protecciones a la neutralidad de internet que aseguran que permanezca abierta para todos". </w:t>
      </w:r>
    </w:p>
    <w:p w:rsidR="000E4433" w:rsidRPr="000E4433" w:rsidRDefault="000E4433" w:rsidP="000E4433">
      <w:pPr>
        <w:jc w:val="both"/>
        <w:rPr>
          <w:rFonts w:ascii="Arial" w:hAnsi="Arial" w:cs="Arial"/>
          <w:sz w:val="24"/>
          <w:szCs w:val="24"/>
        </w:rPr>
      </w:pPr>
    </w:p>
    <w:p w:rsidR="000E4433" w:rsidRPr="000E4433" w:rsidRDefault="000E4433" w:rsidP="000E4433">
      <w:pPr>
        <w:jc w:val="both"/>
        <w:rPr>
          <w:rFonts w:ascii="Arial" w:hAnsi="Arial" w:cs="Arial"/>
          <w:sz w:val="24"/>
          <w:szCs w:val="24"/>
        </w:rPr>
      </w:pPr>
      <w:r w:rsidRPr="000E4433">
        <w:rPr>
          <w:rFonts w:ascii="Arial" w:hAnsi="Arial" w:cs="Arial"/>
          <w:sz w:val="24"/>
          <w:szCs w:val="24"/>
        </w:rPr>
        <w:t xml:space="preserve">Neutralidad de la red ejemplificada por Burger King </w:t>
      </w:r>
    </w:p>
    <w:p w:rsidR="000E4433" w:rsidRPr="000E4433" w:rsidRDefault="000E4433" w:rsidP="000E4433">
      <w:pPr>
        <w:pStyle w:val="NormalWeb"/>
        <w:jc w:val="both"/>
        <w:rPr>
          <w:rFonts w:ascii="Arial" w:hAnsi="Arial" w:cs="Arial"/>
        </w:rPr>
      </w:pPr>
      <w:proofErr w:type="gramStart"/>
      <w:r w:rsidRPr="000E4433">
        <w:rPr>
          <w:rFonts w:ascii="Arial" w:hAnsi="Arial" w:cs="Arial"/>
        </w:rPr>
        <w:t>El  24</w:t>
      </w:r>
      <w:proofErr w:type="gramEnd"/>
      <w:r w:rsidRPr="000E4433">
        <w:rPr>
          <w:rFonts w:ascii="Arial" w:hAnsi="Arial" w:cs="Arial"/>
        </w:rPr>
        <w:t xml:space="preserve"> de enero del 2015, la compañía de comida rápida Burger King realizo un experimento social con el fin de ejemplificar lo que sucede en internet con la eliminación de la neutralidad de la red y se realizó de una manera real al momento de que una persona quería comprar una hamburguesa de esta cadena de comida rápida, en dicho video en la  hamburguesa </w:t>
      </w:r>
      <w:proofErr w:type="spellStart"/>
      <w:r w:rsidRPr="000E4433">
        <w:rPr>
          <w:rStyle w:val="Textoennegrita"/>
          <w:rFonts w:ascii="Arial" w:hAnsi="Arial" w:cs="Arial"/>
        </w:rPr>
        <w:t>Whopper</w:t>
      </w:r>
      <w:proofErr w:type="spellEnd"/>
      <w:r w:rsidRPr="000E4433">
        <w:rPr>
          <w:rStyle w:val="Textoennegrita"/>
          <w:rFonts w:ascii="Arial" w:hAnsi="Arial" w:cs="Arial"/>
        </w:rPr>
        <w:t xml:space="preserve"> es el protagonista de tal ejemplo como producto de consumo. </w:t>
      </w:r>
    </w:p>
    <w:p w:rsidR="000E4433" w:rsidRPr="000E4433" w:rsidRDefault="000E4433" w:rsidP="000E4433">
      <w:pPr>
        <w:pStyle w:val="NormalWeb"/>
        <w:jc w:val="both"/>
        <w:rPr>
          <w:rFonts w:ascii="Arial" w:hAnsi="Arial" w:cs="Arial"/>
        </w:rPr>
      </w:pPr>
      <w:r w:rsidRPr="000E4433">
        <w:rPr>
          <w:rFonts w:ascii="Arial" w:hAnsi="Arial" w:cs="Arial"/>
        </w:rPr>
        <w:t xml:space="preserve">En el video, vemos a los empleados de Burger King jugándole una broma práctica a sus clientes para concientizar sobre la neutralidad de la red y qué es lo que está sucediendo en Estados Unidos y que podría ser replicado en el </w:t>
      </w:r>
      <w:r w:rsidRPr="000E4433">
        <w:rPr>
          <w:rStyle w:val="Textoennegrita"/>
          <w:rFonts w:ascii="Arial" w:hAnsi="Arial" w:cs="Arial"/>
        </w:rPr>
        <w:t>mundo entero. </w:t>
      </w:r>
    </w:p>
    <w:p w:rsidR="000E4433" w:rsidRPr="000E4433" w:rsidRDefault="000E4433" w:rsidP="000E4433">
      <w:pPr>
        <w:pStyle w:val="NormalWeb"/>
        <w:jc w:val="both"/>
        <w:rPr>
          <w:rFonts w:ascii="Arial" w:hAnsi="Arial" w:cs="Arial"/>
        </w:rPr>
      </w:pPr>
      <w:r w:rsidRPr="000E4433">
        <w:rPr>
          <w:rFonts w:ascii="Arial" w:hAnsi="Arial" w:cs="Arial"/>
        </w:rPr>
        <w:t xml:space="preserve">La broma consiste en decirle a los clientes que, si quieren su </w:t>
      </w:r>
      <w:proofErr w:type="spellStart"/>
      <w:r w:rsidRPr="000E4433">
        <w:rPr>
          <w:rFonts w:ascii="Arial" w:hAnsi="Arial" w:cs="Arial"/>
        </w:rPr>
        <w:t>Whopper</w:t>
      </w:r>
      <w:proofErr w:type="spellEnd"/>
      <w:r w:rsidRPr="000E4433">
        <w:rPr>
          <w:rFonts w:ascii="Arial" w:hAnsi="Arial" w:cs="Arial"/>
        </w:rPr>
        <w:t xml:space="preserve"> rápido, tendrán que pagar más dinero. De lo contrario, esta tardará más de lo habitual. O podrían también pedir un sándwich de pollo, que, si bien es más caro, se les servirá de inmediato. Sí, hay </w:t>
      </w:r>
      <w:proofErr w:type="spellStart"/>
      <w:r w:rsidRPr="000E4433">
        <w:rPr>
          <w:rFonts w:ascii="Arial" w:hAnsi="Arial" w:cs="Arial"/>
        </w:rPr>
        <w:t>Whoppers</w:t>
      </w:r>
      <w:proofErr w:type="spellEnd"/>
      <w:r w:rsidRPr="000E4433">
        <w:rPr>
          <w:rFonts w:ascii="Arial" w:hAnsi="Arial" w:cs="Arial"/>
        </w:rPr>
        <w:t xml:space="preserve"> </w:t>
      </w:r>
      <w:r w:rsidRPr="000E4433">
        <w:rPr>
          <w:rStyle w:val="Textoennegrita"/>
          <w:rFonts w:ascii="Arial" w:hAnsi="Arial" w:cs="Arial"/>
        </w:rPr>
        <w:t>ya preparadas,</w:t>
      </w:r>
      <w:r w:rsidRPr="000E4433">
        <w:rPr>
          <w:rFonts w:ascii="Arial" w:hAnsi="Arial" w:cs="Arial"/>
        </w:rPr>
        <w:t xml:space="preserve"> pero no se las pueden dar en el momento simplemente porque </w:t>
      </w:r>
      <w:r w:rsidRPr="000E4433">
        <w:rPr>
          <w:rStyle w:val="Textoennegrita"/>
          <w:rFonts w:ascii="Arial" w:hAnsi="Arial" w:cs="Arial"/>
        </w:rPr>
        <w:t>no pagaron</w:t>
      </w:r>
      <w:r w:rsidRPr="000E4433">
        <w:rPr>
          <w:rFonts w:ascii="Arial" w:hAnsi="Arial" w:cs="Arial"/>
        </w:rPr>
        <w:t xml:space="preserve"> por ello.</w:t>
      </w:r>
    </w:p>
    <w:p w:rsidR="000E4433" w:rsidRPr="000E4433" w:rsidRDefault="000E4433" w:rsidP="000E4433">
      <w:pPr>
        <w:pStyle w:val="NormalWeb"/>
        <w:jc w:val="both"/>
        <w:rPr>
          <w:rFonts w:ascii="Arial" w:hAnsi="Arial" w:cs="Arial"/>
        </w:rPr>
      </w:pPr>
      <w:r w:rsidRPr="000E4433">
        <w:rPr>
          <w:rFonts w:ascii="Arial" w:hAnsi="Arial" w:cs="Arial"/>
        </w:rPr>
        <w:t xml:space="preserve">Esto ejemplifica de la forma más simple lo que sucede ahora que la neutralidad de la red se ha ido: los proveedores de Internet favorecerán la carga de contenido que les genere dinero; y podrán ralentizar o bloquear las páginas que ellos quieran, libremente. ¿Quieres ver todo </w:t>
      </w:r>
      <w:proofErr w:type="gramStart"/>
      <w:r w:rsidRPr="000E4433">
        <w:rPr>
          <w:rFonts w:ascii="Arial" w:hAnsi="Arial" w:cs="Arial"/>
        </w:rPr>
        <w:t>Internet¿</w:t>
      </w:r>
      <w:proofErr w:type="gramEnd"/>
      <w:r w:rsidRPr="000E4433">
        <w:rPr>
          <w:rFonts w:ascii="Arial" w:hAnsi="Arial" w:cs="Arial"/>
        </w:rPr>
        <w:t xml:space="preserve">¿No quieres que unas páginas tarden más que otras? Entonces tendrás que </w:t>
      </w:r>
      <w:r w:rsidRPr="000E4433">
        <w:rPr>
          <w:rStyle w:val="Textoennegrita"/>
          <w:rFonts w:ascii="Arial" w:hAnsi="Arial" w:cs="Arial"/>
        </w:rPr>
        <w:t>pagar más. </w:t>
      </w:r>
    </w:p>
    <w:p w:rsidR="00BB3DC6" w:rsidRPr="000E4433" w:rsidRDefault="00BB3DC6" w:rsidP="000E4433">
      <w:pPr>
        <w:jc w:val="both"/>
        <w:rPr>
          <w:rFonts w:ascii="Arial" w:hAnsi="Arial" w:cs="Arial"/>
          <w:b/>
          <w:bCs/>
          <w:sz w:val="24"/>
          <w:szCs w:val="24"/>
        </w:rPr>
      </w:pPr>
    </w:p>
    <w:p w:rsidR="00F14204" w:rsidRPr="000E4433" w:rsidRDefault="00E716F4" w:rsidP="000E4433">
      <w:pPr>
        <w:jc w:val="both"/>
        <w:rPr>
          <w:rFonts w:ascii="Arial" w:hAnsi="Arial" w:cs="Arial"/>
          <w:b/>
          <w:bCs/>
          <w:sz w:val="24"/>
          <w:szCs w:val="24"/>
        </w:rPr>
      </w:pPr>
      <w:r w:rsidRPr="000E4433">
        <w:rPr>
          <w:rFonts w:ascii="Arial" w:hAnsi="Arial" w:cs="Arial"/>
          <w:b/>
          <w:bCs/>
          <w:sz w:val="24"/>
          <w:szCs w:val="24"/>
        </w:rPr>
        <w:t xml:space="preserve">3.- </w:t>
      </w:r>
      <w:r w:rsidR="00F14204" w:rsidRPr="000E4433">
        <w:rPr>
          <w:rFonts w:ascii="Arial" w:hAnsi="Arial" w:cs="Arial"/>
          <w:b/>
          <w:bCs/>
          <w:sz w:val="24"/>
          <w:szCs w:val="24"/>
        </w:rPr>
        <w:t>Nakanura, importancia de la sociedad de la ubicuidad, si lema y su relación con los planes de la agenda 20-30</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lastRenderedPageBreak/>
        <w:t>La sociedad de la Ubicuidad es la sociedad en la cual las personas mantienen una comunicación total en movimiento, gracias a la utilización y dependencia cada vez mayor de complejos dispositivos digitales que nos llevan a un estado en el que vivimos moviéndonos entre el “mundo real” y el “mundo digital”. Estas personas no son ya una sociedad pasiva ante los contenidos mediáticos, sino que tienen una mayor participación en la producción de los mismos y una mayor autonomía respecto a sus consumos culturales.</w:t>
      </w:r>
      <w:r w:rsidRPr="000E4433">
        <w:rPr>
          <w:rFonts w:ascii="Arial" w:hAnsi="Arial" w:cs="Arial"/>
          <w:sz w:val="24"/>
          <w:szCs w:val="24"/>
        </w:rPr>
        <w:br/>
      </w:r>
      <w:r w:rsidRPr="000E4433">
        <w:rPr>
          <w:rFonts w:ascii="Arial" w:hAnsi="Arial" w:cs="Arial"/>
          <w:sz w:val="24"/>
          <w:szCs w:val="24"/>
        </w:rPr>
        <w:br/>
      </w:r>
      <w:r w:rsidRPr="000E4433">
        <w:rPr>
          <w:rFonts w:ascii="Arial" w:hAnsi="Arial" w:cs="Arial"/>
          <w:sz w:val="24"/>
          <w:szCs w:val="24"/>
          <w:shd w:val="clear" w:color="auto" w:fill="FFFFFF"/>
        </w:rPr>
        <w:t>En este tipo de sociedad se da una importancia mayor al cuidado del medio ambiente y a la responsabilidad que tenemos los humanos respecto al deterioro o conservación del mismo.</w:t>
      </w:r>
      <w:sdt>
        <w:sdtPr>
          <w:rPr>
            <w:rFonts w:ascii="Arial" w:hAnsi="Arial" w:cs="Arial"/>
            <w:sz w:val="24"/>
            <w:szCs w:val="24"/>
            <w:shd w:val="clear" w:color="auto" w:fill="FFFFFF"/>
          </w:rPr>
          <w:id w:val="-984853708"/>
          <w:citation/>
        </w:sdtPr>
        <w:sdtEndPr/>
        <w:sdtContent>
          <w:r w:rsidRPr="000E4433">
            <w:rPr>
              <w:rFonts w:ascii="Arial" w:hAnsi="Arial" w:cs="Arial"/>
              <w:sz w:val="24"/>
              <w:szCs w:val="24"/>
              <w:shd w:val="clear" w:color="auto" w:fill="FFFFFF"/>
            </w:rPr>
            <w:fldChar w:fldCharType="begin"/>
          </w:r>
          <w:r w:rsidRPr="000E4433">
            <w:rPr>
              <w:rFonts w:ascii="Arial" w:hAnsi="Arial" w:cs="Arial"/>
              <w:sz w:val="24"/>
              <w:szCs w:val="24"/>
              <w:shd w:val="clear" w:color="auto" w:fill="FFFFFF"/>
            </w:rPr>
            <w:instrText xml:space="preserve"> CITATION Gli09 \l 12298 </w:instrText>
          </w:r>
          <w:r w:rsidRPr="000E4433">
            <w:rPr>
              <w:rFonts w:ascii="Arial" w:hAnsi="Arial" w:cs="Arial"/>
              <w:sz w:val="24"/>
              <w:szCs w:val="24"/>
              <w:shd w:val="clear" w:color="auto" w:fill="FFFFFF"/>
            </w:rPr>
            <w:fldChar w:fldCharType="separate"/>
          </w:r>
          <w:r w:rsidRPr="000E4433">
            <w:rPr>
              <w:rFonts w:ascii="Arial" w:hAnsi="Arial" w:cs="Arial"/>
              <w:noProof/>
              <w:sz w:val="24"/>
              <w:szCs w:val="24"/>
              <w:shd w:val="clear" w:color="auto" w:fill="FFFFFF"/>
            </w:rPr>
            <w:t xml:space="preserve"> (Paola, 2009)</w:t>
          </w:r>
          <w:r w:rsidRPr="000E4433">
            <w:rPr>
              <w:rFonts w:ascii="Arial" w:hAnsi="Arial" w:cs="Arial"/>
              <w:sz w:val="24"/>
              <w:szCs w:val="24"/>
              <w:shd w:val="clear" w:color="auto" w:fill="FFFFFF"/>
            </w:rPr>
            <w:fldChar w:fldCharType="end"/>
          </w:r>
        </w:sdtContent>
      </w:sdt>
    </w:p>
    <w:p w:rsidR="00EB48A5" w:rsidRPr="000E4433" w:rsidRDefault="00EB48A5" w:rsidP="000E4433">
      <w:pPr>
        <w:jc w:val="both"/>
        <w:rPr>
          <w:rFonts w:ascii="Arial" w:hAnsi="Arial" w:cs="Arial"/>
          <w:sz w:val="24"/>
          <w:szCs w:val="24"/>
          <w:shd w:val="clear" w:color="auto" w:fill="FFFFFF"/>
        </w:rPr>
      </w:pPr>
      <w:r w:rsidRPr="000E4433">
        <w:rPr>
          <w:rFonts w:ascii="Arial" w:hAnsi="Arial" w:cs="Arial"/>
          <w:i/>
          <w:sz w:val="24"/>
          <w:szCs w:val="24"/>
          <w:shd w:val="clear" w:color="auto" w:fill="FFFFFF"/>
        </w:rPr>
        <w:t>Características:</w:t>
      </w:r>
      <w:r w:rsidRPr="000E4433">
        <w:rPr>
          <w:rFonts w:ascii="Arial" w:hAnsi="Arial" w:cs="Arial"/>
          <w:sz w:val="24"/>
          <w:szCs w:val="24"/>
          <w:shd w:val="clear" w:color="auto" w:fill="FFFFFF"/>
        </w:rPr>
        <w:br/>
      </w:r>
      <w:r w:rsidRPr="000E4433">
        <w:rPr>
          <w:rFonts w:ascii="Arial" w:hAnsi="Arial" w:cs="Arial"/>
          <w:sz w:val="24"/>
          <w:szCs w:val="24"/>
          <w:shd w:val="clear" w:color="auto" w:fill="FFFFFF"/>
        </w:rPr>
        <w:br/>
        <w:t>- Las personas necesitan mantenerse en comunicación total tanto en los entornos reales como en los entornos virtuales.</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No hay emisores y receptores pasivos y separados que se limiten a consumir los contenidos culturales que ofrecen los medios convencionales, en horarios determinados, por simples razones de rating = HAY MÁS AUTONOMÍA por parte de las personas.</w:t>
      </w:r>
      <w:r w:rsidRPr="000E4433">
        <w:rPr>
          <w:rFonts w:ascii="Arial" w:hAnsi="Arial" w:cs="Arial"/>
          <w:sz w:val="24"/>
          <w:szCs w:val="24"/>
          <w:shd w:val="clear" w:color="auto" w:fill="FFFFFF"/>
        </w:rPr>
        <w:br/>
        <w:t>-Es posible mantener una comunicación total en movimiento.</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El desarrollo de la web 2.0 (contexto en el cual se desarrollan las sociedades ubicuas) introdujo importantes transformaciones tanto en el comportamiento como en el consumo cultural de las personas cibernautas.</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Los medios de comunicación de la “tercera ola” (propia de las sociedades ubicuas) están destruyendo en un amplio frente el dominio ejercido por los dueños de los medios de comunicación convencionales, propios de la “segunda ola”.</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La Sociedad de la Ubicuidad sólo está pensada para naciones altamente desarrolladas, con ingresos económicos muy elevados, mismos que no están al alcance de los países menos ricos, como son la gran mayoría.</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La tecnología invade casi todos los rubros sociales: económicos, políticos y culturales, pero para disfrutar de todo eso se debe plantear un rediseño social.</w:t>
      </w:r>
    </w:p>
    <w:p w:rsidR="00EB48A5" w:rsidRPr="000E4433" w:rsidRDefault="00EB48A5" w:rsidP="000E4433">
      <w:pPr>
        <w:jc w:val="both"/>
        <w:rPr>
          <w:rFonts w:ascii="Arial" w:hAnsi="Arial" w:cs="Arial"/>
          <w:i/>
          <w:sz w:val="24"/>
          <w:szCs w:val="24"/>
          <w:shd w:val="clear" w:color="auto" w:fill="FFFFFF"/>
        </w:rPr>
      </w:pPr>
      <w:r w:rsidRPr="000E4433">
        <w:rPr>
          <w:rFonts w:ascii="Arial" w:hAnsi="Arial" w:cs="Arial"/>
          <w:sz w:val="24"/>
          <w:szCs w:val="24"/>
          <w:shd w:val="clear" w:color="auto" w:fill="FFFFFF"/>
        </w:rPr>
        <w:br/>
      </w:r>
      <w:r w:rsidRPr="000E4433">
        <w:rPr>
          <w:rFonts w:ascii="Arial" w:hAnsi="Arial" w:cs="Arial"/>
          <w:i/>
          <w:sz w:val="24"/>
          <w:szCs w:val="24"/>
          <w:shd w:val="clear" w:color="auto" w:fill="FFFFFF"/>
        </w:rPr>
        <w:t>Requisitos de la sociedad:</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Disponer de redes de banda ancha con servicios inalámbricos.</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 Celulares con conexión terrestre satelital.</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t>-Uso cotidiano de hardware como PDA, Notebooks; así como dispositivos de nanotecnología y biotecnología.</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br/>
        <w:t>- Por tanto, las sociedades ubicuas requieren cada vez más de un desarrollo de habilidades ciberculturales mayor que al de antes.</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sz w:val="24"/>
          <w:szCs w:val="24"/>
          <w:shd w:val="clear" w:color="auto" w:fill="FFFFFF"/>
        </w:rPr>
        <w:lastRenderedPageBreak/>
        <w:t>- Entre otros.</w:t>
      </w:r>
    </w:p>
    <w:p w:rsidR="00EB48A5" w:rsidRPr="000E4433" w:rsidRDefault="00EB48A5" w:rsidP="000E4433">
      <w:pPr>
        <w:jc w:val="both"/>
        <w:rPr>
          <w:rFonts w:ascii="Arial" w:hAnsi="Arial" w:cs="Arial"/>
          <w:sz w:val="24"/>
          <w:szCs w:val="24"/>
          <w:shd w:val="clear" w:color="auto" w:fill="FFFFFF"/>
        </w:rPr>
      </w:pPr>
      <w:r w:rsidRPr="000E4433">
        <w:rPr>
          <w:rFonts w:ascii="Arial" w:hAnsi="Arial" w:cs="Arial"/>
          <w:i/>
          <w:sz w:val="24"/>
          <w:szCs w:val="24"/>
          <w:shd w:val="clear" w:color="auto" w:fill="FFFFFF"/>
        </w:rPr>
        <w:t>Ejemplos:</w:t>
      </w:r>
      <w:r w:rsidRPr="000E4433">
        <w:rPr>
          <w:rFonts w:ascii="Arial" w:hAnsi="Arial" w:cs="Arial"/>
          <w:sz w:val="24"/>
          <w:szCs w:val="24"/>
          <w:shd w:val="clear" w:color="auto" w:fill="FFFFFF"/>
        </w:rPr>
        <w:br/>
      </w:r>
      <w:r w:rsidRPr="000E4433">
        <w:rPr>
          <w:rFonts w:ascii="Arial" w:hAnsi="Arial" w:cs="Arial"/>
          <w:sz w:val="24"/>
          <w:szCs w:val="24"/>
          <w:shd w:val="clear" w:color="auto" w:fill="FFFFFF"/>
        </w:rPr>
        <w:br/>
        <w:t>- Sociedades: Japón y algunas sociedades asiáticas. Algunas sociedades europeas. Ciertos sectores de las sociedades norteamericanas y latinoamericanas; entre otras.</w:t>
      </w:r>
      <w:r w:rsidRPr="000E4433">
        <w:rPr>
          <w:rFonts w:ascii="Arial" w:hAnsi="Arial" w:cs="Arial"/>
          <w:sz w:val="24"/>
          <w:szCs w:val="24"/>
          <w:shd w:val="clear" w:color="auto" w:fill="FFFFFF"/>
        </w:rPr>
        <w:br/>
      </w:r>
      <w:r w:rsidRPr="000E4433">
        <w:rPr>
          <w:rFonts w:ascii="Arial" w:hAnsi="Arial" w:cs="Arial"/>
          <w:sz w:val="24"/>
          <w:szCs w:val="24"/>
          <w:shd w:val="clear" w:color="auto" w:fill="FFFFFF"/>
        </w:rPr>
        <w:br/>
        <w:t>- Dispositivos o desarrollos: Internet, You Tube, iPod, Sony PSP, teléfonos celulares, sistemas de navegación para automóviles, las cibernovelas japonesas (Broadband Drama Zoku) chips de identificación satelital, formatos específicos para PDA´s, TV-radio-periódicos en línea, entre muchos otros cada vez más modernos y complejos.</w:t>
      </w:r>
      <w:sdt>
        <w:sdtPr>
          <w:rPr>
            <w:rFonts w:ascii="Arial" w:hAnsi="Arial" w:cs="Arial"/>
            <w:sz w:val="24"/>
            <w:szCs w:val="24"/>
            <w:shd w:val="clear" w:color="auto" w:fill="FFFFFF"/>
          </w:rPr>
          <w:id w:val="1490280233"/>
          <w:citation/>
        </w:sdtPr>
        <w:sdtEndPr/>
        <w:sdtContent>
          <w:r w:rsidRPr="000E4433">
            <w:rPr>
              <w:rFonts w:ascii="Arial" w:hAnsi="Arial" w:cs="Arial"/>
              <w:sz w:val="24"/>
              <w:szCs w:val="24"/>
              <w:shd w:val="clear" w:color="auto" w:fill="FFFFFF"/>
            </w:rPr>
            <w:fldChar w:fldCharType="begin"/>
          </w:r>
          <w:r w:rsidRPr="000E4433">
            <w:rPr>
              <w:rFonts w:ascii="Arial" w:hAnsi="Arial" w:cs="Arial"/>
              <w:sz w:val="24"/>
              <w:szCs w:val="24"/>
              <w:shd w:val="clear" w:color="auto" w:fill="FFFFFF"/>
            </w:rPr>
            <w:instrText xml:space="preserve"> CITATION Gli09 \l 12298 </w:instrText>
          </w:r>
          <w:r w:rsidRPr="000E4433">
            <w:rPr>
              <w:rFonts w:ascii="Arial" w:hAnsi="Arial" w:cs="Arial"/>
              <w:sz w:val="24"/>
              <w:szCs w:val="24"/>
              <w:shd w:val="clear" w:color="auto" w:fill="FFFFFF"/>
            </w:rPr>
            <w:fldChar w:fldCharType="separate"/>
          </w:r>
          <w:r w:rsidRPr="000E4433">
            <w:rPr>
              <w:rFonts w:ascii="Arial" w:hAnsi="Arial" w:cs="Arial"/>
              <w:noProof/>
              <w:sz w:val="24"/>
              <w:szCs w:val="24"/>
              <w:shd w:val="clear" w:color="auto" w:fill="FFFFFF"/>
            </w:rPr>
            <w:t xml:space="preserve"> (Paola, 2009)</w:t>
          </w:r>
          <w:r w:rsidRPr="000E4433">
            <w:rPr>
              <w:rFonts w:ascii="Arial" w:hAnsi="Arial" w:cs="Arial"/>
              <w:sz w:val="24"/>
              <w:szCs w:val="24"/>
              <w:shd w:val="clear" w:color="auto" w:fill="FFFFFF"/>
            </w:rPr>
            <w:fldChar w:fldCharType="end"/>
          </w:r>
        </w:sdtContent>
      </w:sdt>
      <w:r w:rsidRPr="000E4433">
        <w:rPr>
          <w:rFonts w:ascii="Arial" w:hAnsi="Arial" w:cs="Arial"/>
          <w:sz w:val="24"/>
          <w:szCs w:val="24"/>
          <w:shd w:val="clear" w:color="auto" w:fill="FFFFFF"/>
        </w:rPr>
        <w:br/>
      </w:r>
    </w:p>
    <w:p w:rsidR="00EB48A5" w:rsidRPr="000E4433" w:rsidRDefault="00EB48A5" w:rsidP="000E4433">
      <w:pPr>
        <w:jc w:val="both"/>
        <w:rPr>
          <w:rFonts w:ascii="Arial" w:hAnsi="Arial" w:cs="Arial"/>
          <w:i/>
          <w:sz w:val="24"/>
          <w:szCs w:val="24"/>
        </w:rPr>
      </w:pPr>
      <w:r w:rsidRPr="000E4433">
        <w:rPr>
          <w:rFonts w:ascii="Arial" w:hAnsi="Arial" w:cs="Arial"/>
          <w:i/>
          <w:sz w:val="24"/>
          <w:szCs w:val="24"/>
        </w:rPr>
        <w:t>La sociedad de la ubicuidad</w:t>
      </w:r>
    </w:p>
    <w:p w:rsidR="00EB48A5" w:rsidRPr="000E4433" w:rsidRDefault="00EB48A5" w:rsidP="000E4433">
      <w:pPr>
        <w:jc w:val="both"/>
        <w:rPr>
          <w:rFonts w:ascii="Arial" w:hAnsi="Arial" w:cs="Arial"/>
          <w:sz w:val="24"/>
          <w:szCs w:val="24"/>
        </w:rPr>
      </w:pPr>
      <w:r w:rsidRPr="000E4433">
        <w:rPr>
          <w:rFonts w:ascii="Arial" w:hAnsi="Arial" w:cs="Arial"/>
          <w:sz w:val="24"/>
          <w:szCs w:val="24"/>
        </w:rPr>
        <w:t>Kunio Nakamura, presidente de Matsushita Electric Co., -corporativo del cual forma parte Panasonic-, dictó la conferencia magistral que inauguró las actividades de la referida feria tecnológica. El título del discurso de Nakamura fue: “Creando la sociedad de la ubicuidad en Japón, una nación creada en la tecnología”.</w:t>
      </w:r>
    </w:p>
    <w:p w:rsidR="00EB48A5" w:rsidRPr="000E4433" w:rsidRDefault="00EB48A5" w:rsidP="000E4433">
      <w:pPr>
        <w:jc w:val="both"/>
        <w:rPr>
          <w:rFonts w:ascii="Arial" w:hAnsi="Arial" w:cs="Arial"/>
          <w:sz w:val="24"/>
          <w:szCs w:val="24"/>
        </w:rPr>
      </w:pPr>
      <w:r w:rsidRPr="000E4433">
        <w:rPr>
          <w:rFonts w:ascii="Arial" w:hAnsi="Arial" w:cs="Arial"/>
          <w:sz w:val="24"/>
          <w:szCs w:val="24"/>
        </w:rPr>
        <w:t>Japón se propuso acceder a la “sociedad de la ubicuidad” en el año 2010. El término “sociedad de la ubicuidad”, afirma Nakamura, designa una sociedad en la que cualquiera puede disfrutar, en cualquier momento y en cualquier lugar, de una amplia gama de servicios a través de diversos dispositivos terminales y redes de banda ancha. El lema de la sociedad de la ubicuidad es anyone, anywhere, anytime –cualquier persona, en cualquier lugar, en cualquier momento-. La importancia de las comunicaciones digitales móviles evidentemente se encuentra implícita en el lema de la sociedad de la ubicuidad.</w:t>
      </w:r>
      <w:sdt>
        <w:sdtPr>
          <w:rPr>
            <w:rFonts w:ascii="Arial" w:hAnsi="Arial" w:cs="Arial"/>
            <w:sz w:val="24"/>
            <w:szCs w:val="24"/>
          </w:rPr>
          <w:id w:val="-1416248254"/>
          <w:citation/>
        </w:sdtPr>
        <w:sdtEndPr/>
        <w:sdtContent>
          <w:r w:rsidRPr="000E4433">
            <w:rPr>
              <w:rFonts w:ascii="Arial" w:hAnsi="Arial" w:cs="Arial"/>
              <w:sz w:val="24"/>
              <w:szCs w:val="24"/>
            </w:rPr>
            <w:fldChar w:fldCharType="begin"/>
          </w:r>
          <w:r w:rsidRPr="000E4433">
            <w:rPr>
              <w:rFonts w:ascii="Arial" w:hAnsi="Arial" w:cs="Arial"/>
              <w:sz w:val="24"/>
              <w:szCs w:val="24"/>
            </w:rPr>
            <w:instrText xml:space="preserve"> CITATION Oct09 \l 12298 </w:instrText>
          </w:r>
          <w:r w:rsidRPr="000E4433">
            <w:rPr>
              <w:rFonts w:ascii="Arial" w:hAnsi="Arial" w:cs="Arial"/>
              <w:sz w:val="24"/>
              <w:szCs w:val="24"/>
            </w:rPr>
            <w:fldChar w:fldCharType="separate"/>
          </w:r>
          <w:r w:rsidRPr="000E4433">
            <w:rPr>
              <w:rFonts w:ascii="Arial" w:hAnsi="Arial" w:cs="Arial"/>
              <w:noProof/>
              <w:sz w:val="24"/>
              <w:szCs w:val="24"/>
            </w:rPr>
            <w:t xml:space="preserve"> (Islas, 2009)</w:t>
          </w:r>
          <w:r w:rsidRPr="000E4433">
            <w:rPr>
              <w:rFonts w:ascii="Arial" w:hAnsi="Arial" w:cs="Arial"/>
              <w:sz w:val="24"/>
              <w:szCs w:val="24"/>
            </w:rPr>
            <w:fldChar w:fldCharType="end"/>
          </w:r>
        </w:sdtContent>
      </w:sdt>
      <w:r w:rsidRPr="000E4433">
        <w:rPr>
          <w:rFonts w:ascii="Arial" w:hAnsi="Arial" w:cs="Arial"/>
          <w:sz w:val="24"/>
          <w:szCs w:val="24"/>
        </w:rPr>
        <w:t> </w:t>
      </w:r>
    </w:p>
    <w:p w:rsidR="00EB48A5" w:rsidRPr="000E4433" w:rsidRDefault="00EB48A5" w:rsidP="000E4433">
      <w:pPr>
        <w:jc w:val="both"/>
        <w:rPr>
          <w:rFonts w:ascii="Arial" w:hAnsi="Arial" w:cs="Arial"/>
          <w:i/>
          <w:sz w:val="24"/>
          <w:szCs w:val="24"/>
        </w:rPr>
      </w:pPr>
      <w:r w:rsidRPr="000E4433">
        <w:rPr>
          <w:rFonts w:ascii="Arial" w:hAnsi="Arial" w:cs="Arial"/>
          <w:i/>
          <w:sz w:val="24"/>
          <w:szCs w:val="24"/>
        </w:rPr>
        <w:t>¿Qué es la Agenda 2030 para el Desarrollo Sostenible?</w:t>
      </w:r>
    </w:p>
    <w:p w:rsidR="00EB48A5" w:rsidRPr="000E4433" w:rsidRDefault="00EB48A5" w:rsidP="000E4433">
      <w:pPr>
        <w:jc w:val="both"/>
        <w:rPr>
          <w:rFonts w:ascii="Arial" w:hAnsi="Arial" w:cs="Arial"/>
          <w:sz w:val="24"/>
          <w:szCs w:val="24"/>
        </w:rPr>
      </w:pPr>
      <w:r w:rsidRPr="000E4433">
        <w:rPr>
          <w:rFonts w:ascii="Arial" w:hAnsi="Arial" w:cs="Arial"/>
          <w:sz w:val="24"/>
          <w:szCs w:val="24"/>
        </w:rPr>
        <w:t>Es un plan de acción mundial a favor de las personas, el planeta y la prosperidad, basado en 17 Objetivos de Desarrollo Sostenible (ODS), que tiene por objeto asegurar el progreso social y económico sostenible en todo el mundo y fortalecer la paz universal dentro de un concepto más amplio de la libertad.</w:t>
      </w:r>
    </w:p>
    <w:p w:rsidR="00EB48A5" w:rsidRPr="000E4433" w:rsidRDefault="00EB48A5" w:rsidP="000E4433">
      <w:pPr>
        <w:jc w:val="both"/>
        <w:rPr>
          <w:rFonts w:ascii="Arial" w:hAnsi="Arial" w:cs="Arial"/>
          <w:sz w:val="24"/>
          <w:szCs w:val="24"/>
        </w:rPr>
      </w:pPr>
      <w:r w:rsidRPr="000E4433">
        <w:rPr>
          <w:rFonts w:ascii="Arial" w:hAnsi="Arial" w:cs="Arial"/>
          <w:sz w:val="24"/>
          <w:szCs w:val="24"/>
        </w:rPr>
        <w:t>La Agenda 2030 es un  plan de acción mundial a favor de las personas, el planeta y la prosperidad, que guiará las decisiones que adoptemos gobiernos y sociedad durante los próximos 15 años, y cuyos propósitos son fortalecer la paz universal dentro de un concepto más amplio de la libertad; erradicar la pobreza en todas sus formas y dimensiones; asegurar el progreso social y económico sostenible en todo el mundo, lo cual es indispensable para el desarrollo sostenible; además de garantizar los derechos humanos de todas las personas y alcanzar la  equidad de género.</w:t>
      </w:r>
      <w:sdt>
        <w:sdtPr>
          <w:rPr>
            <w:rFonts w:ascii="Arial" w:hAnsi="Arial" w:cs="Arial"/>
            <w:sz w:val="24"/>
            <w:szCs w:val="24"/>
          </w:rPr>
          <w:id w:val="-1259205385"/>
          <w:citation/>
        </w:sdtPr>
        <w:sdtEndPr/>
        <w:sdtContent>
          <w:r w:rsidRPr="000E4433">
            <w:rPr>
              <w:rFonts w:ascii="Arial" w:hAnsi="Arial" w:cs="Arial"/>
              <w:sz w:val="24"/>
              <w:szCs w:val="24"/>
            </w:rPr>
            <w:fldChar w:fldCharType="begin"/>
          </w:r>
          <w:r w:rsidRPr="000E4433">
            <w:rPr>
              <w:rFonts w:ascii="Arial" w:hAnsi="Arial" w:cs="Arial"/>
              <w:sz w:val="24"/>
              <w:szCs w:val="24"/>
            </w:rPr>
            <w:instrText xml:space="preserve"> CITATION nac15 \l 12298 </w:instrText>
          </w:r>
          <w:r w:rsidRPr="000E4433">
            <w:rPr>
              <w:rFonts w:ascii="Arial" w:hAnsi="Arial" w:cs="Arial"/>
              <w:sz w:val="24"/>
              <w:szCs w:val="24"/>
            </w:rPr>
            <w:fldChar w:fldCharType="separate"/>
          </w:r>
          <w:r w:rsidRPr="000E4433">
            <w:rPr>
              <w:rFonts w:ascii="Arial" w:hAnsi="Arial" w:cs="Arial"/>
              <w:noProof/>
              <w:sz w:val="24"/>
              <w:szCs w:val="24"/>
            </w:rPr>
            <w:t xml:space="preserve"> (unidad, 2015)</w:t>
          </w:r>
          <w:r w:rsidRPr="000E4433">
            <w:rPr>
              <w:rFonts w:ascii="Arial" w:hAnsi="Arial" w:cs="Arial"/>
              <w:sz w:val="24"/>
              <w:szCs w:val="24"/>
            </w:rPr>
            <w:fldChar w:fldCharType="end"/>
          </w:r>
        </w:sdtContent>
      </w:sdt>
    </w:p>
    <w:p w:rsidR="00EB48A5" w:rsidRPr="000E4433" w:rsidRDefault="00EB48A5" w:rsidP="000E4433">
      <w:pPr>
        <w:jc w:val="both"/>
        <w:rPr>
          <w:rFonts w:ascii="Arial" w:hAnsi="Arial" w:cs="Arial"/>
          <w:sz w:val="24"/>
          <w:szCs w:val="24"/>
        </w:rPr>
      </w:pPr>
    </w:p>
    <w:p w:rsidR="00EB48A5" w:rsidRPr="000E4433" w:rsidRDefault="00EB48A5" w:rsidP="000E4433">
      <w:pPr>
        <w:jc w:val="both"/>
        <w:rPr>
          <w:rFonts w:ascii="Arial" w:hAnsi="Arial" w:cs="Arial"/>
          <w:b/>
          <w:bCs/>
          <w:sz w:val="24"/>
          <w:szCs w:val="24"/>
        </w:rPr>
      </w:pPr>
    </w:p>
    <w:p w:rsidR="00F14204" w:rsidRPr="000E4433" w:rsidRDefault="00C3669E" w:rsidP="000E4433">
      <w:pPr>
        <w:jc w:val="both"/>
        <w:rPr>
          <w:rFonts w:ascii="Arial" w:hAnsi="Arial" w:cs="Arial"/>
          <w:b/>
          <w:bCs/>
          <w:sz w:val="24"/>
          <w:szCs w:val="24"/>
        </w:rPr>
      </w:pPr>
      <w:r w:rsidRPr="000E4433">
        <w:rPr>
          <w:rFonts w:ascii="Arial" w:hAnsi="Arial" w:cs="Arial"/>
          <w:b/>
          <w:bCs/>
          <w:sz w:val="24"/>
          <w:szCs w:val="24"/>
        </w:rPr>
        <w:t xml:space="preserve">4.- </w:t>
      </w:r>
      <w:r w:rsidR="00F14204" w:rsidRPr="000E4433">
        <w:rPr>
          <w:rFonts w:ascii="Arial" w:hAnsi="Arial" w:cs="Arial"/>
          <w:b/>
          <w:bCs/>
          <w:sz w:val="24"/>
          <w:szCs w:val="24"/>
        </w:rPr>
        <w:t xml:space="preserve">Que es la neutralidad en la red, que implicaciones tiene, tomar como ejemplo de Burguer king </w:t>
      </w:r>
    </w:p>
    <w:p w:rsidR="00F14204" w:rsidRPr="000E4433" w:rsidRDefault="00F14204" w:rsidP="000E4433">
      <w:pPr>
        <w:jc w:val="both"/>
        <w:rPr>
          <w:rFonts w:ascii="Arial" w:hAnsi="Arial" w:cs="Arial"/>
          <w:sz w:val="24"/>
          <w:szCs w:val="24"/>
        </w:rPr>
      </w:pPr>
      <w:r w:rsidRPr="000E4433">
        <w:rPr>
          <w:rFonts w:ascii="Arial" w:hAnsi="Arial" w:cs="Arial"/>
          <w:sz w:val="24"/>
          <w:szCs w:val="24"/>
        </w:rPr>
        <w:t>Lo que expresa esta franquicia con un experimento social es poder ejemplificar a través de la parodia e ironia, que, a mayor oferta mejor servicio, lo que implique que en la contemporaneidad el usuario que tiene mayo poder adquisitivo es que usuario vip, el cual tiene acceso a la información provilegia o exclusiva, esto se lo puede tras</w:t>
      </w:r>
      <w:r w:rsidR="00FE2C01" w:rsidRPr="000E4433">
        <w:rPr>
          <w:rFonts w:ascii="Arial" w:hAnsi="Arial" w:cs="Arial"/>
          <w:sz w:val="24"/>
          <w:szCs w:val="24"/>
        </w:rPr>
        <w:t xml:space="preserve">polar al campo investigativo en donde, las personas que quieren acceder a información actualizada deben pagar un rubro para poder adquirir dicho conocimiento. Por lo tanto la neutralidad de la red es que estas compañías </w:t>
      </w:r>
    </w:p>
    <w:p w:rsidR="00F14204" w:rsidRPr="000E4433" w:rsidRDefault="00F14204" w:rsidP="000E4433">
      <w:pPr>
        <w:jc w:val="both"/>
        <w:rPr>
          <w:rFonts w:ascii="Arial" w:hAnsi="Arial" w:cs="Arial"/>
          <w:b/>
          <w:bCs/>
          <w:sz w:val="24"/>
          <w:szCs w:val="24"/>
        </w:rPr>
      </w:pPr>
    </w:p>
    <w:p w:rsidR="00EB48A5" w:rsidRPr="000E4433" w:rsidRDefault="00EB48A5" w:rsidP="000E4433">
      <w:pPr>
        <w:jc w:val="both"/>
        <w:rPr>
          <w:rFonts w:ascii="Arial" w:hAnsi="Arial" w:cs="Arial"/>
          <w:b/>
          <w:bCs/>
          <w:sz w:val="24"/>
          <w:szCs w:val="24"/>
        </w:rPr>
      </w:pPr>
    </w:p>
    <w:p w:rsidR="00EB48A5" w:rsidRPr="000E4433" w:rsidRDefault="00EB48A5" w:rsidP="000E4433">
      <w:pPr>
        <w:jc w:val="both"/>
        <w:rPr>
          <w:rFonts w:ascii="Arial" w:hAnsi="Arial" w:cs="Arial"/>
          <w:b/>
          <w:bCs/>
          <w:sz w:val="24"/>
          <w:szCs w:val="24"/>
        </w:rPr>
      </w:pPr>
      <w:r w:rsidRPr="000E4433">
        <w:rPr>
          <w:rFonts w:ascii="Arial" w:hAnsi="Arial" w:cs="Arial"/>
          <w:b/>
          <w:bCs/>
          <w:sz w:val="24"/>
          <w:szCs w:val="24"/>
        </w:rPr>
        <w:t>Bibliografía</w:t>
      </w:r>
    </w:p>
    <w:p w:rsidR="00EB48A5" w:rsidRPr="000E4433" w:rsidRDefault="00EB48A5" w:rsidP="000E4433">
      <w:pPr>
        <w:jc w:val="both"/>
        <w:rPr>
          <w:rFonts w:ascii="Arial" w:hAnsi="Arial" w:cs="Arial"/>
          <w:sz w:val="24"/>
          <w:szCs w:val="24"/>
        </w:rPr>
      </w:pPr>
    </w:p>
    <w:p w:rsidR="00EB48A5" w:rsidRPr="000E4433" w:rsidRDefault="00EB48A5" w:rsidP="000E4433">
      <w:pPr>
        <w:jc w:val="both"/>
        <w:rPr>
          <w:rFonts w:ascii="Arial" w:hAnsi="Arial" w:cs="Arial"/>
          <w:sz w:val="24"/>
          <w:szCs w:val="24"/>
        </w:rPr>
      </w:pPr>
      <w:r w:rsidRPr="000E4433">
        <w:rPr>
          <w:rFonts w:ascii="Arial" w:hAnsi="Arial" w:cs="Arial"/>
          <w:sz w:val="24"/>
          <w:szCs w:val="24"/>
        </w:rPr>
        <w:t>Bibliografía:</w:t>
      </w:r>
    </w:p>
    <w:sdt>
      <w:sdtPr>
        <w:rPr>
          <w:rFonts w:ascii="Arial" w:eastAsiaTheme="minorHAnsi" w:hAnsi="Arial" w:cs="Arial"/>
          <w:color w:val="auto"/>
          <w:sz w:val="24"/>
          <w:szCs w:val="24"/>
          <w:lang w:val="es-EC"/>
        </w:rPr>
        <w:id w:val="918687470"/>
        <w:docPartObj>
          <w:docPartGallery w:val="Bibliographies"/>
          <w:docPartUnique/>
        </w:docPartObj>
      </w:sdtPr>
      <w:sdtEndPr>
        <w:rPr>
          <w:b/>
          <w:bCs/>
        </w:rPr>
      </w:sdtEndPr>
      <w:sdtContent>
        <w:p w:rsidR="00EB48A5" w:rsidRPr="000E4433" w:rsidRDefault="00EB48A5" w:rsidP="000E4433">
          <w:pPr>
            <w:pStyle w:val="Ttulo1"/>
            <w:jc w:val="both"/>
            <w:rPr>
              <w:rFonts w:ascii="Arial" w:hAnsi="Arial" w:cs="Arial"/>
              <w:sz w:val="24"/>
              <w:szCs w:val="24"/>
            </w:rPr>
          </w:pPr>
          <w:r w:rsidRPr="000E4433">
            <w:rPr>
              <w:rFonts w:ascii="Arial" w:hAnsi="Arial" w:cs="Arial"/>
              <w:sz w:val="24"/>
              <w:szCs w:val="24"/>
            </w:rPr>
            <w:t>Trabajos citados</w:t>
          </w:r>
        </w:p>
        <w:p w:rsidR="00EB48A5" w:rsidRPr="000E4433" w:rsidRDefault="00EB48A5" w:rsidP="000E4433">
          <w:pPr>
            <w:pStyle w:val="Bibliografa"/>
            <w:ind w:left="720" w:hanging="720"/>
            <w:jc w:val="both"/>
            <w:rPr>
              <w:rFonts w:ascii="Arial" w:hAnsi="Arial" w:cs="Arial"/>
              <w:noProof/>
              <w:sz w:val="24"/>
              <w:szCs w:val="24"/>
            </w:rPr>
          </w:pPr>
          <w:r w:rsidRPr="000E4433">
            <w:rPr>
              <w:rFonts w:ascii="Arial" w:hAnsi="Arial" w:cs="Arial"/>
              <w:sz w:val="24"/>
              <w:szCs w:val="24"/>
            </w:rPr>
            <w:fldChar w:fldCharType="begin"/>
          </w:r>
          <w:r w:rsidRPr="000E4433">
            <w:rPr>
              <w:rFonts w:ascii="Arial" w:hAnsi="Arial" w:cs="Arial"/>
              <w:sz w:val="24"/>
              <w:szCs w:val="24"/>
            </w:rPr>
            <w:instrText>BIBLIOGRAPHY</w:instrText>
          </w:r>
          <w:r w:rsidRPr="000E4433">
            <w:rPr>
              <w:rFonts w:ascii="Arial" w:hAnsi="Arial" w:cs="Arial"/>
              <w:sz w:val="24"/>
              <w:szCs w:val="24"/>
            </w:rPr>
            <w:fldChar w:fldCharType="separate"/>
          </w:r>
          <w:r w:rsidRPr="000E4433">
            <w:rPr>
              <w:rFonts w:ascii="Arial" w:hAnsi="Arial" w:cs="Arial"/>
              <w:noProof/>
              <w:sz w:val="24"/>
              <w:szCs w:val="24"/>
            </w:rPr>
            <w:t xml:space="preserve">Islas, O. (02 de 02 de 2009). </w:t>
          </w:r>
          <w:r w:rsidRPr="000E4433">
            <w:rPr>
              <w:rFonts w:ascii="Arial" w:hAnsi="Arial" w:cs="Arial"/>
              <w:i/>
              <w:iCs/>
              <w:noProof/>
              <w:sz w:val="24"/>
              <w:szCs w:val="24"/>
            </w:rPr>
            <w:t>Revista Comunicar 33: Cibermedios y medios móviles (Vol. 17 - 2009)</w:t>
          </w:r>
          <w:r w:rsidRPr="000E4433">
            <w:rPr>
              <w:rFonts w:ascii="Arial" w:hAnsi="Arial" w:cs="Arial"/>
              <w:noProof/>
              <w:sz w:val="24"/>
              <w:szCs w:val="24"/>
            </w:rPr>
            <w:t>. Obtenido de Revista Comunicar 33: Cibermedios y medios móviles (Vol. 17 - 2009): https://www.revistacomunicar.com/indice/articulo.php?numero=33-2009-04</w:t>
          </w:r>
        </w:p>
        <w:p w:rsidR="00EB48A5" w:rsidRPr="000E4433" w:rsidRDefault="00EB48A5" w:rsidP="000E4433">
          <w:pPr>
            <w:pStyle w:val="Bibliografa"/>
            <w:ind w:left="720" w:hanging="720"/>
            <w:jc w:val="both"/>
            <w:rPr>
              <w:rFonts w:ascii="Arial" w:hAnsi="Arial" w:cs="Arial"/>
              <w:noProof/>
              <w:sz w:val="24"/>
              <w:szCs w:val="24"/>
            </w:rPr>
          </w:pPr>
          <w:r w:rsidRPr="000E4433">
            <w:rPr>
              <w:rFonts w:ascii="Arial" w:hAnsi="Arial" w:cs="Arial"/>
              <w:noProof/>
              <w:sz w:val="24"/>
              <w:szCs w:val="24"/>
            </w:rPr>
            <w:t xml:space="preserve">Paola, G. (29 de Enero de 2009). </w:t>
          </w:r>
          <w:r w:rsidRPr="000E4433">
            <w:rPr>
              <w:rFonts w:ascii="Arial" w:hAnsi="Arial" w:cs="Arial"/>
              <w:i/>
              <w:iCs/>
              <w:noProof/>
              <w:sz w:val="24"/>
              <w:szCs w:val="24"/>
            </w:rPr>
            <w:t>Cibernética, en medios de comunicación.</w:t>
          </w:r>
          <w:r w:rsidRPr="000E4433">
            <w:rPr>
              <w:rFonts w:ascii="Arial" w:hAnsi="Arial" w:cs="Arial"/>
              <w:noProof/>
              <w:sz w:val="24"/>
              <w:szCs w:val="24"/>
            </w:rPr>
            <w:t xml:space="preserve"> Obtenido de Cibernética, en medios de comunicación.: http://ciberneticaenmediosdecomunicacion.blogspot.com/2009/01/sociedad-de-la-ubicuidad.html</w:t>
          </w:r>
        </w:p>
        <w:p w:rsidR="00EB48A5" w:rsidRPr="000E4433" w:rsidRDefault="00EB48A5" w:rsidP="000E4433">
          <w:pPr>
            <w:pStyle w:val="Bibliografa"/>
            <w:ind w:left="720" w:hanging="720"/>
            <w:jc w:val="both"/>
            <w:rPr>
              <w:rFonts w:ascii="Arial" w:hAnsi="Arial" w:cs="Arial"/>
              <w:noProof/>
              <w:sz w:val="24"/>
              <w:szCs w:val="24"/>
            </w:rPr>
          </w:pPr>
          <w:r w:rsidRPr="000E4433">
            <w:rPr>
              <w:rFonts w:ascii="Arial" w:hAnsi="Arial" w:cs="Arial"/>
              <w:noProof/>
              <w:sz w:val="24"/>
              <w:szCs w:val="24"/>
            </w:rPr>
            <w:t xml:space="preserve">unidad, n. (25 de septiembre de 2015). </w:t>
          </w:r>
          <w:r w:rsidRPr="000E4433">
            <w:rPr>
              <w:rFonts w:ascii="Arial" w:hAnsi="Arial" w:cs="Arial"/>
              <w:i/>
              <w:iCs/>
              <w:noProof/>
              <w:sz w:val="24"/>
              <w:szCs w:val="24"/>
            </w:rPr>
            <w:t>naciones unidas</w:t>
          </w:r>
          <w:r w:rsidRPr="000E4433">
            <w:rPr>
              <w:rFonts w:ascii="Arial" w:hAnsi="Arial" w:cs="Arial"/>
              <w:noProof/>
              <w:sz w:val="24"/>
              <w:szCs w:val="24"/>
            </w:rPr>
            <w:t>. Obtenido de naciones unidas: https://www.un.org/sustainabledevelopment/es/2015/09/la-asamblea-general-adopta-la-agenda-2030-para-el-desarrollo-sostenible/</w:t>
          </w:r>
        </w:p>
        <w:p w:rsidR="00EB48A5" w:rsidRPr="000E4433" w:rsidRDefault="00EB48A5" w:rsidP="000E4433">
          <w:pPr>
            <w:jc w:val="both"/>
            <w:rPr>
              <w:rFonts w:ascii="Arial" w:hAnsi="Arial" w:cs="Arial"/>
              <w:sz w:val="24"/>
              <w:szCs w:val="24"/>
            </w:rPr>
          </w:pPr>
          <w:r w:rsidRPr="000E4433">
            <w:rPr>
              <w:rFonts w:ascii="Arial" w:hAnsi="Arial" w:cs="Arial"/>
              <w:b/>
              <w:bCs/>
              <w:sz w:val="24"/>
              <w:szCs w:val="24"/>
            </w:rPr>
            <w:fldChar w:fldCharType="end"/>
          </w:r>
        </w:p>
      </w:sdtContent>
    </w:sdt>
    <w:p w:rsidR="00EB48A5" w:rsidRPr="000E4433" w:rsidRDefault="00EB48A5" w:rsidP="000E4433">
      <w:pPr>
        <w:jc w:val="both"/>
        <w:rPr>
          <w:rFonts w:ascii="Arial" w:hAnsi="Arial" w:cs="Arial"/>
          <w:sz w:val="24"/>
          <w:szCs w:val="24"/>
        </w:rPr>
      </w:pPr>
    </w:p>
    <w:p w:rsidR="00EB48A5" w:rsidRPr="000E4433" w:rsidRDefault="00EB48A5" w:rsidP="000E4433">
      <w:pPr>
        <w:jc w:val="both"/>
        <w:rPr>
          <w:rFonts w:ascii="Arial" w:hAnsi="Arial" w:cs="Arial"/>
          <w:b/>
          <w:bCs/>
          <w:sz w:val="24"/>
          <w:szCs w:val="24"/>
        </w:rPr>
      </w:pPr>
    </w:p>
    <w:sectPr w:rsidR="00EB48A5" w:rsidRPr="000E443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D32494"/>
    <w:multiLevelType w:val="hybridMultilevel"/>
    <w:tmpl w:val="D2D4C00C"/>
    <w:lvl w:ilvl="0" w:tplc="367E0998">
      <w:start w:val="1"/>
      <w:numFmt w:val="bullet"/>
      <w:lvlText w:val=""/>
      <w:lvlJc w:val="left"/>
      <w:pPr>
        <w:tabs>
          <w:tab w:val="num" w:pos="720"/>
        </w:tabs>
        <w:ind w:left="720" w:hanging="360"/>
      </w:pPr>
      <w:rPr>
        <w:rFonts w:ascii="Wingdings 2" w:hAnsi="Wingdings 2" w:hint="default"/>
      </w:rPr>
    </w:lvl>
    <w:lvl w:ilvl="1" w:tplc="8ECE1E1E" w:tentative="1">
      <w:start w:val="1"/>
      <w:numFmt w:val="bullet"/>
      <w:lvlText w:val=""/>
      <w:lvlJc w:val="left"/>
      <w:pPr>
        <w:tabs>
          <w:tab w:val="num" w:pos="1440"/>
        </w:tabs>
        <w:ind w:left="1440" w:hanging="360"/>
      </w:pPr>
      <w:rPr>
        <w:rFonts w:ascii="Wingdings 2" w:hAnsi="Wingdings 2" w:hint="default"/>
      </w:rPr>
    </w:lvl>
    <w:lvl w:ilvl="2" w:tplc="E9D41C0E" w:tentative="1">
      <w:start w:val="1"/>
      <w:numFmt w:val="bullet"/>
      <w:lvlText w:val=""/>
      <w:lvlJc w:val="left"/>
      <w:pPr>
        <w:tabs>
          <w:tab w:val="num" w:pos="2160"/>
        </w:tabs>
        <w:ind w:left="2160" w:hanging="360"/>
      </w:pPr>
      <w:rPr>
        <w:rFonts w:ascii="Wingdings 2" w:hAnsi="Wingdings 2" w:hint="default"/>
      </w:rPr>
    </w:lvl>
    <w:lvl w:ilvl="3" w:tplc="B72EDE94" w:tentative="1">
      <w:start w:val="1"/>
      <w:numFmt w:val="bullet"/>
      <w:lvlText w:val=""/>
      <w:lvlJc w:val="left"/>
      <w:pPr>
        <w:tabs>
          <w:tab w:val="num" w:pos="2880"/>
        </w:tabs>
        <w:ind w:left="2880" w:hanging="360"/>
      </w:pPr>
      <w:rPr>
        <w:rFonts w:ascii="Wingdings 2" w:hAnsi="Wingdings 2" w:hint="default"/>
      </w:rPr>
    </w:lvl>
    <w:lvl w:ilvl="4" w:tplc="5B065102" w:tentative="1">
      <w:start w:val="1"/>
      <w:numFmt w:val="bullet"/>
      <w:lvlText w:val=""/>
      <w:lvlJc w:val="left"/>
      <w:pPr>
        <w:tabs>
          <w:tab w:val="num" w:pos="3600"/>
        </w:tabs>
        <w:ind w:left="3600" w:hanging="360"/>
      </w:pPr>
      <w:rPr>
        <w:rFonts w:ascii="Wingdings 2" w:hAnsi="Wingdings 2" w:hint="default"/>
      </w:rPr>
    </w:lvl>
    <w:lvl w:ilvl="5" w:tplc="32F66574" w:tentative="1">
      <w:start w:val="1"/>
      <w:numFmt w:val="bullet"/>
      <w:lvlText w:val=""/>
      <w:lvlJc w:val="left"/>
      <w:pPr>
        <w:tabs>
          <w:tab w:val="num" w:pos="4320"/>
        </w:tabs>
        <w:ind w:left="4320" w:hanging="360"/>
      </w:pPr>
      <w:rPr>
        <w:rFonts w:ascii="Wingdings 2" w:hAnsi="Wingdings 2" w:hint="default"/>
      </w:rPr>
    </w:lvl>
    <w:lvl w:ilvl="6" w:tplc="9E70B582" w:tentative="1">
      <w:start w:val="1"/>
      <w:numFmt w:val="bullet"/>
      <w:lvlText w:val=""/>
      <w:lvlJc w:val="left"/>
      <w:pPr>
        <w:tabs>
          <w:tab w:val="num" w:pos="5040"/>
        </w:tabs>
        <w:ind w:left="5040" w:hanging="360"/>
      </w:pPr>
      <w:rPr>
        <w:rFonts w:ascii="Wingdings 2" w:hAnsi="Wingdings 2" w:hint="default"/>
      </w:rPr>
    </w:lvl>
    <w:lvl w:ilvl="7" w:tplc="E1086A32" w:tentative="1">
      <w:start w:val="1"/>
      <w:numFmt w:val="bullet"/>
      <w:lvlText w:val=""/>
      <w:lvlJc w:val="left"/>
      <w:pPr>
        <w:tabs>
          <w:tab w:val="num" w:pos="5760"/>
        </w:tabs>
        <w:ind w:left="5760" w:hanging="360"/>
      </w:pPr>
      <w:rPr>
        <w:rFonts w:ascii="Wingdings 2" w:hAnsi="Wingdings 2" w:hint="default"/>
      </w:rPr>
    </w:lvl>
    <w:lvl w:ilvl="8" w:tplc="8AAC5660" w:tentative="1">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204"/>
    <w:rsid w:val="000E4433"/>
    <w:rsid w:val="00107A20"/>
    <w:rsid w:val="00285CF7"/>
    <w:rsid w:val="007070D2"/>
    <w:rsid w:val="00BB3DC6"/>
    <w:rsid w:val="00C3669E"/>
    <w:rsid w:val="00C97559"/>
    <w:rsid w:val="00E716F4"/>
    <w:rsid w:val="00E72DA1"/>
    <w:rsid w:val="00EB48A5"/>
    <w:rsid w:val="00F14204"/>
    <w:rsid w:val="00FE2C0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9D403A-5231-4829-931D-F6DC9C733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48A5"/>
    <w:pPr>
      <w:keepNext/>
      <w:keepLines/>
      <w:spacing w:before="240" w:after="0"/>
      <w:outlineLvl w:val="0"/>
    </w:pPr>
    <w:rPr>
      <w:rFonts w:asciiTheme="majorHAnsi" w:eastAsiaTheme="majorEastAsia" w:hAnsiTheme="majorHAnsi" w:cstheme="majorBidi"/>
      <w:color w:val="2F5496" w:themeColor="accent1" w:themeShade="BF"/>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48A5"/>
    <w:rPr>
      <w:rFonts w:asciiTheme="majorHAnsi" w:eastAsiaTheme="majorEastAsia" w:hAnsiTheme="majorHAnsi" w:cstheme="majorBidi"/>
      <w:color w:val="2F5496" w:themeColor="accent1" w:themeShade="BF"/>
      <w:sz w:val="32"/>
      <w:szCs w:val="32"/>
      <w:lang w:val="es-ES"/>
    </w:rPr>
  </w:style>
  <w:style w:type="paragraph" w:styleId="Bibliografa">
    <w:name w:val="Bibliography"/>
    <w:basedOn w:val="Normal"/>
    <w:next w:val="Normal"/>
    <w:uiPriority w:val="37"/>
    <w:unhideWhenUsed/>
    <w:rsid w:val="00EB48A5"/>
    <w:rPr>
      <w:lang w:val="es-ES"/>
    </w:rPr>
  </w:style>
  <w:style w:type="paragraph" w:styleId="NormalWeb">
    <w:name w:val="Normal (Web)"/>
    <w:basedOn w:val="Normal"/>
    <w:uiPriority w:val="99"/>
    <w:semiHidden/>
    <w:unhideWhenUsed/>
    <w:rsid w:val="000E443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0E44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Gli09</b:Tag>
    <b:SourceType>InternetSite</b:SourceType>
    <b:Guid>{B9762D22-7A0A-4AE4-9557-CD2FB379C5A7}</b:Guid>
    <b:Author>
      <b:Author>
        <b:NameList>
          <b:Person>
            <b:Last>Paola</b:Last>
            <b:First>Glicet</b:First>
          </b:Person>
        </b:NameList>
      </b:Author>
    </b:Author>
    <b:Title>Cibernética, en medios de comunicación.</b:Title>
    <b:InternetSiteTitle>Cibernética, en medios de comunicación.</b:InternetSiteTitle>
    <b:Year>2009</b:Year>
    <b:Month>Enero </b:Month>
    <b:Day>29</b:Day>
    <b:URL>http://ciberneticaenmediosdecomunicacion.blogspot.com/2009/01/sociedad-de-la-ubicuidad.html</b:URL>
    <b:RefOrder>1</b:RefOrder>
  </b:Source>
  <b:Source>
    <b:Tag>Oct09</b:Tag>
    <b:SourceType>InternetSite</b:SourceType>
    <b:Guid>{5FF2C713-6CD7-494E-8992-6B63AF5066F9}</b:Guid>
    <b:Author>
      <b:Author>
        <b:NameList>
          <b:Person>
            <b:Last>Islas</b:Last>
            <b:First>Octavio</b:First>
          </b:Person>
        </b:NameList>
      </b:Author>
    </b:Author>
    <b:Title>Revista Comunicar 33: Cibermedios y medios móviles (Vol. 17 - 2009)</b:Title>
    <b:InternetSiteTitle>Revista Comunicar 33: Cibermedios y medios móviles (Vol. 17 - 2009)</b:InternetSiteTitle>
    <b:Year>2009</b:Year>
    <b:Month>02</b:Month>
    <b:Day>02</b:Day>
    <b:URL>https://www.revistacomunicar.com/indice/articulo.php?numero=33-2009-04</b:URL>
    <b:RefOrder>2</b:RefOrder>
  </b:Source>
  <b:Source>
    <b:Tag>nac15</b:Tag>
    <b:SourceType>InternetSite</b:SourceType>
    <b:Guid>{AF5801C4-FCED-47EF-8CDD-D4E43AA618A2}</b:Guid>
    <b:Author>
      <b:Author>
        <b:NameList>
          <b:Person>
            <b:Last>unidad</b:Last>
            <b:First>naciones</b:First>
          </b:Person>
        </b:NameList>
      </b:Author>
    </b:Author>
    <b:Title>naciones unidas</b:Title>
    <b:InternetSiteTitle>naciones unidas</b:InternetSiteTitle>
    <b:Year>2015</b:Year>
    <b:Month>septiembre</b:Month>
    <b:Day>25</b:Day>
    <b:URL>https://www.un.org/sustainabledevelopment/es/2015/09/la-asamblea-general-adopta-la-agenda-2030-para-el-desarrollo-sostenible/</b:URL>
    <b:RefOrder>3</b:RefOrder>
  </b:Source>
</b:Sources>
</file>

<file path=customXml/itemProps1.xml><?xml version="1.0" encoding="utf-8"?>
<ds:datastoreItem xmlns:ds="http://schemas.openxmlformats.org/officeDocument/2006/customXml" ds:itemID="{34831013-F8CE-5540-99F8-CFABD796E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2680</Words>
  <Characters>14742</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Stalin Vilatuna</dc:creator>
  <cp:keywords/>
  <dc:description/>
  <cp:lastModifiedBy>Octavio Islas</cp:lastModifiedBy>
  <cp:revision>2</cp:revision>
  <dcterms:created xsi:type="dcterms:W3CDTF">2019-09-11T20:54:00Z</dcterms:created>
  <dcterms:modified xsi:type="dcterms:W3CDTF">2019-09-11T20:54:00Z</dcterms:modified>
</cp:coreProperties>
</file>