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B99" w:rsidRDefault="005D0B99">
      <w:pPr>
        <w:rPr>
          <w:rFonts w:ascii="Times New Roman" w:hAnsi="Times New Roman" w:cs="Times New Roman"/>
          <w:sz w:val="24"/>
        </w:rPr>
      </w:pPr>
    </w:p>
    <w:p w:rsidR="008A72EB" w:rsidRDefault="005D0B99" w:rsidP="008971AC">
      <w:pPr>
        <w:spacing w:line="276" w:lineRule="auto"/>
        <w:jc w:val="both"/>
        <w:rPr>
          <w:rFonts w:ascii="Times New Roman" w:hAnsi="Times New Roman" w:cs="Times New Roman"/>
          <w:b/>
          <w:sz w:val="24"/>
        </w:rPr>
      </w:pPr>
      <w:r w:rsidRPr="005D0B99">
        <w:rPr>
          <w:rFonts w:ascii="Times New Roman" w:hAnsi="Times New Roman" w:cs="Times New Roman"/>
          <w:b/>
          <w:sz w:val="24"/>
        </w:rPr>
        <w:t xml:space="preserve">El enfoque político-económico de la información de la comunicación. </w:t>
      </w:r>
    </w:p>
    <w:p w:rsidR="005D0B99" w:rsidRDefault="005D0B99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La comunicación es la base del desarrollo social de esta manera no es sorpresa que </w:t>
      </w:r>
      <w:r w:rsidR="004E67CE">
        <w:rPr>
          <w:rFonts w:ascii="Times New Roman" w:hAnsi="Times New Roman" w:cs="Times New Roman"/>
          <w:sz w:val="24"/>
        </w:rPr>
        <w:t>esté</w:t>
      </w:r>
      <w:r>
        <w:rPr>
          <w:rFonts w:ascii="Times New Roman" w:hAnsi="Times New Roman" w:cs="Times New Roman"/>
          <w:sz w:val="24"/>
        </w:rPr>
        <w:t xml:space="preserve"> involucrada en</w:t>
      </w:r>
      <w:r w:rsidR="004E67CE">
        <w:rPr>
          <w:rFonts w:ascii="Times New Roman" w:hAnsi="Times New Roman" w:cs="Times New Roman"/>
          <w:sz w:val="24"/>
        </w:rPr>
        <w:t xml:space="preserve"> varios aspectos del mundo como lo conocemos hoy. La economía depende mucho de la comunicación, pues si bien al contar con información relevante a ella podemos tomar decisiones de forma lógica es necesaria la comunicación para generar valores y configurar imágenes, es decir crear una interacción simbólica. </w:t>
      </w:r>
    </w:p>
    <w:p w:rsidR="0076695B" w:rsidRDefault="0076695B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 nivel de economía cabe destacar que la comunicación ha estado presente a lo largo de todas las fases de desarrollo de la economía, especialmente en la cuarta fase en la cual la sociedad tiene cambios sociales y económicos. Se desata una sustitución progresiva de sistemas de integración por otros de menos consumo energético y a la vez de la materialidad, cabe destacar energía como fuerza de trabajo. En este caso surge la revolución industrial en donde la energía surge del combustible y no de la venta de la fuerza de trabajo. </w:t>
      </w:r>
    </w:p>
    <w:p w:rsidR="004E67CE" w:rsidRDefault="004E67CE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Cabe recalcar que si bien información y comunicación están ligadas estas son distintas, la información corresponde a conjuntos de datos en un código especifico que describe características y atributos de un objeto</w:t>
      </w:r>
      <w:r w:rsidR="004500D1">
        <w:rPr>
          <w:rFonts w:ascii="Times New Roman" w:hAnsi="Times New Roman" w:cs="Times New Roman"/>
          <w:sz w:val="24"/>
        </w:rPr>
        <w:t xml:space="preserve">, esta puede tener un valor monetario, sin </w:t>
      </w:r>
      <w:r w:rsidR="00465F78">
        <w:rPr>
          <w:rFonts w:ascii="Times New Roman" w:hAnsi="Times New Roman" w:cs="Times New Roman"/>
          <w:sz w:val="24"/>
        </w:rPr>
        <w:t>embargo,</w:t>
      </w:r>
      <w:r w:rsidR="004500D1">
        <w:rPr>
          <w:rFonts w:ascii="Times New Roman" w:hAnsi="Times New Roman" w:cs="Times New Roman"/>
          <w:sz w:val="24"/>
        </w:rPr>
        <w:t xml:space="preserve"> puede ser falsa o estar sesgada. </w:t>
      </w:r>
      <w:r w:rsidR="0099492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La comunicación por su parte corresponde a </w:t>
      </w:r>
      <w:r w:rsidR="00465F78">
        <w:rPr>
          <w:rFonts w:ascii="Times New Roman" w:hAnsi="Times New Roman" w:cs="Times New Roman"/>
          <w:sz w:val="24"/>
        </w:rPr>
        <w:t xml:space="preserve">proceso de interacción, en donde esta información se transforma en significados, ideas y valores. Este proceso establece relaciones y por lo tanto es fundamental para que estas se mantengan. </w:t>
      </w:r>
    </w:p>
    <w:p w:rsidR="0076695B" w:rsidRDefault="0076695B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Otro aspecto a considerar es </w:t>
      </w:r>
      <w:r w:rsidR="005C0C1F">
        <w:rPr>
          <w:rFonts w:ascii="Times New Roman" w:hAnsi="Times New Roman" w:cs="Times New Roman"/>
          <w:sz w:val="24"/>
        </w:rPr>
        <w:t xml:space="preserve">los sistemas de información, estos son los métodos, medios y formas de organizar la información que una entidad requiere para tomar decisiones o crear estrategias, es decir para emprender acciones. La </w:t>
      </w:r>
      <w:r w:rsidR="005C0C1F" w:rsidRPr="005C0C1F">
        <w:rPr>
          <w:rFonts w:ascii="Times New Roman" w:hAnsi="Times New Roman" w:cs="Times New Roman"/>
          <w:sz w:val="24"/>
          <w:lang w:val="es-ES_tradnl"/>
        </w:rPr>
        <w:t xml:space="preserve">información </w:t>
      </w:r>
      <w:r w:rsidR="005C0C1F">
        <w:rPr>
          <w:rFonts w:ascii="Times New Roman" w:hAnsi="Times New Roman" w:cs="Times New Roman"/>
          <w:sz w:val="24"/>
          <w:lang w:val="es-ES_tradnl"/>
        </w:rPr>
        <w:t xml:space="preserve">receptada </w:t>
      </w:r>
      <w:r w:rsidR="005C0C1F" w:rsidRPr="005C0C1F">
        <w:rPr>
          <w:rFonts w:ascii="Times New Roman" w:hAnsi="Times New Roman" w:cs="Times New Roman"/>
          <w:sz w:val="24"/>
          <w:lang w:val="es-ES_tradnl"/>
        </w:rPr>
        <w:t>debe ser identificable, comprensible y pertinente</w:t>
      </w:r>
      <w:r w:rsidR="005C0C1F">
        <w:rPr>
          <w:rFonts w:ascii="Times New Roman" w:hAnsi="Times New Roman" w:cs="Times New Roman"/>
          <w:sz w:val="24"/>
          <w:lang w:val="es-ES_tradnl"/>
        </w:rPr>
        <w:t xml:space="preserve">, así mismo debe resultar útil y contribuir a la planificación, así como al control de procesos. En la actualidad para procesar esta información se emplea inteligencia artificial </w:t>
      </w:r>
      <w:r w:rsidR="00C962F6">
        <w:rPr>
          <w:rFonts w:ascii="Times New Roman" w:hAnsi="Times New Roman" w:cs="Times New Roman"/>
          <w:sz w:val="24"/>
          <w:lang w:val="es-ES_tradnl"/>
        </w:rPr>
        <w:t xml:space="preserve">(AI) estos facilitan tener ventajas sobre la competencia, estos sistemas están revolucionando el mercado y las relaciones que se dan dentro de este. </w:t>
      </w:r>
    </w:p>
    <w:p w:rsidR="004E67CE" w:rsidRDefault="00465F78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En cuanto a las relaciones </w:t>
      </w:r>
      <w:r w:rsidR="009D15BB">
        <w:rPr>
          <w:rFonts w:ascii="Times New Roman" w:hAnsi="Times New Roman" w:cs="Times New Roman"/>
          <w:sz w:val="24"/>
        </w:rPr>
        <w:t>la comunicación interviene también</w:t>
      </w:r>
      <w:r>
        <w:rPr>
          <w:rFonts w:ascii="Times New Roman" w:hAnsi="Times New Roman" w:cs="Times New Roman"/>
          <w:sz w:val="24"/>
        </w:rPr>
        <w:t xml:space="preserve"> en las relaciones de competencia, estas pueden ser competencia perfecta e imperfecta. En la primera encontraremos </w:t>
      </w:r>
      <w:r w:rsidR="00E3470A">
        <w:rPr>
          <w:rFonts w:ascii="Times New Roman" w:hAnsi="Times New Roman" w:cs="Times New Roman"/>
          <w:sz w:val="24"/>
        </w:rPr>
        <w:t xml:space="preserve">una estabilidad en la oferta y demanda, esta suele </w:t>
      </w:r>
      <w:r w:rsidR="009D15BB">
        <w:rPr>
          <w:rFonts w:ascii="Times New Roman" w:hAnsi="Times New Roman" w:cs="Times New Roman"/>
          <w:sz w:val="24"/>
        </w:rPr>
        <w:t xml:space="preserve">establecer precios estándar que no pueden ser manipulados. Esta es una competencia justa dado que legalmente todos los ofertantes están en igualdad de condiciones y tienden a intercambiar información de forma estratégica, para crear alianzas. En tanto la competencia imperfecta no emplea la ley de oferta y demanda, esto suele suceder cuando la empresa tiene una presencia muy fuerte en el mercado y tiene la capacidad de manipular los precios del mercado con respecto a sus </w:t>
      </w:r>
      <w:r w:rsidR="009D15BB">
        <w:rPr>
          <w:rFonts w:ascii="Times New Roman" w:hAnsi="Times New Roman" w:cs="Times New Roman"/>
          <w:sz w:val="24"/>
        </w:rPr>
        <w:lastRenderedPageBreak/>
        <w:t xml:space="preserve">productos. Esto suele darse generalmente en el caso de oligopolios o monopolios, estas entidades tienen a tener sumo cuidado con su información debido a la confidencialidad de esta. </w:t>
      </w:r>
    </w:p>
    <w:p w:rsidR="00C962F6" w:rsidRDefault="008971AC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Finalmente,</w:t>
      </w:r>
      <w:r w:rsidR="00C962F6">
        <w:rPr>
          <w:rFonts w:ascii="Times New Roman" w:hAnsi="Times New Roman" w:cs="Times New Roman"/>
          <w:sz w:val="24"/>
        </w:rPr>
        <w:t xml:space="preserve"> otro aspecto en el cual la comunicación </w:t>
      </w:r>
      <w:r>
        <w:rPr>
          <w:rFonts w:ascii="Times New Roman" w:hAnsi="Times New Roman" w:cs="Times New Roman"/>
          <w:sz w:val="24"/>
        </w:rPr>
        <w:t xml:space="preserve">es crucial corresponde a los valores intangibles de una organización, estos determinaran el éxito de esta en el mercado y su prestigio en un futuro. Estos valores pueden hacerse visibles a través de cuatro procesos que corresponden a: </w:t>
      </w:r>
    </w:p>
    <w:p w:rsidR="008971AC" w:rsidRPr="008971AC" w:rsidRDefault="008971AC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971AC">
        <w:rPr>
          <w:rFonts w:ascii="Times New Roman" w:hAnsi="Times New Roman" w:cs="Times New Roman"/>
          <w:sz w:val="24"/>
          <w:lang w:val="es-ES_tradnl"/>
        </w:rPr>
        <w:t>1.- Diferenciación</w:t>
      </w:r>
      <w:bookmarkStart w:id="0" w:name="_GoBack"/>
      <w:bookmarkEnd w:id="0"/>
    </w:p>
    <w:p w:rsidR="008971AC" w:rsidRPr="008971AC" w:rsidRDefault="008971AC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971AC">
        <w:rPr>
          <w:rFonts w:ascii="Times New Roman" w:hAnsi="Times New Roman" w:cs="Times New Roman"/>
          <w:sz w:val="24"/>
          <w:lang w:val="es-ES_tradnl"/>
        </w:rPr>
        <w:t>2.- Gestión del conocimiento</w:t>
      </w:r>
    </w:p>
    <w:p w:rsidR="008971AC" w:rsidRPr="008971AC" w:rsidRDefault="008971AC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971AC">
        <w:rPr>
          <w:rFonts w:ascii="Times New Roman" w:hAnsi="Times New Roman" w:cs="Times New Roman"/>
          <w:sz w:val="24"/>
          <w:lang w:val="es-ES_tradnl"/>
        </w:rPr>
        <w:t>3.- Gestión del capital emocional</w:t>
      </w:r>
    </w:p>
    <w:p w:rsidR="008971AC" w:rsidRDefault="008971AC" w:rsidP="008971AC">
      <w:pPr>
        <w:spacing w:line="276" w:lineRule="auto"/>
        <w:jc w:val="both"/>
        <w:rPr>
          <w:rFonts w:ascii="Times New Roman" w:hAnsi="Times New Roman" w:cs="Times New Roman"/>
          <w:sz w:val="24"/>
          <w:lang w:val="es-ES_tradnl"/>
        </w:rPr>
      </w:pPr>
      <w:r w:rsidRPr="008971AC">
        <w:rPr>
          <w:rFonts w:ascii="Times New Roman" w:hAnsi="Times New Roman" w:cs="Times New Roman"/>
          <w:sz w:val="24"/>
          <w:lang w:val="es-ES_tradnl"/>
        </w:rPr>
        <w:t>4.- Creación del valor</w:t>
      </w:r>
    </w:p>
    <w:p w:rsidR="008971AC" w:rsidRPr="008971AC" w:rsidRDefault="008971AC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s-ES_tradnl"/>
        </w:rPr>
        <w:t xml:space="preserve">La eficacia de estos valores se medirá en la medida en que el reconocimiento de una imagen genere seguridad con respecto a la compra o adquisición de un servicio o bien asociado a una marca, esta decisión estará mediada por la calidad del producto que se oferta asociada a la trascendencia de la marca en el mercado, la satisfacción que este producto genere, es decir el conjunto de atributos que posee que permite al usuario sentir que cubrió su necesidad o deseo, esto generar a largo plazo lealtad a la marca o empresa, pues indistintamente del producto o época el usuario tendrá una imagen clara del tipo de producto que adquiere y todos los beneficios que este tiene y le brindara. </w:t>
      </w:r>
    </w:p>
    <w:p w:rsidR="008971AC" w:rsidRDefault="008971AC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</w:p>
    <w:p w:rsidR="0076695B" w:rsidRDefault="0076695B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</w:p>
    <w:p w:rsidR="009D15BB" w:rsidRPr="005D0B99" w:rsidRDefault="009D15BB" w:rsidP="008971AC">
      <w:pPr>
        <w:spacing w:line="276" w:lineRule="auto"/>
        <w:jc w:val="both"/>
        <w:rPr>
          <w:rFonts w:ascii="Times New Roman" w:hAnsi="Times New Roman" w:cs="Times New Roman"/>
          <w:sz w:val="24"/>
        </w:rPr>
      </w:pPr>
    </w:p>
    <w:sectPr w:rsidR="009D15BB" w:rsidRPr="005D0B99" w:rsidSect="008971AC">
      <w:headerReference w:type="default" r:id="rId6"/>
      <w:headerReference w:type="first" r:id="rId7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2069" w:rsidRDefault="00622069" w:rsidP="008A72EB">
      <w:pPr>
        <w:spacing w:after="0" w:line="240" w:lineRule="auto"/>
      </w:pPr>
      <w:r>
        <w:separator/>
      </w:r>
    </w:p>
  </w:endnote>
  <w:endnote w:type="continuationSeparator" w:id="0">
    <w:p w:rsidR="00622069" w:rsidRDefault="00622069" w:rsidP="008A7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2069" w:rsidRDefault="00622069" w:rsidP="008A72EB">
      <w:pPr>
        <w:spacing w:after="0" w:line="240" w:lineRule="auto"/>
      </w:pPr>
      <w:r>
        <w:separator/>
      </w:r>
    </w:p>
  </w:footnote>
  <w:footnote w:type="continuationSeparator" w:id="0">
    <w:p w:rsidR="00622069" w:rsidRDefault="00622069" w:rsidP="008A72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2EB" w:rsidRPr="008A72EB" w:rsidRDefault="008A72EB" w:rsidP="008A72EB">
    <w:pPr>
      <w:pStyle w:val="Encabezado"/>
      <w:jc w:val="center"/>
      <w:rPr>
        <w:rFonts w:ascii="Times New Roman" w:hAnsi="Times New Roman" w:cs="Times New Roman"/>
        <w:b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1AC" w:rsidRPr="008A72EB" w:rsidRDefault="008971AC" w:rsidP="008971AC">
    <w:pPr>
      <w:pStyle w:val="Encabezado"/>
      <w:jc w:val="center"/>
      <w:rPr>
        <w:rFonts w:ascii="Times New Roman" w:hAnsi="Times New Roman" w:cs="Times New Roman"/>
        <w:b/>
        <w:sz w:val="24"/>
      </w:rPr>
    </w:pPr>
    <w:r w:rsidRPr="008A72EB">
      <w:rPr>
        <w:rFonts w:ascii="Times New Roman" w:hAnsi="Times New Roman" w:cs="Times New Roman"/>
        <w:b/>
        <w:sz w:val="24"/>
      </w:rPr>
      <w:t>UNIVERSIDAD CENTRAL DEL ECUADOR</w:t>
    </w:r>
  </w:p>
  <w:p w:rsidR="008971AC" w:rsidRPr="008A72EB" w:rsidRDefault="008971AC" w:rsidP="008971AC">
    <w:pPr>
      <w:pStyle w:val="Encabezado"/>
      <w:jc w:val="center"/>
      <w:rPr>
        <w:rFonts w:ascii="Times New Roman" w:hAnsi="Times New Roman" w:cs="Times New Roman"/>
        <w:b/>
        <w:sz w:val="24"/>
      </w:rPr>
    </w:pPr>
    <w:r w:rsidRPr="008A72EB">
      <w:rPr>
        <w:rFonts w:ascii="Times New Roman" w:hAnsi="Times New Roman" w:cs="Times New Roman"/>
        <w:b/>
        <w:sz w:val="24"/>
      </w:rPr>
      <w:t>FACULTAD DE COMUNICACIÓN SOCIAL</w:t>
    </w:r>
  </w:p>
  <w:p w:rsidR="008971AC" w:rsidRPr="008A72EB" w:rsidRDefault="008971AC" w:rsidP="008971AC">
    <w:pPr>
      <w:pStyle w:val="Encabezado"/>
      <w:jc w:val="center"/>
      <w:rPr>
        <w:rFonts w:ascii="Times New Roman" w:hAnsi="Times New Roman" w:cs="Times New Roman"/>
        <w:b/>
        <w:sz w:val="24"/>
      </w:rPr>
    </w:pPr>
    <w:r w:rsidRPr="008A72EB">
      <w:rPr>
        <w:rFonts w:ascii="Times New Roman" w:hAnsi="Times New Roman" w:cs="Times New Roman"/>
        <w:b/>
        <w:sz w:val="24"/>
      </w:rPr>
      <w:t>COMUNICACIÓN INSTITUCIONAL</w:t>
    </w:r>
  </w:p>
  <w:p w:rsidR="008971AC" w:rsidRPr="008A72EB" w:rsidRDefault="008971AC" w:rsidP="008971AC">
    <w:pPr>
      <w:pStyle w:val="Encabezado"/>
      <w:jc w:val="center"/>
      <w:rPr>
        <w:rFonts w:ascii="Times New Roman" w:hAnsi="Times New Roman" w:cs="Times New Roman"/>
        <w:b/>
        <w:sz w:val="24"/>
      </w:rPr>
    </w:pPr>
  </w:p>
  <w:p w:rsidR="008971AC" w:rsidRPr="008A72EB" w:rsidRDefault="008971AC" w:rsidP="008971AC">
    <w:pPr>
      <w:pStyle w:val="Encabezado"/>
      <w:jc w:val="center"/>
      <w:rPr>
        <w:rFonts w:ascii="Times New Roman" w:hAnsi="Times New Roman" w:cs="Times New Roman"/>
        <w:b/>
        <w:sz w:val="24"/>
      </w:rPr>
    </w:pPr>
    <w:r w:rsidRPr="008A72EB">
      <w:rPr>
        <w:rFonts w:ascii="Times New Roman" w:hAnsi="Times New Roman" w:cs="Times New Roman"/>
        <w:b/>
        <w:sz w:val="24"/>
      </w:rPr>
      <w:t>Wendy Patricia Chicaiza Farinango</w:t>
    </w:r>
    <w:r w:rsidRPr="008A72EB">
      <w:rPr>
        <w:rFonts w:ascii="Times New Roman" w:hAnsi="Times New Roman" w:cs="Times New Roman"/>
        <w:b/>
        <w:sz w:val="24"/>
      </w:rPr>
      <w:tab/>
    </w:r>
    <w:r w:rsidRPr="008A72EB">
      <w:rPr>
        <w:rFonts w:ascii="Times New Roman" w:hAnsi="Times New Roman" w:cs="Times New Roman"/>
        <w:b/>
        <w:sz w:val="24"/>
      </w:rPr>
      <w:tab/>
      <w:t>Sexto semestre “D”</w:t>
    </w:r>
  </w:p>
  <w:p w:rsidR="008971AC" w:rsidRDefault="008971A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2EB"/>
    <w:rsid w:val="004500D1"/>
    <w:rsid w:val="00465F78"/>
    <w:rsid w:val="004E67CE"/>
    <w:rsid w:val="00561B2D"/>
    <w:rsid w:val="005C0C1F"/>
    <w:rsid w:val="005D0B99"/>
    <w:rsid w:val="00622069"/>
    <w:rsid w:val="0076695B"/>
    <w:rsid w:val="00886BB3"/>
    <w:rsid w:val="008971AC"/>
    <w:rsid w:val="008A72EB"/>
    <w:rsid w:val="0099492A"/>
    <w:rsid w:val="009D15BB"/>
    <w:rsid w:val="00C962F6"/>
    <w:rsid w:val="00E3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63139"/>
  <w15:chartTrackingRefBased/>
  <w15:docId w15:val="{6D78E342-7936-4E5B-84B8-AEE13D88B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C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72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72EB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8A72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72EB"/>
    <w:rPr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4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patricia</dc:creator>
  <cp:keywords/>
  <dc:description/>
  <cp:lastModifiedBy>wendy patricia</cp:lastModifiedBy>
  <cp:revision>2</cp:revision>
  <dcterms:created xsi:type="dcterms:W3CDTF">2020-01-07T00:01:00Z</dcterms:created>
  <dcterms:modified xsi:type="dcterms:W3CDTF">2020-01-07T03:35:00Z</dcterms:modified>
</cp:coreProperties>
</file>