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087B" w:rsidRPr="00C50B5F" w:rsidRDefault="00F7087B" w:rsidP="00EE20CE">
      <w:pPr>
        <w:spacing w:line="360" w:lineRule="auto"/>
        <w:jc w:val="both"/>
        <w:rPr>
          <w:rFonts w:ascii="Times New Roman" w:hAnsi="Times New Roman" w:cs="Times New Roman"/>
          <w:b/>
          <w:sz w:val="24"/>
        </w:rPr>
      </w:pPr>
      <w:r w:rsidRPr="00C50B5F">
        <w:rPr>
          <w:rFonts w:ascii="Times New Roman" w:hAnsi="Times New Roman" w:cs="Times New Roman"/>
          <w:b/>
          <w:sz w:val="24"/>
        </w:rPr>
        <w:t>Capablanca y Janowski, San Petersburgo 1914.</w:t>
      </w:r>
    </w:p>
    <w:p w:rsidR="00F7087B" w:rsidRPr="00F7087B" w:rsidRDefault="00F7087B" w:rsidP="00EE20CE">
      <w:pPr>
        <w:spacing w:line="360" w:lineRule="auto"/>
        <w:jc w:val="both"/>
        <w:rPr>
          <w:rFonts w:ascii="Times New Roman" w:hAnsi="Times New Roman" w:cs="Times New Roman"/>
          <w:sz w:val="24"/>
        </w:rPr>
      </w:pPr>
      <w:r w:rsidRPr="00F7087B">
        <w:rPr>
          <w:rFonts w:ascii="Times New Roman" w:hAnsi="Times New Roman" w:cs="Times New Roman"/>
          <w:sz w:val="24"/>
        </w:rPr>
        <w:t xml:space="preserve">Dentro de este torneo Capablanca empieza con movimientos que pueden parecer esporádicos y por tanto pueden debilitar su defensa en la partida, sin embargo, cada movimiento estaba calculado de forma estratégica, dado que este jugador podría predecir las opciones que le dejaba a su contrincante al realizar diversos desplazamientos por el tablero. </w:t>
      </w:r>
      <w:r w:rsidR="00C50B5F">
        <w:rPr>
          <w:rFonts w:ascii="Times New Roman" w:hAnsi="Times New Roman" w:cs="Times New Roman"/>
          <w:sz w:val="24"/>
        </w:rPr>
        <w:t xml:space="preserve">Cabe recalcar la rigurosidad de su táctica, dado que no solo debía considerar como actuaria su contrincante, sino que debía también buscar una forma de actuar sin ser obvio y poner en alerta al otro jugador. Capablanca atacada de forma jerárquica en el ajedrez, y consideraba a todas las fichas peligrosas, por ello les prestaba igual atención a todas, pues un movimiento que este no considerase o previniera le costaría la victoria. </w:t>
      </w:r>
    </w:p>
    <w:p w:rsidR="00F7087B" w:rsidRDefault="00F7087B" w:rsidP="00EE20CE">
      <w:pPr>
        <w:spacing w:line="360" w:lineRule="auto"/>
        <w:jc w:val="both"/>
        <w:rPr>
          <w:rFonts w:ascii="Times New Roman" w:hAnsi="Times New Roman" w:cs="Times New Roman"/>
          <w:sz w:val="24"/>
        </w:rPr>
      </w:pPr>
      <w:r w:rsidRPr="00F7087B">
        <w:rPr>
          <w:rFonts w:ascii="Times New Roman" w:hAnsi="Times New Roman" w:cs="Times New Roman"/>
          <w:sz w:val="24"/>
        </w:rPr>
        <w:t xml:space="preserve">Siendo así Capablanca leía y analizaba tanto los movimientos de su adversario, así como las probabilidades que existían dentro de la partida, esto le suponía una fortaleza, pero a su vez también una debilidad, dado que colocando las piezas de esta forma tan particular podía dilucidar con facilidad ante su oponente como había planificado la jugada, por otra parte, en el caso en el que el jugador se enfrentase a un contrincante que usara la misma estrategia se vería expuesto ante las posibles jugadas que realizaría. </w:t>
      </w:r>
    </w:p>
    <w:p w:rsidR="00C50B5F" w:rsidRPr="00C50B5F" w:rsidRDefault="00C50B5F" w:rsidP="00EE20CE">
      <w:pPr>
        <w:spacing w:line="360" w:lineRule="auto"/>
        <w:jc w:val="both"/>
        <w:rPr>
          <w:rFonts w:ascii="Times New Roman" w:hAnsi="Times New Roman" w:cs="Times New Roman"/>
          <w:b/>
          <w:sz w:val="24"/>
        </w:rPr>
      </w:pPr>
      <w:r w:rsidRPr="00C50B5F">
        <w:rPr>
          <w:rFonts w:ascii="Times New Roman" w:hAnsi="Times New Roman" w:cs="Times New Roman"/>
          <w:b/>
          <w:sz w:val="24"/>
        </w:rPr>
        <w:t>Mate del Pastor.</w:t>
      </w:r>
    </w:p>
    <w:p w:rsidR="00C50B5F" w:rsidRDefault="00C50B5F" w:rsidP="00EE20CE">
      <w:pPr>
        <w:spacing w:line="360" w:lineRule="auto"/>
        <w:jc w:val="both"/>
        <w:rPr>
          <w:rFonts w:ascii="Times New Roman" w:hAnsi="Times New Roman" w:cs="Times New Roman"/>
          <w:sz w:val="24"/>
        </w:rPr>
      </w:pPr>
      <w:r>
        <w:rPr>
          <w:rFonts w:ascii="Times New Roman" w:hAnsi="Times New Roman" w:cs="Times New Roman"/>
          <w:sz w:val="24"/>
        </w:rPr>
        <w:t xml:space="preserve">El mate del pastor es una jugada en ajedrez, en la cual uno de los contrincantes buscara despistar al otro de los movimientos que realiza para poder dejar vulnerable al rey en tanto el primer jugador moviliza piezas con gran alcance móvil y fuerza, de esta forma parecerá que la partida únicamente </w:t>
      </w:r>
      <w:r w:rsidR="00636490">
        <w:rPr>
          <w:rFonts w:ascii="Times New Roman" w:hAnsi="Times New Roman" w:cs="Times New Roman"/>
          <w:sz w:val="24"/>
        </w:rPr>
        <w:t>ha ido muy rápido, sin embargo, suele darse con frecuencia cuando uno de los jugadores es novato.</w:t>
      </w:r>
    </w:p>
    <w:p w:rsidR="00636490" w:rsidRDefault="00636490" w:rsidP="00EE20CE">
      <w:pPr>
        <w:spacing w:line="360" w:lineRule="auto"/>
        <w:jc w:val="both"/>
        <w:rPr>
          <w:rFonts w:ascii="Times New Roman" w:hAnsi="Times New Roman" w:cs="Times New Roman"/>
          <w:sz w:val="24"/>
        </w:rPr>
      </w:pPr>
      <w:r>
        <w:rPr>
          <w:rFonts w:ascii="Times New Roman" w:hAnsi="Times New Roman" w:cs="Times New Roman"/>
          <w:sz w:val="24"/>
        </w:rPr>
        <w:t>Esta jugada suele valerse de dos movimientos específicos en donde los peones pueden moverse a E</w:t>
      </w:r>
      <w:proofErr w:type="gramStart"/>
      <w:r>
        <w:rPr>
          <w:rFonts w:ascii="Times New Roman" w:hAnsi="Times New Roman" w:cs="Times New Roman"/>
          <w:sz w:val="24"/>
        </w:rPr>
        <w:t>5,F</w:t>
      </w:r>
      <w:proofErr w:type="gramEnd"/>
      <w:r>
        <w:rPr>
          <w:rFonts w:ascii="Times New Roman" w:hAnsi="Times New Roman" w:cs="Times New Roman"/>
          <w:sz w:val="24"/>
        </w:rPr>
        <w:t>5 o D6 dado que esta forma dejan abierto el campo de movilidad del rey y lo flanquean dando como resultado un Jaque Mate.</w:t>
      </w:r>
    </w:p>
    <w:p w:rsidR="00636490" w:rsidRDefault="004902FD" w:rsidP="00EE20CE">
      <w:pPr>
        <w:spacing w:line="360" w:lineRule="auto"/>
        <w:jc w:val="both"/>
        <w:rPr>
          <w:rFonts w:ascii="Times New Roman" w:hAnsi="Times New Roman" w:cs="Times New Roman"/>
          <w:sz w:val="24"/>
        </w:rPr>
      </w:pPr>
      <w:r>
        <w:rPr>
          <w:rFonts w:ascii="Times New Roman" w:hAnsi="Times New Roman" w:cs="Times New Roman"/>
          <w:sz w:val="24"/>
        </w:rPr>
        <w:lastRenderedPageBreak/>
        <w:t>Si bien es una jugada rápida y muchas veces efectiva también se debe considerar un riesgo, dado que aquellas personas que intenten ejecutarla por primera vez podrían verse victimas de su propia trampa y perder piezas importantes de forma prematura o perder la partida misma.</w:t>
      </w:r>
    </w:p>
    <w:p w:rsidR="004902FD" w:rsidRDefault="004902FD" w:rsidP="00EE20CE">
      <w:pPr>
        <w:spacing w:line="360" w:lineRule="auto"/>
        <w:jc w:val="both"/>
        <w:rPr>
          <w:rFonts w:ascii="Times New Roman" w:hAnsi="Times New Roman" w:cs="Times New Roman"/>
          <w:b/>
          <w:sz w:val="24"/>
        </w:rPr>
      </w:pPr>
      <w:r w:rsidRPr="004902FD">
        <w:rPr>
          <w:rFonts w:ascii="Times New Roman" w:hAnsi="Times New Roman" w:cs="Times New Roman"/>
          <w:b/>
          <w:sz w:val="24"/>
        </w:rPr>
        <w:t>Juego de 40</w:t>
      </w:r>
    </w:p>
    <w:p w:rsidR="004902FD" w:rsidRDefault="004902FD" w:rsidP="00EE20CE">
      <w:pPr>
        <w:spacing w:line="360" w:lineRule="auto"/>
        <w:jc w:val="both"/>
        <w:rPr>
          <w:rFonts w:ascii="Times New Roman" w:hAnsi="Times New Roman" w:cs="Times New Roman"/>
          <w:sz w:val="24"/>
        </w:rPr>
      </w:pPr>
      <w:r>
        <w:rPr>
          <w:rFonts w:ascii="Times New Roman" w:hAnsi="Times New Roman" w:cs="Times New Roman"/>
          <w:sz w:val="24"/>
        </w:rPr>
        <w:t>Como primer punto se deben separar los llamados perros que corresponden a todas las cartas del 8 al 10, estas fungirán como marcador, pues cada vez que se realice una caída o limpia se le dará una a cada equipo lo que ira sumando puntos. Otras situaciones que pueden otorgar un perro es sacar exactamente el número de cartas necesarias para repartir o tener 3 cartas iguales dentro de la mano de uno de los jugadores del equipo.</w:t>
      </w:r>
    </w:p>
    <w:p w:rsidR="004902FD" w:rsidRDefault="004902FD" w:rsidP="00EE20CE">
      <w:pPr>
        <w:spacing w:line="360" w:lineRule="auto"/>
        <w:jc w:val="both"/>
        <w:rPr>
          <w:rFonts w:ascii="Times New Roman" w:hAnsi="Times New Roman" w:cs="Times New Roman"/>
          <w:sz w:val="24"/>
        </w:rPr>
      </w:pPr>
      <w:r>
        <w:rPr>
          <w:rFonts w:ascii="Times New Roman" w:hAnsi="Times New Roman" w:cs="Times New Roman"/>
          <w:sz w:val="24"/>
        </w:rPr>
        <w:t xml:space="preserve">Los jugadores se sitúan intercalados, la partida comienza con cartas de baja denominación por parte del equipo “A”, lo que facilita al equipo realizar la primera limpia de la mesa pues habiendo dejado una </w:t>
      </w:r>
      <w:r w:rsidR="00EE20CE">
        <w:rPr>
          <w:rFonts w:ascii="Times New Roman" w:hAnsi="Times New Roman" w:cs="Times New Roman"/>
          <w:sz w:val="24"/>
        </w:rPr>
        <w:t>baja como 3 esperaron la respuesta de B, quienes dejaron un 2, estas cartas se pueden sumar siempre y cuando el jugador a quien le corresponda el turno tenga la carta con el valor de estas dos sumadas en este caso 5, es así que el equipo A obtiene su primer perro.</w:t>
      </w:r>
    </w:p>
    <w:p w:rsidR="00EE20CE" w:rsidRDefault="00EE20CE" w:rsidP="00EE20CE">
      <w:pPr>
        <w:spacing w:line="360" w:lineRule="auto"/>
        <w:jc w:val="both"/>
        <w:rPr>
          <w:rFonts w:ascii="Times New Roman" w:hAnsi="Times New Roman" w:cs="Times New Roman"/>
          <w:sz w:val="24"/>
        </w:rPr>
      </w:pPr>
      <w:r>
        <w:rPr>
          <w:rFonts w:ascii="Times New Roman" w:hAnsi="Times New Roman" w:cs="Times New Roman"/>
          <w:sz w:val="24"/>
        </w:rPr>
        <w:t>El equipo B por su parte se muestra paciente y atento, su estrategia es muy diferente, dado que este equipo tira cartas altas en este caso una K, si el equipo A tuviese la misma carta indistintamente del color o figura podría realizar una caída y limpia haciéndose acreedores a 4 puntos sin embargo este no es el caso. Al no contar con la carta necesaria los miembros de este equipo arrojan una carta al azar, esto les representaría su primera caída pues el jugador del equipo B si tenía el par de esta carta. Durante la primera parte del juego se puede apreciar como el equipo A se siente más seguro usando cartas bajas pues estas le representan una ventaja dado que esta vez han sido los dos miembros quienes tenían la mayoría de las parejas de estas cartas, pero su suerte cambia durante la segunda mitad del juego.</w:t>
      </w:r>
    </w:p>
    <w:p w:rsidR="00EE20CE" w:rsidRDefault="00EE20CE" w:rsidP="00EE20CE">
      <w:pPr>
        <w:spacing w:line="360" w:lineRule="auto"/>
        <w:jc w:val="both"/>
        <w:rPr>
          <w:rFonts w:ascii="Times New Roman" w:hAnsi="Times New Roman" w:cs="Times New Roman"/>
          <w:sz w:val="24"/>
        </w:rPr>
      </w:pPr>
      <w:r>
        <w:rPr>
          <w:rFonts w:ascii="Times New Roman" w:hAnsi="Times New Roman" w:cs="Times New Roman"/>
          <w:sz w:val="24"/>
        </w:rPr>
        <w:lastRenderedPageBreak/>
        <w:t>En equipo B deja la primera carta a pesar de tener una buena mano el jugador a quien le corresponde el turno deja una carta al azar, esta recaería en otro punto para el equipo B y el crecimiento de su cartón. El equipo B juega de forma más organizada, si no cuentan con las cartas pares o iguales a las que se dejan sobre la mesa dejan cartas que puedan ser difíciles de emparejar o que requieran de mucha suerte para sumarse, sin embargo no pierden la oportunidad de dejar la mesa limpia o realizar caídas a sus contrincantes, entre estos dos jugadores se da una comunicación mediante gesticulaciones en la cual levantar las cejas puede significar que están confiados de sus movimientos y parpadear lentamente significa mantener la calma durante el juego.</w:t>
      </w:r>
    </w:p>
    <w:p w:rsidR="00EE20CE" w:rsidRDefault="00D457EC" w:rsidP="00EE20CE">
      <w:pPr>
        <w:spacing w:line="360" w:lineRule="auto"/>
        <w:jc w:val="both"/>
        <w:rPr>
          <w:rFonts w:ascii="Times New Roman" w:hAnsi="Times New Roman" w:cs="Times New Roman"/>
          <w:sz w:val="24"/>
        </w:rPr>
      </w:pPr>
      <w:r>
        <w:rPr>
          <w:rFonts w:ascii="Times New Roman" w:hAnsi="Times New Roman" w:cs="Times New Roman"/>
          <w:sz w:val="24"/>
        </w:rPr>
        <w:t xml:space="preserve">El manejo y suerte del equipo </w:t>
      </w:r>
      <w:proofErr w:type="gramStart"/>
      <w:r>
        <w:rPr>
          <w:rFonts w:ascii="Times New Roman" w:hAnsi="Times New Roman" w:cs="Times New Roman"/>
          <w:sz w:val="24"/>
        </w:rPr>
        <w:t>B</w:t>
      </w:r>
      <w:proofErr w:type="gramEnd"/>
      <w:r>
        <w:rPr>
          <w:rFonts w:ascii="Times New Roman" w:hAnsi="Times New Roman" w:cs="Times New Roman"/>
          <w:sz w:val="24"/>
        </w:rPr>
        <w:t xml:space="preserve"> así como su organización y paciencia le facilitaron la victoria con una caída fulminante para sus contrincantes.</w:t>
      </w:r>
    </w:p>
    <w:p w:rsidR="00D457EC" w:rsidRPr="004902FD" w:rsidRDefault="00D457EC" w:rsidP="00EE20CE">
      <w:pPr>
        <w:spacing w:line="360" w:lineRule="auto"/>
        <w:jc w:val="both"/>
        <w:rPr>
          <w:rFonts w:ascii="Times New Roman" w:hAnsi="Times New Roman" w:cs="Times New Roman"/>
          <w:sz w:val="24"/>
        </w:rPr>
      </w:pPr>
      <w:r>
        <w:rPr>
          <w:rFonts w:ascii="Times New Roman" w:hAnsi="Times New Roman" w:cs="Times New Roman"/>
          <w:sz w:val="24"/>
        </w:rPr>
        <w:t>Las estrategias empleadas en este juego están muy vinculadas al azar y a la suerte, pues la mano será responsabilidad del destino únicamente, in embargo la forma en la cual cada jugador haga funcionar esta mano a su favor puede determinar quién tendrá la victoria. En este caso el equipo A se sentía muy confiado hasta que debió salir de su zona de confort, esto demostró inseguridad y poca atención. Este último hecho facilito que el equipo B pudiera demostrar entereza y esperar algunas de sus equivocaciones para así</w:t>
      </w:r>
      <w:bookmarkStart w:id="0" w:name="_GoBack"/>
      <w:bookmarkEnd w:id="0"/>
      <w:r>
        <w:rPr>
          <w:rFonts w:ascii="Times New Roman" w:hAnsi="Times New Roman" w:cs="Times New Roman"/>
          <w:sz w:val="24"/>
        </w:rPr>
        <w:t xml:space="preserve"> alcanzar la victoria. </w:t>
      </w:r>
    </w:p>
    <w:sectPr w:rsidR="00D457EC" w:rsidRPr="004902FD">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0265" w:rsidRDefault="00B00265" w:rsidP="00F7087B">
      <w:pPr>
        <w:spacing w:after="0" w:line="240" w:lineRule="auto"/>
      </w:pPr>
      <w:r>
        <w:separator/>
      </w:r>
    </w:p>
  </w:endnote>
  <w:endnote w:type="continuationSeparator" w:id="0">
    <w:p w:rsidR="00B00265" w:rsidRDefault="00B00265" w:rsidP="00F708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0265" w:rsidRDefault="00B00265" w:rsidP="00F7087B">
      <w:pPr>
        <w:spacing w:after="0" w:line="240" w:lineRule="auto"/>
      </w:pPr>
      <w:r>
        <w:separator/>
      </w:r>
    </w:p>
  </w:footnote>
  <w:footnote w:type="continuationSeparator" w:id="0">
    <w:p w:rsidR="00B00265" w:rsidRDefault="00B00265" w:rsidP="00F708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6490" w:rsidRPr="00F7087B" w:rsidRDefault="00636490" w:rsidP="00F7087B">
    <w:pPr>
      <w:pStyle w:val="Encabezado"/>
      <w:jc w:val="center"/>
      <w:rPr>
        <w:rFonts w:ascii="Times New Roman" w:hAnsi="Times New Roman" w:cs="Times New Roman"/>
        <w:sz w:val="24"/>
      </w:rPr>
    </w:pPr>
    <w:r w:rsidRPr="00F7087B">
      <w:rPr>
        <w:rFonts w:ascii="Times New Roman" w:hAnsi="Times New Roman" w:cs="Times New Roman"/>
        <w:sz w:val="24"/>
      </w:rPr>
      <w:t>UNIVERSIDAD CENTRAL DEK ECUADOR</w:t>
    </w:r>
  </w:p>
  <w:p w:rsidR="00636490" w:rsidRPr="00F7087B" w:rsidRDefault="00636490" w:rsidP="00F7087B">
    <w:pPr>
      <w:pStyle w:val="Encabezado"/>
      <w:jc w:val="center"/>
      <w:rPr>
        <w:rFonts w:ascii="Times New Roman" w:hAnsi="Times New Roman" w:cs="Times New Roman"/>
        <w:sz w:val="24"/>
      </w:rPr>
    </w:pPr>
    <w:r w:rsidRPr="00F7087B">
      <w:rPr>
        <w:rFonts w:ascii="Times New Roman" w:hAnsi="Times New Roman" w:cs="Times New Roman"/>
        <w:sz w:val="24"/>
      </w:rPr>
      <w:t>FACULTAD DE OCMUNICACION SOCIAL</w:t>
    </w:r>
  </w:p>
  <w:p w:rsidR="00636490" w:rsidRPr="00F7087B" w:rsidRDefault="00636490" w:rsidP="00F7087B">
    <w:pPr>
      <w:pStyle w:val="Encabezado"/>
      <w:jc w:val="center"/>
      <w:rPr>
        <w:rFonts w:ascii="Times New Roman" w:hAnsi="Times New Roman" w:cs="Times New Roman"/>
        <w:sz w:val="24"/>
      </w:rPr>
    </w:pPr>
    <w:r w:rsidRPr="00F7087B">
      <w:rPr>
        <w:rFonts w:ascii="Times New Roman" w:hAnsi="Times New Roman" w:cs="Times New Roman"/>
        <w:sz w:val="24"/>
      </w:rPr>
      <w:t>COMUNICACIÓN INSTITU IONAL.</w:t>
    </w:r>
  </w:p>
  <w:p w:rsidR="00636490" w:rsidRPr="00F7087B" w:rsidRDefault="00636490" w:rsidP="00F7087B">
    <w:pPr>
      <w:pStyle w:val="Encabezado"/>
      <w:jc w:val="both"/>
      <w:rPr>
        <w:rFonts w:ascii="Times New Roman" w:hAnsi="Times New Roman" w:cs="Times New Roman"/>
        <w:sz w:val="24"/>
      </w:rPr>
    </w:pPr>
  </w:p>
  <w:p w:rsidR="00636490" w:rsidRPr="00F7087B" w:rsidRDefault="00636490" w:rsidP="00F7087B">
    <w:pPr>
      <w:pStyle w:val="Encabezado"/>
      <w:jc w:val="both"/>
      <w:rPr>
        <w:rFonts w:ascii="Times New Roman" w:hAnsi="Times New Roman" w:cs="Times New Roman"/>
        <w:sz w:val="24"/>
      </w:rPr>
    </w:pPr>
    <w:r w:rsidRPr="00F7087B">
      <w:rPr>
        <w:rFonts w:ascii="Times New Roman" w:hAnsi="Times New Roman" w:cs="Times New Roman"/>
        <w:sz w:val="24"/>
      </w:rPr>
      <w:t>Wendy Chicaiza</w:t>
    </w:r>
  </w:p>
  <w:p w:rsidR="00636490" w:rsidRPr="00F7087B" w:rsidRDefault="00636490" w:rsidP="00F7087B">
    <w:pPr>
      <w:pStyle w:val="Encabezado"/>
      <w:jc w:val="both"/>
      <w:rPr>
        <w:rFonts w:ascii="Times New Roman" w:hAnsi="Times New Roman" w:cs="Times New Roman"/>
        <w:sz w:val="24"/>
      </w:rPr>
    </w:pPr>
    <w:r w:rsidRPr="00F7087B">
      <w:rPr>
        <w:rFonts w:ascii="Times New Roman" w:hAnsi="Times New Roman" w:cs="Times New Roman"/>
        <w:sz w:val="24"/>
      </w:rPr>
      <w:t>Sexto semestre “D”</w:t>
    </w:r>
  </w:p>
  <w:p w:rsidR="00636490" w:rsidRPr="00F7087B" w:rsidRDefault="00636490" w:rsidP="00F7087B">
    <w:pPr>
      <w:pStyle w:val="Encabezado"/>
      <w:jc w:val="both"/>
      <w:rPr>
        <w:rFonts w:ascii="Times New Roman" w:hAnsi="Times New Roman" w:cs="Times New Roman"/>
        <w:sz w:val="24"/>
      </w:rPr>
    </w:pPr>
    <w:r w:rsidRPr="00F7087B">
      <w:rPr>
        <w:rFonts w:ascii="Times New Roman" w:hAnsi="Times New Roman" w:cs="Times New Roman"/>
        <w:sz w:val="24"/>
      </w:rPr>
      <w:t>Tarea N°3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87B"/>
    <w:rsid w:val="004902FD"/>
    <w:rsid w:val="00636490"/>
    <w:rsid w:val="00886BB3"/>
    <w:rsid w:val="00B00265"/>
    <w:rsid w:val="00C50B5F"/>
    <w:rsid w:val="00D457EC"/>
    <w:rsid w:val="00EE20CE"/>
    <w:rsid w:val="00F708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E345D"/>
  <w15:chartTrackingRefBased/>
  <w15:docId w15:val="{E0B21DFB-ED85-4E02-BF7C-A8F76171E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7087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7087B"/>
    <w:rPr>
      <w:lang w:val="es-EC"/>
    </w:rPr>
  </w:style>
  <w:style w:type="paragraph" w:styleId="Piedepgina">
    <w:name w:val="footer"/>
    <w:basedOn w:val="Normal"/>
    <w:link w:val="PiedepginaCar"/>
    <w:uiPriority w:val="99"/>
    <w:unhideWhenUsed/>
    <w:rsid w:val="00F7087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7087B"/>
    <w:rPr>
      <w:lang w:val="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3</Pages>
  <Words>810</Words>
  <Characters>4621</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patricia</dc:creator>
  <cp:keywords/>
  <dc:description/>
  <cp:lastModifiedBy>wendy patricia</cp:lastModifiedBy>
  <cp:revision>2</cp:revision>
  <dcterms:created xsi:type="dcterms:W3CDTF">2019-10-20T03:58:00Z</dcterms:created>
  <dcterms:modified xsi:type="dcterms:W3CDTF">2019-10-20T04:58:00Z</dcterms:modified>
</cp:coreProperties>
</file>