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50EAF" w:rsidRDefault="00254F17" w:rsidP="00A90D61">
      <w:pPr>
        <w:jc w:val="center"/>
        <w:rPr>
          <w:rFonts w:ascii="Times New Roman" w:hAnsi="Times New Roman" w:cs="Times New Roman"/>
          <w:sz w:val="24"/>
          <w:szCs w:val="24"/>
          <w:lang w:val="es-419"/>
        </w:rPr>
      </w:pPr>
      <w:r>
        <w:rPr>
          <w:rFonts w:ascii="Times New Roman" w:hAnsi="Times New Roman" w:cs="Times New Roman"/>
          <w:sz w:val="24"/>
          <w:szCs w:val="24"/>
          <w:lang w:val="es-419"/>
        </w:rPr>
        <w:t>Universidad Central del Ecuador</w:t>
      </w:r>
    </w:p>
    <w:p w:rsidR="00254F17" w:rsidRDefault="00254F17" w:rsidP="00A90D61">
      <w:pPr>
        <w:jc w:val="center"/>
        <w:rPr>
          <w:rFonts w:ascii="Times New Roman" w:hAnsi="Times New Roman" w:cs="Times New Roman"/>
          <w:sz w:val="24"/>
          <w:szCs w:val="24"/>
          <w:lang w:val="es-419"/>
        </w:rPr>
      </w:pPr>
      <w:r>
        <w:rPr>
          <w:rFonts w:ascii="Times New Roman" w:hAnsi="Times New Roman" w:cs="Times New Roman"/>
          <w:sz w:val="24"/>
          <w:szCs w:val="24"/>
          <w:lang w:val="es-419"/>
        </w:rPr>
        <w:t>Facultad de Comunicación Social</w:t>
      </w:r>
    </w:p>
    <w:p w:rsidR="00254F17" w:rsidRDefault="00254F17" w:rsidP="00A90D61">
      <w:pPr>
        <w:jc w:val="center"/>
        <w:rPr>
          <w:rFonts w:ascii="Times New Roman" w:hAnsi="Times New Roman" w:cs="Times New Roman"/>
          <w:sz w:val="24"/>
          <w:szCs w:val="24"/>
          <w:lang w:val="es-419"/>
        </w:rPr>
      </w:pPr>
      <w:r>
        <w:rPr>
          <w:rFonts w:ascii="Times New Roman" w:hAnsi="Times New Roman" w:cs="Times New Roman"/>
          <w:sz w:val="24"/>
          <w:szCs w:val="24"/>
          <w:lang w:val="es-419"/>
        </w:rPr>
        <w:t>Comunicación Institucional</w:t>
      </w:r>
    </w:p>
    <w:p w:rsidR="00A90D61" w:rsidRDefault="00A90D61" w:rsidP="00A90D61">
      <w:pPr>
        <w:jc w:val="center"/>
        <w:rPr>
          <w:rFonts w:ascii="Times New Roman" w:hAnsi="Times New Roman" w:cs="Times New Roman"/>
          <w:sz w:val="24"/>
          <w:szCs w:val="24"/>
          <w:lang w:val="es-419"/>
        </w:rPr>
      </w:pPr>
    </w:p>
    <w:p w:rsidR="00254F17" w:rsidRDefault="00254F17" w:rsidP="00A90D61">
      <w:pPr>
        <w:spacing w:line="240" w:lineRule="auto"/>
        <w:rPr>
          <w:rFonts w:ascii="Times New Roman" w:hAnsi="Times New Roman" w:cs="Times New Roman"/>
          <w:sz w:val="24"/>
          <w:szCs w:val="24"/>
          <w:lang w:val="es-419"/>
        </w:rPr>
      </w:pPr>
      <w:r w:rsidRPr="00A90D61">
        <w:rPr>
          <w:rFonts w:ascii="Times New Roman" w:hAnsi="Times New Roman" w:cs="Times New Roman"/>
          <w:b/>
          <w:sz w:val="24"/>
          <w:szCs w:val="24"/>
          <w:lang w:val="es-419"/>
        </w:rPr>
        <w:t>Nombre:</w:t>
      </w:r>
      <w:r>
        <w:rPr>
          <w:rFonts w:ascii="Times New Roman" w:hAnsi="Times New Roman" w:cs="Times New Roman"/>
          <w:sz w:val="24"/>
          <w:szCs w:val="24"/>
          <w:lang w:val="es-419"/>
        </w:rPr>
        <w:t xml:space="preserve"> Rosa </w:t>
      </w:r>
      <w:r w:rsidR="00A90D61">
        <w:rPr>
          <w:rFonts w:ascii="Times New Roman" w:hAnsi="Times New Roman" w:cs="Times New Roman"/>
          <w:sz w:val="24"/>
          <w:szCs w:val="24"/>
          <w:lang w:val="es-419"/>
        </w:rPr>
        <w:t>Angélica</w:t>
      </w:r>
      <w:r>
        <w:rPr>
          <w:rFonts w:ascii="Times New Roman" w:hAnsi="Times New Roman" w:cs="Times New Roman"/>
          <w:sz w:val="24"/>
          <w:szCs w:val="24"/>
          <w:lang w:val="es-419"/>
        </w:rPr>
        <w:t xml:space="preserve"> Mosquera Noreña</w:t>
      </w:r>
      <w:r w:rsidR="00A90D61">
        <w:rPr>
          <w:rFonts w:ascii="Times New Roman" w:hAnsi="Times New Roman" w:cs="Times New Roman"/>
          <w:sz w:val="24"/>
          <w:szCs w:val="24"/>
          <w:lang w:val="es-419"/>
        </w:rPr>
        <w:t xml:space="preserve"> / </w:t>
      </w:r>
      <w:r w:rsidRPr="00A90D61">
        <w:rPr>
          <w:rFonts w:ascii="Times New Roman" w:hAnsi="Times New Roman" w:cs="Times New Roman"/>
          <w:b/>
          <w:sz w:val="24"/>
          <w:szCs w:val="24"/>
          <w:lang w:val="es-419"/>
        </w:rPr>
        <w:t>Curso:</w:t>
      </w:r>
      <w:r>
        <w:rPr>
          <w:rFonts w:ascii="Times New Roman" w:hAnsi="Times New Roman" w:cs="Times New Roman"/>
          <w:sz w:val="24"/>
          <w:szCs w:val="24"/>
          <w:lang w:val="es-419"/>
        </w:rPr>
        <w:t xml:space="preserve"> 6A</w:t>
      </w:r>
    </w:p>
    <w:p w:rsidR="00A90D61" w:rsidRDefault="00A90D61" w:rsidP="00A90D61">
      <w:pPr>
        <w:spacing w:line="240" w:lineRule="auto"/>
        <w:rPr>
          <w:rFonts w:ascii="Times New Roman" w:hAnsi="Times New Roman" w:cs="Times New Roman"/>
          <w:sz w:val="24"/>
          <w:szCs w:val="24"/>
          <w:lang w:val="es-419"/>
        </w:rPr>
      </w:pPr>
      <w:r w:rsidRPr="00A90D61">
        <w:rPr>
          <w:rFonts w:ascii="Times New Roman" w:hAnsi="Times New Roman" w:cs="Times New Roman"/>
          <w:b/>
          <w:sz w:val="24"/>
          <w:szCs w:val="24"/>
          <w:lang w:val="es-419"/>
        </w:rPr>
        <w:t>Fecha:</w:t>
      </w:r>
      <w:r>
        <w:rPr>
          <w:rFonts w:ascii="Times New Roman" w:hAnsi="Times New Roman" w:cs="Times New Roman"/>
          <w:sz w:val="24"/>
          <w:szCs w:val="24"/>
          <w:lang w:val="es-419"/>
        </w:rPr>
        <w:t xml:space="preserve"> enero 6 de 2020</w:t>
      </w:r>
    </w:p>
    <w:p w:rsidR="00A90D61" w:rsidRDefault="00A90D61">
      <w:pPr>
        <w:rPr>
          <w:rFonts w:ascii="Times New Roman" w:hAnsi="Times New Roman" w:cs="Times New Roman"/>
          <w:sz w:val="24"/>
          <w:szCs w:val="24"/>
          <w:lang w:val="es-419"/>
        </w:rPr>
      </w:pPr>
    </w:p>
    <w:p w:rsidR="00A90D61" w:rsidRDefault="00A90D61" w:rsidP="00A90D61">
      <w:pPr>
        <w:jc w:val="center"/>
        <w:rPr>
          <w:rFonts w:ascii="Times New Roman" w:hAnsi="Times New Roman" w:cs="Times New Roman"/>
          <w:b/>
          <w:sz w:val="28"/>
          <w:szCs w:val="28"/>
          <w:lang w:val="es-419"/>
        </w:rPr>
      </w:pPr>
      <w:r>
        <w:rPr>
          <w:rFonts w:ascii="Times New Roman" w:hAnsi="Times New Roman" w:cs="Times New Roman"/>
          <w:b/>
          <w:sz w:val="28"/>
          <w:szCs w:val="28"/>
          <w:lang w:val="es-419"/>
        </w:rPr>
        <w:t>El papel de la información en la teoría económica</w:t>
      </w:r>
    </w:p>
    <w:p w:rsidR="00254F17" w:rsidRPr="00A90D61" w:rsidRDefault="00A90D61" w:rsidP="00A90D61">
      <w:pPr>
        <w:jc w:val="center"/>
        <w:rPr>
          <w:rFonts w:ascii="Times New Roman" w:hAnsi="Times New Roman" w:cs="Times New Roman"/>
          <w:b/>
          <w:sz w:val="24"/>
          <w:szCs w:val="24"/>
          <w:lang w:val="es-419"/>
        </w:rPr>
      </w:pPr>
      <w:r w:rsidRPr="00A90D61">
        <w:rPr>
          <w:rFonts w:ascii="Times New Roman" w:hAnsi="Times New Roman" w:cs="Times New Roman"/>
          <w:b/>
          <w:sz w:val="24"/>
          <w:szCs w:val="24"/>
          <w:lang w:val="es-419"/>
        </w:rPr>
        <w:t>(</w:t>
      </w:r>
      <w:r w:rsidR="00254F17" w:rsidRPr="00A90D61">
        <w:rPr>
          <w:rFonts w:ascii="Times New Roman" w:hAnsi="Times New Roman" w:cs="Times New Roman"/>
          <w:b/>
          <w:sz w:val="24"/>
          <w:szCs w:val="24"/>
          <w:lang w:val="es-419"/>
        </w:rPr>
        <w:t>ENSAYO</w:t>
      </w:r>
      <w:r w:rsidRPr="00A90D61">
        <w:rPr>
          <w:rFonts w:ascii="Times New Roman" w:hAnsi="Times New Roman" w:cs="Times New Roman"/>
          <w:b/>
          <w:sz w:val="24"/>
          <w:szCs w:val="24"/>
          <w:lang w:val="es-419"/>
        </w:rPr>
        <w:t>)</w:t>
      </w:r>
    </w:p>
    <w:p w:rsidR="00916B4D" w:rsidRDefault="00F068D5" w:rsidP="00C5637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419"/>
        </w:rPr>
      </w:pPr>
      <w:r>
        <w:rPr>
          <w:rFonts w:ascii="Times New Roman" w:hAnsi="Times New Roman" w:cs="Times New Roman"/>
          <w:sz w:val="24"/>
          <w:szCs w:val="24"/>
          <w:lang w:val="es-419"/>
        </w:rPr>
        <w:t>La información, es de vital importancia dentro de la teoría económica, partiendo de ello</w:t>
      </w:r>
      <w:r w:rsidR="00A90D61">
        <w:rPr>
          <w:rFonts w:ascii="Times New Roman" w:hAnsi="Times New Roman" w:cs="Times New Roman"/>
          <w:sz w:val="24"/>
          <w:szCs w:val="24"/>
          <w:lang w:val="es-419"/>
        </w:rPr>
        <w:t>,</w:t>
      </w:r>
      <w:r>
        <w:rPr>
          <w:rFonts w:ascii="Times New Roman" w:hAnsi="Times New Roman" w:cs="Times New Roman"/>
          <w:sz w:val="24"/>
          <w:szCs w:val="24"/>
          <w:lang w:val="es-419"/>
        </w:rPr>
        <w:t xml:space="preserve"> se pueden destacar cinco puntos que aportan a este proceso,</w:t>
      </w:r>
      <w:r w:rsidR="00A90D61">
        <w:rPr>
          <w:rFonts w:ascii="Times New Roman" w:hAnsi="Times New Roman" w:cs="Times New Roman"/>
          <w:sz w:val="24"/>
          <w:szCs w:val="24"/>
          <w:lang w:val="es-419"/>
        </w:rPr>
        <w:t xml:space="preserve"> primero: la desigualdad entre </w:t>
      </w:r>
      <w:r w:rsidR="00916B4D">
        <w:rPr>
          <w:rFonts w:ascii="Times New Roman" w:hAnsi="Times New Roman" w:cs="Times New Roman"/>
          <w:sz w:val="24"/>
          <w:szCs w:val="24"/>
          <w:lang w:val="es-419"/>
        </w:rPr>
        <w:t>información</w:t>
      </w:r>
      <w:r w:rsidR="00A90D61">
        <w:rPr>
          <w:rFonts w:ascii="Times New Roman" w:hAnsi="Times New Roman" w:cs="Times New Roman"/>
          <w:sz w:val="24"/>
          <w:szCs w:val="24"/>
          <w:lang w:val="es-419"/>
        </w:rPr>
        <w:t xml:space="preserve"> y comunicac</w:t>
      </w:r>
      <w:r w:rsidR="00916B4D">
        <w:rPr>
          <w:rFonts w:ascii="Times New Roman" w:hAnsi="Times New Roman" w:cs="Times New Roman"/>
          <w:sz w:val="24"/>
          <w:szCs w:val="24"/>
          <w:lang w:val="es-419"/>
        </w:rPr>
        <w:t>ión, donde la primera se refiere</w:t>
      </w:r>
      <w:r w:rsidR="00A90D61">
        <w:rPr>
          <w:rFonts w:ascii="Times New Roman" w:hAnsi="Times New Roman" w:cs="Times New Roman"/>
          <w:sz w:val="24"/>
          <w:szCs w:val="24"/>
          <w:lang w:val="es-419"/>
        </w:rPr>
        <w:t xml:space="preserve"> a los datos para la toma de </w:t>
      </w:r>
      <w:r w:rsidR="00916B4D">
        <w:rPr>
          <w:rFonts w:ascii="Times New Roman" w:hAnsi="Times New Roman" w:cs="Times New Roman"/>
          <w:sz w:val="24"/>
          <w:szCs w:val="24"/>
          <w:lang w:val="es-419"/>
        </w:rPr>
        <w:t>decisiones, y la segunda se refiere</w:t>
      </w:r>
      <w:r w:rsidR="00A90D61">
        <w:rPr>
          <w:rFonts w:ascii="Times New Roman" w:hAnsi="Times New Roman" w:cs="Times New Roman"/>
          <w:sz w:val="24"/>
          <w:szCs w:val="24"/>
          <w:lang w:val="es-419"/>
        </w:rPr>
        <w:t xml:space="preserve"> a la </w:t>
      </w:r>
      <w:r w:rsidR="00916B4D">
        <w:rPr>
          <w:rFonts w:ascii="Times New Roman" w:hAnsi="Times New Roman" w:cs="Times New Roman"/>
          <w:sz w:val="24"/>
          <w:szCs w:val="24"/>
          <w:lang w:val="es-419"/>
        </w:rPr>
        <w:t>interacción</w:t>
      </w:r>
      <w:r w:rsidR="00A90D61">
        <w:rPr>
          <w:rFonts w:ascii="Times New Roman" w:hAnsi="Times New Roman" w:cs="Times New Roman"/>
          <w:sz w:val="24"/>
          <w:szCs w:val="24"/>
          <w:lang w:val="es-419"/>
        </w:rPr>
        <w:t xml:space="preserve"> </w:t>
      </w:r>
      <w:r w:rsidR="00916B4D">
        <w:rPr>
          <w:rFonts w:ascii="Times New Roman" w:hAnsi="Times New Roman" w:cs="Times New Roman"/>
          <w:sz w:val="24"/>
          <w:szCs w:val="24"/>
          <w:lang w:val="es-419"/>
        </w:rPr>
        <w:t xml:space="preserve">simbólica, seguidamente, hay que tomar en cuenta el uso de la información como materia prima, y el de los datos como producto acabado; para </w:t>
      </w:r>
      <w:r w:rsidR="00660801">
        <w:rPr>
          <w:rFonts w:ascii="Times New Roman" w:hAnsi="Times New Roman" w:cs="Times New Roman"/>
          <w:sz w:val="24"/>
          <w:szCs w:val="24"/>
          <w:lang w:val="es-419"/>
        </w:rPr>
        <w:t>después</w:t>
      </w:r>
      <w:r w:rsidR="00916B4D">
        <w:rPr>
          <w:rFonts w:ascii="Times New Roman" w:hAnsi="Times New Roman" w:cs="Times New Roman"/>
          <w:sz w:val="24"/>
          <w:szCs w:val="24"/>
          <w:lang w:val="es-419"/>
        </w:rPr>
        <w:t xml:space="preserve"> marcar diferencia</w:t>
      </w:r>
      <w:r w:rsidR="00660801">
        <w:rPr>
          <w:rFonts w:ascii="Times New Roman" w:hAnsi="Times New Roman" w:cs="Times New Roman"/>
          <w:sz w:val="24"/>
          <w:szCs w:val="24"/>
          <w:lang w:val="es-419"/>
        </w:rPr>
        <w:t>s entre los datos y las informaciones. Como cuarto punto, la información debe considerarse o reconocerse, como el input de la decisión, para finalmente adquirir conciencia, de que el término: información ha quedado corto.</w:t>
      </w:r>
    </w:p>
    <w:p w:rsidR="00254F17" w:rsidRDefault="00660801" w:rsidP="00C5637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419"/>
        </w:rPr>
      </w:pPr>
      <w:r>
        <w:rPr>
          <w:rFonts w:ascii="Times New Roman" w:hAnsi="Times New Roman" w:cs="Times New Roman"/>
          <w:sz w:val="24"/>
          <w:szCs w:val="24"/>
          <w:lang w:val="es-419"/>
        </w:rPr>
        <w:t xml:space="preserve">La comunicación a su vez, marca esta información de una manera asimilativa y confusa, haciendo uso de la teoría matemática de la </w:t>
      </w:r>
      <w:r w:rsidR="008A1453">
        <w:rPr>
          <w:rFonts w:ascii="Times New Roman" w:hAnsi="Times New Roman" w:cs="Times New Roman"/>
          <w:sz w:val="24"/>
          <w:szCs w:val="24"/>
          <w:lang w:val="es-419"/>
        </w:rPr>
        <w:t xml:space="preserve">información, y del proceso de transmisión de la misma; únicamente a través del uso del </w:t>
      </w:r>
      <w:proofErr w:type="spellStart"/>
      <w:r w:rsidR="008A1453">
        <w:rPr>
          <w:rFonts w:ascii="Times New Roman" w:hAnsi="Times New Roman" w:cs="Times New Roman"/>
          <w:sz w:val="24"/>
          <w:szCs w:val="24"/>
          <w:lang w:val="es-419"/>
        </w:rPr>
        <w:t>feedback</w:t>
      </w:r>
      <w:proofErr w:type="spellEnd"/>
      <w:r w:rsidR="008A1453">
        <w:rPr>
          <w:rFonts w:ascii="Times New Roman" w:hAnsi="Times New Roman" w:cs="Times New Roman"/>
          <w:sz w:val="24"/>
          <w:szCs w:val="24"/>
          <w:lang w:val="es-419"/>
        </w:rPr>
        <w:t xml:space="preserve">. </w:t>
      </w:r>
      <w:r w:rsidR="00916B4D">
        <w:rPr>
          <w:rFonts w:ascii="Times New Roman" w:hAnsi="Times New Roman" w:cs="Times New Roman"/>
          <w:sz w:val="24"/>
          <w:szCs w:val="24"/>
          <w:lang w:val="es-419"/>
        </w:rPr>
        <w:t>El campo informativo, ha tenido más importancia que el comunicativo, en los últimos tiempos.</w:t>
      </w:r>
    </w:p>
    <w:p w:rsidR="00281DBB" w:rsidRDefault="00281DBB" w:rsidP="00C5637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419"/>
        </w:rPr>
      </w:pPr>
      <w:r>
        <w:rPr>
          <w:rFonts w:ascii="Times New Roman" w:hAnsi="Times New Roman" w:cs="Times New Roman"/>
          <w:sz w:val="24"/>
          <w:szCs w:val="24"/>
          <w:lang w:val="es-419"/>
        </w:rPr>
        <w:t>Existen dos modelos económicos, que analizan el intercambio de bienes: la competencia perfecta, y la competencia imperfecta o monopolista. La primera, es inmediata y total, no hay un sentido definido de marca, esta competencia acude a la racionalidad que puede poseer el individuo</w:t>
      </w:r>
      <w:r w:rsidR="00E851CD">
        <w:rPr>
          <w:rFonts w:ascii="Times New Roman" w:hAnsi="Times New Roman" w:cs="Times New Roman"/>
          <w:sz w:val="24"/>
          <w:szCs w:val="24"/>
          <w:lang w:val="es-419"/>
        </w:rPr>
        <w:t>;</w:t>
      </w:r>
      <w:r>
        <w:rPr>
          <w:rFonts w:ascii="Times New Roman" w:hAnsi="Times New Roman" w:cs="Times New Roman"/>
          <w:sz w:val="24"/>
          <w:szCs w:val="24"/>
          <w:lang w:val="es-419"/>
        </w:rPr>
        <w:t xml:space="preserve"> la segunda, es una competencia que distingue unos productos de otros, al igual que los demandantes, no son iguales, y la información se intercambia evidentemente.</w:t>
      </w:r>
      <w:r w:rsidR="00E851CD">
        <w:rPr>
          <w:rFonts w:ascii="Times New Roman" w:hAnsi="Times New Roman" w:cs="Times New Roman"/>
          <w:sz w:val="24"/>
          <w:szCs w:val="24"/>
          <w:lang w:val="es-419"/>
        </w:rPr>
        <w:t xml:space="preserve"> Partiendo de estas competencias, se pueden distinguir cuatro fases </w:t>
      </w:r>
      <w:r w:rsidR="007A3688">
        <w:rPr>
          <w:rFonts w:ascii="Times New Roman" w:hAnsi="Times New Roman" w:cs="Times New Roman"/>
          <w:sz w:val="24"/>
          <w:szCs w:val="24"/>
          <w:lang w:val="es-419"/>
        </w:rPr>
        <w:t>o procesos de cambio en</w:t>
      </w:r>
      <w:r w:rsidR="00E851CD">
        <w:rPr>
          <w:rFonts w:ascii="Times New Roman" w:hAnsi="Times New Roman" w:cs="Times New Roman"/>
          <w:sz w:val="24"/>
          <w:szCs w:val="24"/>
          <w:lang w:val="es-419"/>
        </w:rPr>
        <w:t xml:space="preserve"> la economía</w:t>
      </w:r>
      <w:r w:rsidR="007A3688">
        <w:rPr>
          <w:rFonts w:ascii="Times New Roman" w:hAnsi="Times New Roman" w:cs="Times New Roman"/>
          <w:sz w:val="24"/>
          <w:szCs w:val="24"/>
          <w:lang w:val="es-419"/>
        </w:rPr>
        <w:t>, expuestas a continuación</w:t>
      </w:r>
      <w:r w:rsidR="00E851CD">
        <w:rPr>
          <w:rFonts w:ascii="Times New Roman" w:hAnsi="Times New Roman" w:cs="Times New Roman"/>
          <w:sz w:val="24"/>
          <w:szCs w:val="24"/>
          <w:lang w:val="es-419"/>
        </w:rPr>
        <w:t xml:space="preserve">. </w:t>
      </w:r>
    </w:p>
    <w:p w:rsidR="007A3688" w:rsidRDefault="007A3688" w:rsidP="00C5637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419"/>
        </w:rPr>
      </w:pPr>
      <w:r>
        <w:rPr>
          <w:rFonts w:ascii="Times New Roman" w:hAnsi="Times New Roman" w:cs="Times New Roman"/>
          <w:sz w:val="24"/>
          <w:szCs w:val="24"/>
          <w:lang w:val="es-419"/>
        </w:rPr>
        <w:t xml:space="preserve">La primera, llamada: de cazadores a agricultores, donde se evidencian los aspectos del sedentarismo, pero con cambios estratégicos de evolución; la segunda: sociedad agraria a </w:t>
      </w:r>
      <w:r>
        <w:rPr>
          <w:rFonts w:ascii="Times New Roman" w:hAnsi="Times New Roman" w:cs="Times New Roman"/>
          <w:sz w:val="24"/>
          <w:szCs w:val="24"/>
          <w:lang w:val="es-419"/>
        </w:rPr>
        <w:lastRenderedPageBreak/>
        <w:t xml:space="preserve">industrial, donde la presencia de la revolución industrial fue indispensable en los cambios de trabajo manual, al uso de maquinarias; la tercera: sociedad industrial a postindustrial, </w:t>
      </w:r>
      <w:r w:rsidR="00543C38">
        <w:rPr>
          <w:rFonts w:ascii="Times New Roman" w:hAnsi="Times New Roman" w:cs="Times New Roman"/>
          <w:sz w:val="24"/>
          <w:szCs w:val="24"/>
          <w:lang w:val="es-419"/>
        </w:rPr>
        <w:t xml:space="preserve">donde se cambiaron las maquinas, por ordenadores, y hubo un importante paso de producción a servicios; finalmente la cuarta fase: convergente de cambios sociales y económicos, marcada por </w:t>
      </w:r>
      <w:r w:rsidR="006A2D63">
        <w:rPr>
          <w:rFonts w:ascii="Times New Roman" w:hAnsi="Times New Roman" w:cs="Times New Roman"/>
          <w:sz w:val="24"/>
          <w:szCs w:val="24"/>
          <w:lang w:val="es-419"/>
        </w:rPr>
        <w:t xml:space="preserve">el desarrollo de la tercer fase, y el aparecimiento de la teoría de la </w:t>
      </w:r>
      <w:r w:rsidR="00CC17EE">
        <w:rPr>
          <w:rFonts w:ascii="Times New Roman" w:hAnsi="Times New Roman" w:cs="Times New Roman"/>
          <w:sz w:val="24"/>
          <w:szCs w:val="24"/>
          <w:lang w:val="es-419"/>
        </w:rPr>
        <w:t>producción</w:t>
      </w:r>
      <w:r w:rsidR="006A2D63">
        <w:rPr>
          <w:rFonts w:ascii="Times New Roman" w:hAnsi="Times New Roman" w:cs="Times New Roman"/>
          <w:sz w:val="24"/>
          <w:szCs w:val="24"/>
          <w:lang w:val="es-419"/>
        </w:rPr>
        <w:t>, obteniendo bienes y servicios, dentro de las coordenadas: capital y trabajo.</w:t>
      </w:r>
    </w:p>
    <w:p w:rsidR="00CC17EE" w:rsidRDefault="00CC17EE" w:rsidP="00C5637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419"/>
        </w:rPr>
      </w:pPr>
      <w:r>
        <w:rPr>
          <w:rFonts w:ascii="Times New Roman" w:hAnsi="Times New Roman" w:cs="Times New Roman"/>
          <w:sz w:val="24"/>
          <w:szCs w:val="24"/>
          <w:lang w:val="es-419"/>
        </w:rPr>
        <w:t xml:space="preserve">Para la creación de la riqueza, es necesario dos actividades importantes: actuar (procesar energía), y decidir (procesar información), para </w:t>
      </w:r>
      <w:r w:rsidR="00326160">
        <w:rPr>
          <w:rFonts w:ascii="Times New Roman" w:hAnsi="Times New Roman" w:cs="Times New Roman"/>
          <w:sz w:val="24"/>
          <w:szCs w:val="24"/>
          <w:lang w:val="es-419"/>
        </w:rPr>
        <w:t xml:space="preserve">así, </w:t>
      </w:r>
      <w:r>
        <w:rPr>
          <w:rFonts w:ascii="Times New Roman" w:hAnsi="Times New Roman" w:cs="Times New Roman"/>
          <w:sz w:val="24"/>
          <w:szCs w:val="24"/>
          <w:lang w:val="es-419"/>
        </w:rPr>
        <w:t>reformular la concepción clásica de información y de decisión</w:t>
      </w:r>
      <w:r w:rsidR="008751A0">
        <w:rPr>
          <w:rFonts w:ascii="Times New Roman" w:hAnsi="Times New Roman" w:cs="Times New Roman"/>
          <w:sz w:val="24"/>
          <w:szCs w:val="24"/>
          <w:lang w:val="es-419"/>
        </w:rPr>
        <w:t xml:space="preserve">. </w:t>
      </w:r>
      <w:r>
        <w:rPr>
          <w:rFonts w:ascii="Times New Roman" w:hAnsi="Times New Roman" w:cs="Times New Roman"/>
          <w:sz w:val="24"/>
          <w:szCs w:val="24"/>
          <w:lang w:val="es-419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s-419"/>
        </w:rPr>
        <w:t>Forrester</w:t>
      </w:r>
      <w:proofErr w:type="spellEnd"/>
      <w:r>
        <w:rPr>
          <w:rFonts w:ascii="Times New Roman" w:hAnsi="Times New Roman" w:cs="Times New Roman"/>
          <w:sz w:val="24"/>
          <w:szCs w:val="24"/>
          <w:lang w:val="es-419"/>
        </w:rPr>
        <w:t xml:space="preserve"> en 1972, </w:t>
      </w:r>
      <w:r w:rsidR="008751A0">
        <w:rPr>
          <w:rFonts w:ascii="Times New Roman" w:hAnsi="Times New Roman" w:cs="Times New Roman"/>
          <w:sz w:val="24"/>
          <w:szCs w:val="24"/>
          <w:lang w:val="es-419"/>
        </w:rPr>
        <w:t xml:space="preserve">planteó </w:t>
      </w:r>
      <w:r>
        <w:rPr>
          <w:rFonts w:ascii="Times New Roman" w:hAnsi="Times New Roman" w:cs="Times New Roman"/>
          <w:sz w:val="24"/>
          <w:szCs w:val="24"/>
          <w:lang w:val="es-419"/>
        </w:rPr>
        <w:t>que sin información, no existe decisión</w:t>
      </w:r>
      <w:r w:rsidR="00326160">
        <w:rPr>
          <w:rFonts w:ascii="Times New Roman" w:hAnsi="Times New Roman" w:cs="Times New Roman"/>
          <w:sz w:val="24"/>
          <w:szCs w:val="24"/>
          <w:lang w:val="es-419"/>
        </w:rPr>
        <w:t xml:space="preserve">; </w:t>
      </w:r>
      <w:r w:rsidR="008751A0">
        <w:rPr>
          <w:rFonts w:ascii="Times New Roman" w:hAnsi="Times New Roman" w:cs="Times New Roman"/>
          <w:sz w:val="24"/>
          <w:szCs w:val="24"/>
          <w:lang w:val="es-419"/>
        </w:rPr>
        <w:t>e</w:t>
      </w:r>
      <w:r>
        <w:rPr>
          <w:rFonts w:ascii="Times New Roman" w:hAnsi="Times New Roman" w:cs="Times New Roman"/>
          <w:sz w:val="24"/>
          <w:szCs w:val="24"/>
          <w:lang w:val="es-419"/>
        </w:rPr>
        <w:t xml:space="preserve">ste </w:t>
      </w:r>
      <w:r w:rsidR="008751A0">
        <w:rPr>
          <w:rFonts w:ascii="Times New Roman" w:hAnsi="Times New Roman" w:cs="Times New Roman"/>
          <w:sz w:val="24"/>
          <w:szCs w:val="24"/>
          <w:lang w:val="es-419"/>
        </w:rPr>
        <w:t>crítico</w:t>
      </w:r>
      <w:r>
        <w:rPr>
          <w:rFonts w:ascii="Times New Roman" w:hAnsi="Times New Roman" w:cs="Times New Roman"/>
          <w:sz w:val="24"/>
          <w:szCs w:val="24"/>
          <w:lang w:val="es-419"/>
        </w:rPr>
        <w:t>, señala a la decisión</w:t>
      </w:r>
      <w:r w:rsidR="008751A0">
        <w:rPr>
          <w:rFonts w:ascii="Times New Roman" w:hAnsi="Times New Roman" w:cs="Times New Roman"/>
          <w:sz w:val="24"/>
          <w:szCs w:val="24"/>
          <w:lang w:val="es-419"/>
        </w:rPr>
        <w:t>,</w:t>
      </w:r>
      <w:r>
        <w:rPr>
          <w:rFonts w:ascii="Times New Roman" w:hAnsi="Times New Roman" w:cs="Times New Roman"/>
          <w:sz w:val="24"/>
          <w:szCs w:val="24"/>
          <w:lang w:val="es-419"/>
        </w:rPr>
        <w:t xml:space="preserve"> como un proceso de </w:t>
      </w:r>
      <w:r w:rsidR="008751A0">
        <w:rPr>
          <w:rFonts w:ascii="Times New Roman" w:hAnsi="Times New Roman" w:cs="Times New Roman"/>
          <w:sz w:val="24"/>
          <w:szCs w:val="24"/>
          <w:lang w:val="es-419"/>
        </w:rPr>
        <w:t>transformación de la información</w:t>
      </w:r>
      <w:r w:rsidR="00326160">
        <w:rPr>
          <w:rFonts w:ascii="Times New Roman" w:hAnsi="Times New Roman" w:cs="Times New Roman"/>
          <w:sz w:val="24"/>
          <w:szCs w:val="24"/>
          <w:lang w:val="es-419"/>
        </w:rPr>
        <w:t>,</w:t>
      </w:r>
      <w:r w:rsidR="008751A0">
        <w:rPr>
          <w:rFonts w:ascii="Times New Roman" w:hAnsi="Times New Roman" w:cs="Times New Roman"/>
          <w:sz w:val="24"/>
          <w:szCs w:val="24"/>
          <w:lang w:val="es-419"/>
        </w:rPr>
        <w:t xml:space="preserve"> en acción</w:t>
      </w:r>
      <w:r w:rsidR="00326160">
        <w:rPr>
          <w:rFonts w:ascii="Times New Roman" w:hAnsi="Times New Roman" w:cs="Times New Roman"/>
          <w:sz w:val="24"/>
          <w:szCs w:val="24"/>
          <w:lang w:val="es-419"/>
        </w:rPr>
        <w:t>. E</w:t>
      </w:r>
      <w:r w:rsidR="008751A0">
        <w:rPr>
          <w:rFonts w:ascii="Times New Roman" w:hAnsi="Times New Roman" w:cs="Times New Roman"/>
          <w:sz w:val="24"/>
          <w:szCs w:val="24"/>
          <w:lang w:val="es-419"/>
        </w:rPr>
        <w:t>l input de la decisión, da entrada a la misma.</w:t>
      </w:r>
    </w:p>
    <w:p w:rsidR="00326160" w:rsidRDefault="00326160" w:rsidP="00C5637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419"/>
        </w:rPr>
      </w:pPr>
      <w:r>
        <w:rPr>
          <w:rFonts w:ascii="Times New Roman" w:hAnsi="Times New Roman" w:cs="Times New Roman"/>
          <w:sz w:val="24"/>
          <w:szCs w:val="24"/>
          <w:lang w:val="es-419"/>
        </w:rPr>
        <w:t>De esta manera, el papel de la información, incluyendo el arte de la comunicación, son indispensables para el desarrollo de la teoría económica, aplicada a la vida práctica y cotidiana de los individuos</w:t>
      </w:r>
      <w:r w:rsidR="001F018A">
        <w:rPr>
          <w:rFonts w:ascii="Times New Roman" w:hAnsi="Times New Roman" w:cs="Times New Roman"/>
          <w:sz w:val="24"/>
          <w:szCs w:val="24"/>
          <w:lang w:val="es-419"/>
        </w:rPr>
        <w:t>,</w:t>
      </w:r>
      <w:bookmarkStart w:id="0" w:name="_GoBack"/>
      <w:bookmarkEnd w:id="0"/>
      <w:r w:rsidR="001F018A">
        <w:rPr>
          <w:rFonts w:ascii="Times New Roman" w:hAnsi="Times New Roman" w:cs="Times New Roman"/>
          <w:sz w:val="24"/>
          <w:szCs w:val="24"/>
          <w:lang w:val="es-419"/>
        </w:rPr>
        <w:t xml:space="preserve"> y la sociedad que los rodea</w:t>
      </w:r>
      <w:r>
        <w:rPr>
          <w:rFonts w:ascii="Times New Roman" w:hAnsi="Times New Roman" w:cs="Times New Roman"/>
          <w:sz w:val="24"/>
          <w:szCs w:val="24"/>
          <w:lang w:val="es-419"/>
        </w:rPr>
        <w:t>.</w:t>
      </w:r>
    </w:p>
    <w:p w:rsidR="00E851CD" w:rsidRDefault="00E851CD" w:rsidP="00C5637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419"/>
        </w:rPr>
      </w:pPr>
    </w:p>
    <w:p w:rsidR="00281DBB" w:rsidRDefault="00281DBB" w:rsidP="00C5637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419"/>
        </w:rPr>
      </w:pPr>
    </w:p>
    <w:p w:rsidR="00916B4D" w:rsidRDefault="00916B4D" w:rsidP="00C5637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419"/>
        </w:rPr>
      </w:pPr>
    </w:p>
    <w:p w:rsidR="007F5395" w:rsidRDefault="007F5395">
      <w:pPr>
        <w:rPr>
          <w:rFonts w:ascii="Times New Roman" w:hAnsi="Times New Roman" w:cs="Times New Roman"/>
          <w:sz w:val="24"/>
          <w:szCs w:val="24"/>
          <w:lang w:val="es-419"/>
        </w:rPr>
      </w:pPr>
    </w:p>
    <w:p w:rsidR="007F5395" w:rsidRDefault="007F5395">
      <w:pPr>
        <w:rPr>
          <w:rFonts w:ascii="Times New Roman" w:hAnsi="Times New Roman" w:cs="Times New Roman"/>
          <w:sz w:val="24"/>
          <w:szCs w:val="24"/>
          <w:lang w:val="es-419"/>
        </w:rPr>
      </w:pPr>
    </w:p>
    <w:p w:rsidR="007F5395" w:rsidRDefault="007F5395">
      <w:pPr>
        <w:rPr>
          <w:rFonts w:ascii="Times New Roman" w:hAnsi="Times New Roman" w:cs="Times New Roman"/>
          <w:sz w:val="24"/>
          <w:szCs w:val="24"/>
          <w:lang w:val="es-419"/>
        </w:rPr>
      </w:pPr>
    </w:p>
    <w:p w:rsidR="00A90D61" w:rsidRPr="00254F17" w:rsidRDefault="00A90D61">
      <w:pPr>
        <w:rPr>
          <w:rFonts w:ascii="Times New Roman" w:hAnsi="Times New Roman" w:cs="Times New Roman"/>
          <w:sz w:val="24"/>
          <w:szCs w:val="24"/>
          <w:lang w:val="es-419"/>
        </w:rPr>
      </w:pPr>
    </w:p>
    <w:sectPr w:rsidR="00A90D61" w:rsidRPr="00254F17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4F17"/>
    <w:rsid w:val="001F018A"/>
    <w:rsid w:val="00254F17"/>
    <w:rsid w:val="00281DBB"/>
    <w:rsid w:val="00326160"/>
    <w:rsid w:val="00543C38"/>
    <w:rsid w:val="00550EAF"/>
    <w:rsid w:val="00660801"/>
    <w:rsid w:val="006A2D63"/>
    <w:rsid w:val="007A3688"/>
    <w:rsid w:val="007F5395"/>
    <w:rsid w:val="008751A0"/>
    <w:rsid w:val="008A1453"/>
    <w:rsid w:val="00916B4D"/>
    <w:rsid w:val="00A90D61"/>
    <w:rsid w:val="00C56375"/>
    <w:rsid w:val="00CC17EE"/>
    <w:rsid w:val="00E851CD"/>
    <w:rsid w:val="00F068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5BAA9759-3AEF-47C0-975F-C5F98C8FAF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84</TotalTime>
  <Pages>2</Pages>
  <Words>477</Words>
  <Characters>2720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TuSoft.org</Company>
  <LinksUpToDate>false</LinksUpToDate>
  <CharactersWithSpaces>3191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TuSoft</dc:creator>
  <cp:keywords/>
  <dc:description/>
  <cp:lastModifiedBy>TuSoft</cp:lastModifiedBy>
  <cp:revision>11</cp:revision>
  <dcterms:created xsi:type="dcterms:W3CDTF">2020-01-07T02:57:00Z</dcterms:created>
  <dcterms:modified xsi:type="dcterms:W3CDTF">2020-01-07T04:28:00Z</dcterms:modified>
</cp:coreProperties>
</file>