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4349" w:rsidRDefault="00454B52" w:rsidP="00454B52">
      <w:pPr>
        <w:jc w:val="center"/>
        <w:rPr>
          <w:rFonts w:ascii="Times New Roman" w:hAnsi="Times New Roman" w:cs="Times New Roman"/>
          <w:sz w:val="24"/>
          <w:lang w:val="es-ES"/>
        </w:rPr>
      </w:pPr>
      <w:r>
        <w:rPr>
          <w:rFonts w:ascii="Times New Roman" w:hAnsi="Times New Roman" w:cs="Times New Roman"/>
          <w:sz w:val="24"/>
          <w:lang w:val="es-ES"/>
        </w:rPr>
        <w:t>UNIVERSIDAD CENTRAL DEL ECUADOR</w:t>
      </w:r>
    </w:p>
    <w:p w:rsidR="00454B52" w:rsidRDefault="00454B52" w:rsidP="00454B52">
      <w:pPr>
        <w:jc w:val="center"/>
        <w:rPr>
          <w:rFonts w:ascii="Times New Roman" w:hAnsi="Times New Roman" w:cs="Times New Roman"/>
          <w:sz w:val="24"/>
          <w:lang w:val="es-ES"/>
        </w:rPr>
      </w:pPr>
      <w:r>
        <w:rPr>
          <w:rFonts w:ascii="Times New Roman" w:hAnsi="Times New Roman" w:cs="Times New Roman"/>
          <w:sz w:val="24"/>
          <w:lang w:val="es-ES"/>
        </w:rPr>
        <w:t>FACULTAD DE COMUNICACIÓN SOCIAL</w:t>
      </w:r>
    </w:p>
    <w:p w:rsidR="00454B52" w:rsidRDefault="00454B52" w:rsidP="00454B52">
      <w:pPr>
        <w:jc w:val="center"/>
        <w:rPr>
          <w:rFonts w:ascii="Times New Roman" w:hAnsi="Times New Roman" w:cs="Times New Roman"/>
          <w:sz w:val="24"/>
          <w:lang w:val="es-ES"/>
        </w:rPr>
      </w:pPr>
      <w:r>
        <w:rPr>
          <w:rFonts w:ascii="Times New Roman" w:hAnsi="Times New Roman" w:cs="Times New Roman"/>
          <w:sz w:val="24"/>
          <w:lang w:val="es-ES"/>
        </w:rPr>
        <w:t>COMUNICACIÓN INSTITUCIONAL</w:t>
      </w:r>
    </w:p>
    <w:p w:rsidR="00454B52" w:rsidRDefault="00454B52" w:rsidP="00454B52">
      <w:pPr>
        <w:rPr>
          <w:rFonts w:ascii="Times New Roman" w:hAnsi="Times New Roman" w:cs="Times New Roman"/>
          <w:sz w:val="24"/>
          <w:lang w:val="es-ES"/>
        </w:rPr>
      </w:pPr>
      <w:r>
        <w:rPr>
          <w:rFonts w:ascii="Times New Roman" w:hAnsi="Times New Roman" w:cs="Times New Roman"/>
          <w:sz w:val="24"/>
          <w:lang w:val="es-ES"/>
        </w:rPr>
        <w:t>Nombre: Michelle Romero</w:t>
      </w:r>
    </w:p>
    <w:p w:rsidR="00454B52" w:rsidRDefault="00454B52" w:rsidP="00454B52">
      <w:pPr>
        <w:rPr>
          <w:rFonts w:ascii="Times New Roman" w:hAnsi="Times New Roman" w:cs="Times New Roman"/>
          <w:sz w:val="24"/>
          <w:lang w:val="es-ES"/>
        </w:rPr>
      </w:pPr>
      <w:r>
        <w:rPr>
          <w:rFonts w:ascii="Times New Roman" w:hAnsi="Times New Roman" w:cs="Times New Roman"/>
          <w:sz w:val="24"/>
          <w:lang w:val="es-ES"/>
        </w:rPr>
        <w:t>Curso: 6</w:t>
      </w:r>
      <w:r>
        <w:rPr>
          <w:rFonts w:ascii="Times New Roman" w:hAnsi="Times New Roman" w:cs="Times New Roman"/>
          <w:sz w:val="24"/>
          <w:vertAlign w:val="superscript"/>
          <w:lang w:val="es-ES"/>
        </w:rPr>
        <w:t xml:space="preserve">to </w:t>
      </w:r>
      <w:r>
        <w:rPr>
          <w:rFonts w:ascii="Times New Roman" w:hAnsi="Times New Roman" w:cs="Times New Roman"/>
          <w:sz w:val="24"/>
          <w:lang w:val="es-ES"/>
        </w:rPr>
        <w:t>´´A´´</w:t>
      </w:r>
    </w:p>
    <w:p w:rsidR="00454B52" w:rsidRDefault="00454B52" w:rsidP="00454B52">
      <w:pPr>
        <w:rPr>
          <w:rFonts w:ascii="Times New Roman" w:hAnsi="Times New Roman" w:cs="Times New Roman"/>
          <w:sz w:val="24"/>
          <w:lang w:val="es-ES"/>
        </w:rPr>
      </w:pPr>
      <w:r>
        <w:rPr>
          <w:rFonts w:ascii="Times New Roman" w:hAnsi="Times New Roman" w:cs="Times New Roman"/>
          <w:sz w:val="24"/>
          <w:lang w:val="es-ES"/>
        </w:rPr>
        <w:t>Fecha: 05/10/2019</w:t>
      </w:r>
    </w:p>
    <w:p w:rsidR="00454B52" w:rsidRDefault="00454B52" w:rsidP="00454B52">
      <w:pPr>
        <w:jc w:val="center"/>
        <w:rPr>
          <w:rFonts w:ascii="Times New Roman" w:hAnsi="Times New Roman" w:cs="Times New Roman"/>
          <w:sz w:val="24"/>
          <w:lang w:val="es-ES"/>
        </w:rPr>
      </w:pPr>
      <w:r>
        <w:rPr>
          <w:rFonts w:ascii="Times New Roman" w:hAnsi="Times New Roman" w:cs="Times New Roman"/>
          <w:sz w:val="24"/>
          <w:lang w:val="es-ES"/>
        </w:rPr>
        <w:t>CONSULTA</w:t>
      </w:r>
    </w:p>
    <w:p w:rsidR="00454B52" w:rsidRPr="00BF1281" w:rsidRDefault="00BF1281" w:rsidP="00454B52">
      <w:pPr>
        <w:pStyle w:val="Prrafodelista"/>
        <w:numPr>
          <w:ilvl w:val="0"/>
          <w:numId w:val="1"/>
        </w:numPr>
        <w:rPr>
          <w:rFonts w:ascii="Times New Roman" w:hAnsi="Times New Roman" w:cs="Times New Roman"/>
          <w:b/>
          <w:sz w:val="24"/>
          <w:lang w:val="es-ES"/>
        </w:rPr>
      </w:pPr>
      <w:r w:rsidRPr="00BF1281">
        <w:rPr>
          <w:rFonts w:ascii="Times New Roman" w:hAnsi="Times New Roman" w:cs="Times New Roman"/>
          <w:b/>
          <w:sz w:val="24"/>
          <w:lang w:val="es-ES"/>
        </w:rPr>
        <w:t>CONCEPTO DE INGENIERÍA EN COMUNICACIÓN SOCIAL</w:t>
      </w:r>
    </w:p>
    <w:p w:rsidR="006741F6" w:rsidRDefault="00AE7912" w:rsidP="006741F6">
      <w:pPr>
        <w:ind w:firstLine="360"/>
        <w:rPr>
          <w:rFonts w:ascii="Times New Roman" w:hAnsi="Times New Roman" w:cs="Times New Roman"/>
          <w:sz w:val="24"/>
          <w:szCs w:val="24"/>
        </w:rPr>
      </w:pPr>
      <w:r>
        <w:rPr>
          <w:rFonts w:ascii="Times New Roman" w:hAnsi="Times New Roman" w:cs="Times New Roman"/>
          <w:sz w:val="24"/>
          <w:lang w:val="es-ES"/>
        </w:rPr>
        <w:t xml:space="preserve">La ingeniería en comunicación social es definida </w:t>
      </w:r>
      <w:r w:rsidR="006741F6">
        <w:rPr>
          <w:rFonts w:ascii="Times New Roman" w:hAnsi="Times New Roman" w:cs="Times New Roman"/>
          <w:sz w:val="24"/>
          <w:lang w:val="es-ES"/>
        </w:rPr>
        <w:t>según Galindo (2012)</w:t>
      </w:r>
      <w:r>
        <w:rPr>
          <w:rFonts w:ascii="Times New Roman" w:hAnsi="Times New Roman" w:cs="Times New Roman"/>
          <w:sz w:val="24"/>
          <w:lang w:val="es-ES"/>
        </w:rPr>
        <w:t xml:space="preserve"> ´´</w:t>
      </w:r>
      <w:r w:rsidRPr="00AE7912">
        <w:rPr>
          <w:rFonts w:ascii="Times New Roman" w:hAnsi="Times New Roman" w:cs="Times New Roman"/>
          <w:sz w:val="24"/>
          <w:szCs w:val="24"/>
        </w:rPr>
        <w:t>la a</w:t>
      </w:r>
      <w:r>
        <w:rPr>
          <w:rFonts w:ascii="Times New Roman" w:hAnsi="Times New Roman" w:cs="Times New Roman"/>
          <w:sz w:val="24"/>
          <w:szCs w:val="24"/>
        </w:rPr>
        <w:t xml:space="preserve">plicación de </w:t>
      </w:r>
      <w:r w:rsidRPr="00AE7912">
        <w:rPr>
          <w:rFonts w:ascii="Times New Roman" w:hAnsi="Times New Roman" w:cs="Times New Roman"/>
          <w:sz w:val="24"/>
          <w:szCs w:val="24"/>
        </w:rPr>
        <w:t>conocimiento específico de lo social, sobre lo social, y para lo social, a la invención, perfeccionamiento y utilización de reglas prácticas para construir formas de compañía, de asociación y comunidad.</w:t>
      </w:r>
      <w:r>
        <w:rPr>
          <w:rFonts w:ascii="Times New Roman" w:hAnsi="Times New Roman" w:cs="Times New Roman"/>
          <w:sz w:val="24"/>
          <w:szCs w:val="24"/>
        </w:rPr>
        <w:t xml:space="preserve">´´ </w:t>
      </w:r>
      <w:r w:rsidR="006741F6">
        <w:rPr>
          <w:rFonts w:ascii="Times New Roman" w:hAnsi="Times New Roman" w:cs="Times New Roman"/>
          <w:sz w:val="24"/>
          <w:szCs w:val="24"/>
        </w:rPr>
        <w:t>(P.16)</w:t>
      </w:r>
      <w:r w:rsidR="00812861">
        <w:rPr>
          <w:rFonts w:ascii="Times New Roman" w:hAnsi="Times New Roman" w:cs="Times New Roman"/>
          <w:sz w:val="24"/>
          <w:szCs w:val="24"/>
        </w:rPr>
        <w:t>.</w:t>
      </w:r>
    </w:p>
    <w:p w:rsidR="00812861" w:rsidRDefault="00C76DC2" w:rsidP="00C76DC2">
      <w:pPr>
        <w:ind w:firstLine="360"/>
        <w:rPr>
          <w:rFonts w:ascii="Times New Roman" w:hAnsi="Times New Roman" w:cs="Times New Roman"/>
          <w:sz w:val="24"/>
        </w:rPr>
      </w:pPr>
      <w:r>
        <w:rPr>
          <w:rFonts w:ascii="Times New Roman" w:hAnsi="Times New Roman" w:cs="Times New Roman"/>
          <w:sz w:val="24"/>
        </w:rPr>
        <w:t>Otro concepto según Galindo (2012) ´´</w:t>
      </w:r>
      <w:r w:rsidRPr="00C76DC2">
        <w:rPr>
          <w:rFonts w:ascii="Times New Roman" w:hAnsi="Times New Roman" w:cs="Times New Roman"/>
          <w:sz w:val="24"/>
        </w:rPr>
        <w:t>Aplicación de principios científicos al diseño y construcción de formas de asoc</w:t>
      </w:r>
      <w:r>
        <w:rPr>
          <w:rFonts w:ascii="Times New Roman" w:hAnsi="Times New Roman" w:cs="Times New Roman"/>
          <w:sz w:val="24"/>
        </w:rPr>
        <w:t>iación y comunidad en grupos or</w:t>
      </w:r>
      <w:r w:rsidRPr="00C76DC2">
        <w:rPr>
          <w:rFonts w:ascii="Times New Roman" w:hAnsi="Times New Roman" w:cs="Times New Roman"/>
          <w:sz w:val="24"/>
        </w:rPr>
        <w:t>ganizados.</w:t>
      </w:r>
      <w:r>
        <w:rPr>
          <w:rFonts w:ascii="Times New Roman" w:hAnsi="Times New Roman" w:cs="Times New Roman"/>
          <w:sz w:val="24"/>
        </w:rPr>
        <w:t xml:space="preserve">´´ (P.16). Haciendo referencia a las diferentes formas de asociación de que tienen las personas como son </w:t>
      </w:r>
      <w:r w:rsidRPr="00C76DC2">
        <w:rPr>
          <w:rFonts w:ascii="Times New Roman" w:hAnsi="Times New Roman" w:cs="Times New Roman"/>
          <w:sz w:val="24"/>
        </w:rPr>
        <w:t xml:space="preserve">de contacto, </w:t>
      </w:r>
      <w:r w:rsidR="0097355A">
        <w:rPr>
          <w:rFonts w:ascii="Times New Roman" w:hAnsi="Times New Roman" w:cs="Times New Roman"/>
          <w:sz w:val="24"/>
        </w:rPr>
        <w:t xml:space="preserve">de </w:t>
      </w:r>
      <w:r w:rsidRPr="00C76DC2">
        <w:rPr>
          <w:rFonts w:ascii="Times New Roman" w:hAnsi="Times New Roman" w:cs="Times New Roman"/>
          <w:sz w:val="24"/>
        </w:rPr>
        <w:t>interacc</w:t>
      </w:r>
      <w:r>
        <w:rPr>
          <w:rFonts w:ascii="Times New Roman" w:hAnsi="Times New Roman" w:cs="Times New Roman"/>
          <w:sz w:val="24"/>
        </w:rPr>
        <w:t xml:space="preserve">ión, </w:t>
      </w:r>
      <w:r w:rsidR="0097355A">
        <w:rPr>
          <w:rFonts w:ascii="Times New Roman" w:hAnsi="Times New Roman" w:cs="Times New Roman"/>
          <w:sz w:val="24"/>
        </w:rPr>
        <w:t xml:space="preserve">de un </w:t>
      </w:r>
      <w:r>
        <w:rPr>
          <w:rFonts w:ascii="Times New Roman" w:hAnsi="Times New Roman" w:cs="Times New Roman"/>
          <w:sz w:val="24"/>
        </w:rPr>
        <w:t xml:space="preserve">vínculo, </w:t>
      </w:r>
      <w:r w:rsidR="0097355A">
        <w:rPr>
          <w:rFonts w:ascii="Times New Roman" w:hAnsi="Times New Roman" w:cs="Times New Roman"/>
          <w:sz w:val="24"/>
        </w:rPr>
        <w:t xml:space="preserve"> de </w:t>
      </w:r>
      <w:r>
        <w:rPr>
          <w:rFonts w:ascii="Times New Roman" w:hAnsi="Times New Roman" w:cs="Times New Roman"/>
          <w:sz w:val="24"/>
        </w:rPr>
        <w:t>conexión</w:t>
      </w:r>
      <w:r w:rsidR="0097355A">
        <w:rPr>
          <w:rFonts w:ascii="Times New Roman" w:hAnsi="Times New Roman" w:cs="Times New Roman"/>
          <w:sz w:val="24"/>
        </w:rPr>
        <w:t xml:space="preserve"> y de comunicación.</w:t>
      </w:r>
    </w:p>
    <w:p w:rsidR="00C76DC2" w:rsidRPr="00BF1281" w:rsidRDefault="00BF1281" w:rsidP="0097355A">
      <w:pPr>
        <w:pStyle w:val="Prrafodelista"/>
        <w:numPr>
          <w:ilvl w:val="0"/>
          <w:numId w:val="1"/>
        </w:numPr>
        <w:rPr>
          <w:rFonts w:ascii="Times New Roman" w:hAnsi="Times New Roman" w:cs="Times New Roman"/>
          <w:b/>
          <w:sz w:val="24"/>
        </w:rPr>
      </w:pPr>
      <w:r w:rsidRPr="00BF1281">
        <w:rPr>
          <w:rFonts w:ascii="Times New Roman" w:hAnsi="Times New Roman" w:cs="Times New Roman"/>
          <w:b/>
          <w:sz w:val="24"/>
        </w:rPr>
        <w:t xml:space="preserve">JESÚS GALINDO CÁCERES </w:t>
      </w:r>
    </w:p>
    <w:p w:rsidR="00CF448C" w:rsidRPr="00CF448C" w:rsidRDefault="00CF448C" w:rsidP="00CF448C">
      <w:pPr>
        <w:ind w:firstLine="360"/>
        <w:rPr>
          <w:rFonts w:ascii="Times New Roman" w:hAnsi="Times New Roman" w:cs="Times New Roman"/>
          <w:sz w:val="24"/>
        </w:rPr>
      </w:pPr>
      <w:r w:rsidRPr="00CF448C">
        <w:rPr>
          <w:rFonts w:ascii="Times New Roman" w:hAnsi="Times New Roman" w:cs="Times New Roman"/>
          <w:sz w:val="24"/>
        </w:rPr>
        <w:t>Mexicano. Doctor en Ciencias Sociales (1985), maestro en Lingüística (1983) y licenciado en comunicación (1978). Autor de 35 libros y más de trescientos cincuenta artículos publicados en catorce países de América y Europa. Promotor cultural en diversos proyectos desde 1972. Profesor universitario en Argentina, Brasil, Colombia, Perú, Ecuador, España y México desde 1975. Fundador del doctorado en Análisis del Discurso y Semiótica de la Cultura, Escuela Nacional de Antropología e Historia (1996). Fundador del doctorado en Ciencias Sociales, Universidad de Colima (1997). Fundador del doctorado en Comunicación, Universidad Veracruzana (2001). Fundador del doctorado en Ciencias y Humanidades para el desarrollo Interdisciplinario,  Universidad Autónoma de Coahuila y Universidad Nacional Autónoma de México (2010). </w:t>
      </w:r>
    </w:p>
    <w:p w:rsidR="00CF448C" w:rsidRPr="00CF448C" w:rsidRDefault="00CF448C" w:rsidP="00CF448C">
      <w:pPr>
        <w:ind w:firstLine="360"/>
        <w:rPr>
          <w:rFonts w:ascii="Times New Roman" w:hAnsi="Times New Roman" w:cs="Times New Roman"/>
          <w:sz w:val="24"/>
        </w:rPr>
      </w:pPr>
      <w:r w:rsidRPr="00CF448C">
        <w:rPr>
          <w:rFonts w:ascii="Times New Roman" w:hAnsi="Times New Roman" w:cs="Times New Roman"/>
          <w:sz w:val="24"/>
        </w:rPr>
        <w:t> Ha desarrollado varios programas de investigación.- Planeación y Organización  Universitarias (1975-1981), Antropología Urbana de los movimientos sociales urbanos en México (1980-1992), Sociología de la cultura contemporánea en México (1985-1993), Cultura de Investigación en las Ciencias Sociales (1985-2001), Cibercultura en México y América Latina (1993-2003), Hacia una Comunicología Posible (2001-2009). Ingeniería Social e Ingeniería en Comunicación Social (2001-vigente).</w:t>
      </w:r>
    </w:p>
    <w:p w:rsidR="00CF448C" w:rsidRDefault="00CF448C" w:rsidP="00CF448C">
      <w:pPr>
        <w:ind w:firstLine="360"/>
        <w:rPr>
          <w:rFonts w:ascii="Times New Roman" w:hAnsi="Times New Roman" w:cs="Times New Roman"/>
          <w:sz w:val="24"/>
        </w:rPr>
      </w:pPr>
      <w:r w:rsidRPr="00CF448C">
        <w:rPr>
          <w:rFonts w:ascii="Times New Roman" w:hAnsi="Times New Roman" w:cs="Times New Roman"/>
          <w:sz w:val="24"/>
        </w:rPr>
        <w:t xml:space="preserve">Miembro de la Asociación Mexicana de Investigadores de la Comunicación (AMIC) desde 1982. Miembro del Programa de Estudios sobre las Culturas Contemporáneas (Programa Cultura) desde 1985. Miembro del Sistema Nacional de Investigadores del Consejo Nacional de Ciencia y Tecnología (SNI-CONACYT) desde 1987. Promotor del Grupo de Acción en Cultura de Investigación (GACI) desde 1994. Promotor de la Red de estudios en teoría de la comunicación (REDECOM) y del Grupo hacia una Comunicología </w:t>
      </w:r>
      <w:r w:rsidRPr="00CF448C">
        <w:rPr>
          <w:rFonts w:ascii="Times New Roman" w:hAnsi="Times New Roman" w:cs="Times New Roman"/>
          <w:sz w:val="24"/>
        </w:rPr>
        <w:lastRenderedPageBreak/>
        <w:t>posible (GUCOM) desde 2003. Miembro de la Red Deporte, Cultura física, ocio y recreación desde 2006. Promotor del Grupo hacia una Ingeniería en Comunicación Social (GICOM) desde 2009. Miembro de la Red Iberoamericana de Gestores Culturales desde 2009. Miembro de Instituto de Altos Estudios en Deporte, Cultura y Sociedad (INDECUS) desde 2010.  Eulalio Ferrer</w:t>
      </w:r>
      <w:r>
        <w:rPr>
          <w:rFonts w:ascii="Times New Roman" w:hAnsi="Times New Roman" w:cs="Times New Roman"/>
          <w:sz w:val="24"/>
        </w:rPr>
        <w:t xml:space="preserve"> (2016).</w:t>
      </w:r>
    </w:p>
    <w:p w:rsidR="00CF448C" w:rsidRPr="00BF1281" w:rsidRDefault="00BF1281" w:rsidP="00476964">
      <w:pPr>
        <w:pStyle w:val="Prrafodelista"/>
        <w:numPr>
          <w:ilvl w:val="0"/>
          <w:numId w:val="1"/>
        </w:numPr>
        <w:rPr>
          <w:rFonts w:ascii="Times New Roman" w:hAnsi="Times New Roman" w:cs="Times New Roman"/>
          <w:b/>
          <w:sz w:val="24"/>
        </w:rPr>
      </w:pPr>
      <w:r w:rsidRPr="00BF1281">
        <w:rPr>
          <w:rFonts w:ascii="Times New Roman" w:hAnsi="Times New Roman" w:cs="Times New Roman"/>
          <w:b/>
          <w:sz w:val="24"/>
        </w:rPr>
        <w:t>PRINCIPIO DE LA INCERTIDUMBRE DE HEISENBERG</w:t>
      </w:r>
    </w:p>
    <w:p w:rsidR="00476964" w:rsidRPr="00476964" w:rsidRDefault="00476964" w:rsidP="00476964">
      <w:pPr>
        <w:ind w:firstLine="360"/>
        <w:rPr>
          <w:rFonts w:ascii="Times New Roman" w:hAnsi="Times New Roman" w:cs="Times New Roman"/>
          <w:sz w:val="28"/>
          <w:szCs w:val="24"/>
        </w:rPr>
      </w:pPr>
      <w:r w:rsidRPr="00476964">
        <w:rPr>
          <w:rFonts w:ascii="Times New Roman" w:hAnsi="Times New Roman" w:cs="Times New Roman"/>
          <w:sz w:val="24"/>
        </w:rPr>
        <w:t>El principio de incertidumbre de Heisenberg podría resumirse de una manera filosófica de la siguiente manera: en la vida, como en mecánica cuántica, nunca podemos estar seguros de nada.</w:t>
      </w:r>
    </w:p>
    <w:p w:rsidR="00476964" w:rsidRPr="00476964" w:rsidRDefault="00476964" w:rsidP="00476964">
      <w:pPr>
        <w:ind w:firstLine="360"/>
        <w:rPr>
          <w:rFonts w:ascii="Times New Roman" w:hAnsi="Times New Roman" w:cs="Times New Roman"/>
          <w:sz w:val="24"/>
          <w:szCs w:val="24"/>
        </w:rPr>
      </w:pPr>
      <w:r w:rsidRPr="00476964">
        <w:rPr>
          <w:rFonts w:ascii="Times New Roman" w:hAnsi="Times New Roman" w:cs="Times New Roman"/>
          <w:sz w:val="24"/>
          <w:szCs w:val="24"/>
        </w:rPr>
        <w:t>Cuando vamos en coche basta con mirar el cuentakilómetros para saber a qué velocidad vamos. Asimismo, también tenemos clara nuestra posición y nuestra dirección mientras estamos conduciendo. Hablamos en términos macroscópicos y sin pretender una precisión muy grande.</w:t>
      </w:r>
    </w:p>
    <w:p w:rsidR="00476964" w:rsidRPr="00476964" w:rsidRDefault="00476964" w:rsidP="00476964">
      <w:pPr>
        <w:ind w:firstLine="360"/>
        <w:rPr>
          <w:rFonts w:ascii="Times New Roman" w:hAnsi="Times New Roman" w:cs="Times New Roman"/>
          <w:sz w:val="24"/>
          <w:szCs w:val="24"/>
        </w:rPr>
      </w:pPr>
      <w:r w:rsidRPr="00476964">
        <w:rPr>
          <w:rFonts w:ascii="Times New Roman" w:hAnsi="Times New Roman" w:cs="Times New Roman"/>
          <w:sz w:val="24"/>
          <w:szCs w:val="24"/>
        </w:rPr>
        <w:t>Ahora bien, en el mundo cuántico esto no sucede. Las partículas microscópicas no tienen una posición determinada ni una sola dirección. De hecho pueden dirigirse a infinitos lugares en un mismo momento. ¿Cómo podemos entonces medir o describir el movimiento de un electrón?</w:t>
      </w:r>
    </w:p>
    <w:p w:rsidR="00476964" w:rsidRPr="00476964" w:rsidRDefault="00476964" w:rsidP="00476964">
      <w:pPr>
        <w:ind w:firstLine="360"/>
        <w:rPr>
          <w:rFonts w:ascii="Times New Roman" w:hAnsi="Times New Roman" w:cs="Times New Roman"/>
          <w:sz w:val="24"/>
          <w:szCs w:val="24"/>
        </w:rPr>
      </w:pPr>
      <w:r w:rsidRPr="00476964">
        <w:rPr>
          <w:rFonts w:ascii="Times New Roman" w:hAnsi="Times New Roman" w:cs="Times New Roman"/>
          <w:sz w:val="24"/>
          <w:szCs w:val="24"/>
        </w:rPr>
        <w:t>Heisenberg demostró que para localizar un electrón en el espacio lo más común era hacer rebotar fotones en él.</w:t>
      </w:r>
    </w:p>
    <w:p w:rsidR="006741F6" w:rsidRDefault="00476964" w:rsidP="00476964">
      <w:pPr>
        <w:ind w:firstLine="360"/>
        <w:rPr>
          <w:rFonts w:ascii="Times New Roman" w:hAnsi="Times New Roman" w:cs="Times New Roman"/>
          <w:sz w:val="24"/>
          <w:szCs w:val="24"/>
        </w:rPr>
      </w:pPr>
      <w:r w:rsidRPr="00476964">
        <w:rPr>
          <w:rFonts w:ascii="Times New Roman" w:hAnsi="Times New Roman" w:cs="Times New Roman"/>
          <w:sz w:val="24"/>
          <w:szCs w:val="24"/>
        </w:rPr>
        <w:t>Ahora bien, con esta acción lo que se conseguía en realidad era alterar por completo a ese elemento, con lo cual, nunca podía llevarse a cabo una observación precisa y acertada. Es como si tuviéramos que frenar el coche para medir la velocidad.</w:t>
      </w:r>
    </w:p>
    <w:p w:rsidR="00BF1281" w:rsidRDefault="00BF1281" w:rsidP="006741F6">
      <w:pPr>
        <w:rPr>
          <w:rFonts w:ascii="Times New Roman" w:hAnsi="Times New Roman" w:cs="Times New Roman"/>
          <w:sz w:val="24"/>
          <w:szCs w:val="24"/>
        </w:rPr>
      </w:pPr>
    </w:p>
    <w:p w:rsidR="006741F6" w:rsidRPr="00BF1281" w:rsidRDefault="00BF1281" w:rsidP="006741F6">
      <w:pPr>
        <w:rPr>
          <w:rFonts w:ascii="Times New Roman" w:hAnsi="Times New Roman" w:cs="Times New Roman"/>
          <w:b/>
          <w:sz w:val="24"/>
          <w:szCs w:val="24"/>
        </w:rPr>
      </w:pPr>
      <w:bookmarkStart w:id="0" w:name="_GoBack"/>
      <w:r w:rsidRPr="00BF1281">
        <w:rPr>
          <w:rFonts w:ascii="Times New Roman" w:hAnsi="Times New Roman" w:cs="Times New Roman"/>
          <w:b/>
          <w:sz w:val="24"/>
          <w:szCs w:val="24"/>
        </w:rPr>
        <w:t>BIBLIOGRAFÍA:</w:t>
      </w:r>
    </w:p>
    <w:bookmarkEnd w:id="0"/>
    <w:p w:rsidR="006741F6" w:rsidRDefault="006741F6" w:rsidP="006741F6">
      <w:r>
        <w:t xml:space="preserve">Cáceres, L. J. G., &amp; Jesús, L. (2012). </w:t>
      </w:r>
      <w:r>
        <w:rPr>
          <w:i/>
          <w:iCs/>
        </w:rPr>
        <w:t>Ingeniería en comunicación social y deporte</w:t>
      </w:r>
      <w:r>
        <w:t>. INDECUS.</w:t>
      </w:r>
      <w:r w:rsidR="0097355A">
        <w:t xml:space="preserve"> Recuperado de: </w:t>
      </w:r>
      <w:r w:rsidR="0097355A" w:rsidRPr="0097355A">
        <w:t>https://eventos.ucol.mx/content/micrositios/72/file/2011-11-21__Jes__s_Galindo_C__ceres__Libro_Ingenieria_en_Comunicaci__n_Social_y_Deporte.pdf</w:t>
      </w:r>
      <w:r w:rsidR="0097355A">
        <w:t>. Visto el 5 de septiembre del 2019.</w:t>
      </w:r>
    </w:p>
    <w:p w:rsidR="00CF448C" w:rsidRPr="00BF1281" w:rsidRDefault="00CF448C" w:rsidP="00CF448C">
      <w:pPr>
        <w:rPr>
          <w:rFonts w:ascii="Times New Roman" w:hAnsi="Times New Roman" w:cs="Times New Roman"/>
          <w:sz w:val="24"/>
          <w:szCs w:val="24"/>
        </w:rPr>
      </w:pPr>
      <w:r w:rsidRPr="00BF1281">
        <w:rPr>
          <w:rFonts w:ascii="Times New Roman" w:hAnsi="Times New Roman" w:cs="Times New Roman"/>
          <w:sz w:val="24"/>
          <w:szCs w:val="24"/>
        </w:rPr>
        <w:t xml:space="preserve">Ferrer, E. (2016). Jesús Galindo Cáceres. </w:t>
      </w:r>
      <w:r w:rsidRPr="00BF1281">
        <w:rPr>
          <w:rFonts w:ascii="Times New Roman" w:hAnsi="Times New Roman" w:cs="Times New Roman"/>
          <w:sz w:val="24"/>
          <w:szCs w:val="24"/>
        </w:rPr>
        <w:t>Centro Avanzado de Comunicación "Eulalio Ferrer"</w:t>
      </w:r>
      <w:r w:rsidRPr="00BF1281">
        <w:rPr>
          <w:rFonts w:ascii="Times New Roman" w:hAnsi="Times New Roman" w:cs="Times New Roman"/>
          <w:sz w:val="24"/>
          <w:szCs w:val="24"/>
        </w:rPr>
        <w:t>. Recuperado de: http://www.cadec.mx/index.php/component/spsimpleportfolio/item/2-jesus-galindo. Visitado el 5 de septiembre del 2019</w:t>
      </w:r>
    </w:p>
    <w:p w:rsidR="00BF1281" w:rsidRDefault="00BF1281" w:rsidP="00BF1281">
      <w:pPr>
        <w:rPr>
          <w:rFonts w:ascii="Times New Roman" w:hAnsi="Times New Roman" w:cs="Times New Roman"/>
          <w:sz w:val="24"/>
        </w:rPr>
      </w:pPr>
      <w:r w:rsidRPr="00BF1281">
        <w:rPr>
          <w:rFonts w:ascii="Times New Roman" w:hAnsi="Times New Roman" w:cs="Times New Roman"/>
          <w:sz w:val="24"/>
        </w:rPr>
        <w:t>ICMM (2018). El principio de incertidumbre de Heisenberg</w:t>
      </w:r>
      <w:r>
        <w:rPr>
          <w:rFonts w:ascii="Times New Roman" w:hAnsi="Times New Roman" w:cs="Times New Roman"/>
          <w:sz w:val="24"/>
        </w:rPr>
        <w:t>. Divulgación Superconductividad. Recuperado de: https://</w:t>
      </w:r>
      <w:r w:rsidRPr="00BF1281">
        <w:rPr>
          <w:rFonts w:ascii="Times New Roman" w:hAnsi="Times New Roman" w:cs="Times New Roman"/>
          <w:sz w:val="24"/>
        </w:rPr>
        <w:t>icmm.csic.es/superconductividad/fisica-cuantica-y-transiciones/fisica-cuantica/principio-de-incertidumbre-de-heisenberg/</w:t>
      </w:r>
      <w:r>
        <w:rPr>
          <w:rFonts w:ascii="Times New Roman" w:hAnsi="Times New Roman" w:cs="Times New Roman"/>
          <w:sz w:val="24"/>
        </w:rPr>
        <w:t>. Visitado el 5 de septiembre del 2019</w:t>
      </w:r>
    </w:p>
    <w:p w:rsidR="00BF1281" w:rsidRPr="00BF1281" w:rsidRDefault="00BF1281" w:rsidP="00BF1281">
      <w:pPr>
        <w:rPr>
          <w:rFonts w:ascii="Times New Roman" w:hAnsi="Times New Roman" w:cs="Times New Roman"/>
          <w:sz w:val="24"/>
        </w:rPr>
      </w:pPr>
    </w:p>
    <w:p w:rsidR="0097355A" w:rsidRDefault="0097355A" w:rsidP="006741F6"/>
    <w:p w:rsidR="0097355A" w:rsidRPr="006741F6" w:rsidRDefault="0097355A" w:rsidP="006741F6">
      <w:pPr>
        <w:rPr>
          <w:rFonts w:ascii="Times New Roman" w:hAnsi="Times New Roman" w:cs="Times New Roman"/>
          <w:sz w:val="24"/>
          <w:szCs w:val="24"/>
        </w:rPr>
      </w:pPr>
    </w:p>
    <w:sectPr w:rsidR="0097355A" w:rsidRPr="006741F6" w:rsidSect="006741F6">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673A4A"/>
    <w:multiLevelType w:val="hybridMultilevel"/>
    <w:tmpl w:val="DFAEAB5A"/>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nsid w:val="77E5513A"/>
    <w:multiLevelType w:val="multilevel"/>
    <w:tmpl w:val="B2C60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605"/>
    <w:rsid w:val="00454B52"/>
    <w:rsid w:val="00476964"/>
    <w:rsid w:val="006741F6"/>
    <w:rsid w:val="006C4349"/>
    <w:rsid w:val="00812861"/>
    <w:rsid w:val="0097355A"/>
    <w:rsid w:val="00AE7912"/>
    <w:rsid w:val="00BF1281"/>
    <w:rsid w:val="00C76DC2"/>
    <w:rsid w:val="00CF448C"/>
    <w:rsid w:val="00D4560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76F048-FECC-4F68-ACEF-0189145D6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BF128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link w:val="Ttulo2Car"/>
    <w:uiPriority w:val="9"/>
    <w:qFormat/>
    <w:rsid w:val="00CF448C"/>
    <w:pPr>
      <w:spacing w:before="100" w:beforeAutospacing="1" w:after="100" w:afterAutospacing="1" w:line="240" w:lineRule="auto"/>
      <w:outlineLvl w:val="1"/>
    </w:pPr>
    <w:rPr>
      <w:rFonts w:ascii="Times New Roman" w:eastAsia="Times New Roman" w:hAnsi="Times New Roman" w:cs="Times New Roman"/>
      <w:b/>
      <w:bCs/>
      <w:sz w:val="36"/>
      <w:szCs w:val="36"/>
      <w:lang w:eastAsia="es-EC"/>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54B52"/>
    <w:pPr>
      <w:ind w:left="720"/>
      <w:contextualSpacing/>
    </w:pPr>
  </w:style>
  <w:style w:type="character" w:styleId="Hipervnculo">
    <w:name w:val="Hyperlink"/>
    <w:basedOn w:val="Fuentedeprrafopredeter"/>
    <w:uiPriority w:val="99"/>
    <w:unhideWhenUsed/>
    <w:rsid w:val="0097355A"/>
    <w:rPr>
      <w:color w:val="0563C1" w:themeColor="hyperlink"/>
      <w:u w:val="single"/>
    </w:rPr>
  </w:style>
  <w:style w:type="paragraph" w:styleId="NormalWeb">
    <w:name w:val="Normal (Web)"/>
    <w:basedOn w:val="Normal"/>
    <w:uiPriority w:val="99"/>
    <w:semiHidden/>
    <w:unhideWhenUsed/>
    <w:rsid w:val="00CF448C"/>
    <w:pPr>
      <w:spacing w:before="100" w:beforeAutospacing="1" w:after="100" w:afterAutospacing="1" w:line="240" w:lineRule="auto"/>
    </w:pPr>
    <w:rPr>
      <w:rFonts w:ascii="Times New Roman" w:eastAsia="Times New Roman" w:hAnsi="Times New Roman" w:cs="Times New Roman"/>
      <w:sz w:val="24"/>
      <w:szCs w:val="24"/>
      <w:lang w:eastAsia="es-EC"/>
    </w:rPr>
  </w:style>
  <w:style w:type="character" w:customStyle="1" w:styleId="Ttulo2Car">
    <w:name w:val="Título 2 Car"/>
    <w:basedOn w:val="Fuentedeprrafopredeter"/>
    <w:link w:val="Ttulo2"/>
    <w:uiPriority w:val="9"/>
    <w:rsid w:val="00CF448C"/>
    <w:rPr>
      <w:rFonts w:ascii="Times New Roman" w:eastAsia="Times New Roman" w:hAnsi="Times New Roman" w:cs="Times New Roman"/>
      <w:b/>
      <w:bCs/>
      <w:sz w:val="36"/>
      <w:szCs w:val="36"/>
      <w:lang w:eastAsia="es-EC"/>
    </w:rPr>
  </w:style>
  <w:style w:type="character" w:styleId="Textoennegrita">
    <w:name w:val="Strong"/>
    <w:basedOn w:val="Fuentedeprrafopredeter"/>
    <w:uiPriority w:val="22"/>
    <w:qFormat/>
    <w:rsid w:val="00476964"/>
    <w:rPr>
      <w:b/>
      <w:bCs/>
    </w:rPr>
  </w:style>
  <w:style w:type="character" w:customStyle="1" w:styleId="Ttulo1Car">
    <w:name w:val="Título 1 Car"/>
    <w:basedOn w:val="Fuentedeprrafopredeter"/>
    <w:link w:val="Ttulo1"/>
    <w:uiPriority w:val="9"/>
    <w:rsid w:val="00BF1281"/>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645847">
      <w:bodyDiv w:val="1"/>
      <w:marLeft w:val="0"/>
      <w:marRight w:val="0"/>
      <w:marTop w:val="0"/>
      <w:marBottom w:val="0"/>
      <w:divBdr>
        <w:top w:val="none" w:sz="0" w:space="0" w:color="auto"/>
        <w:left w:val="none" w:sz="0" w:space="0" w:color="auto"/>
        <w:bottom w:val="none" w:sz="0" w:space="0" w:color="auto"/>
        <w:right w:val="none" w:sz="0" w:space="0" w:color="auto"/>
      </w:divBdr>
    </w:div>
    <w:div w:id="766653551">
      <w:bodyDiv w:val="1"/>
      <w:marLeft w:val="0"/>
      <w:marRight w:val="0"/>
      <w:marTop w:val="0"/>
      <w:marBottom w:val="0"/>
      <w:divBdr>
        <w:top w:val="none" w:sz="0" w:space="0" w:color="auto"/>
        <w:left w:val="none" w:sz="0" w:space="0" w:color="auto"/>
        <w:bottom w:val="none" w:sz="0" w:space="0" w:color="auto"/>
        <w:right w:val="none" w:sz="0" w:space="0" w:color="auto"/>
      </w:divBdr>
    </w:div>
    <w:div w:id="1807890939">
      <w:bodyDiv w:val="1"/>
      <w:marLeft w:val="0"/>
      <w:marRight w:val="0"/>
      <w:marTop w:val="0"/>
      <w:marBottom w:val="0"/>
      <w:divBdr>
        <w:top w:val="none" w:sz="0" w:space="0" w:color="auto"/>
        <w:left w:val="none" w:sz="0" w:space="0" w:color="auto"/>
        <w:bottom w:val="none" w:sz="0" w:space="0" w:color="auto"/>
        <w:right w:val="none" w:sz="0" w:space="0" w:color="auto"/>
      </w:divBdr>
    </w:div>
    <w:div w:id="2123382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162</TotalTime>
  <Pages>2</Pages>
  <Words>762</Words>
  <Characters>4192</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Romero</dc:creator>
  <cp:keywords/>
  <dc:description/>
  <cp:lastModifiedBy>Michelle Romero</cp:lastModifiedBy>
  <cp:revision>1</cp:revision>
  <dcterms:created xsi:type="dcterms:W3CDTF">2019-10-06T01:14:00Z</dcterms:created>
  <dcterms:modified xsi:type="dcterms:W3CDTF">2019-10-06T03:56:00Z</dcterms:modified>
</cp:coreProperties>
</file>