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:rsidR="00BD676F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2019 septiembre </w:t>
      </w:r>
      <w:r w:rsidR="003203D4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</w:p>
    <w:p w:rsidR="00017CE8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UCE</w:t>
      </w:r>
    </w:p>
    <w:p w:rsidR="00BD676F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FACSO</w:t>
      </w:r>
    </w:p>
    <w:p w:rsidR="004B2BB7" w:rsidRPr="004A448F" w:rsidRDefault="004B2BB7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INSTRUCTOR:</w:t>
      </w:r>
    </w:p>
    <w:p w:rsidR="004B2BB7" w:rsidRPr="004A448F" w:rsidRDefault="004B2BB7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Dr. OCTAVIO ISLAS</w:t>
      </w:r>
    </w:p>
    <w:p w:rsidR="00BD676F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MAESTRANTES:</w:t>
      </w:r>
    </w:p>
    <w:p w:rsidR="00BD676F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44307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ANITA MOSQUERA</w:t>
      </w:r>
    </w:p>
    <w:p w:rsidR="00BD676F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Ma. FERNANDA LUNA</w:t>
      </w:r>
    </w:p>
    <w:p w:rsidR="00BD676F" w:rsidRPr="004A448F" w:rsidRDefault="00BD676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D676F" w:rsidRPr="004A448F" w:rsidRDefault="00F201E9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BD676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CTIVIDAD EN CLASE</w:t>
      </w:r>
    </w:p>
    <w:p w:rsidR="00283A7F" w:rsidRPr="004A448F" w:rsidRDefault="00283A7F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Libertad de Expresión en Internet.</w:t>
      </w:r>
    </w:p>
    <w:p w:rsidR="001F4EA0" w:rsidRPr="004A448F" w:rsidRDefault="00244307" w:rsidP="002E7886">
      <w:pPr>
        <w:pStyle w:val="Prrafodelista"/>
        <w:numPr>
          <w:ilvl w:val="0"/>
          <w:numId w:val="2"/>
        </w:num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¿</w:t>
      </w:r>
      <w:r w:rsidR="00283A7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Cuántas naciones fueron evaluadas en el estudio?</w:t>
      </w:r>
    </w:p>
    <w:p w:rsidR="00D4392D" w:rsidRPr="004A448F" w:rsidRDefault="00D4392D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Fueron evaluadas </w:t>
      </w:r>
      <w:r w:rsidR="00E85597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naciones: Nicaragua, Tanzania, Venezuela, Serbia, Bangladesh, Burundi, Cambodia, Egipto, Pakistán, Togo, Benín, Brasil, Cameron, China, EL Salvador, Guatemala, Moldova, Romania, Senegal</w:t>
      </w:r>
      <w:r w:rsidR="00E85597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Ecuador, </w:t>
      </w:r>
      <w:proofErr w:type="spellStart"/>
      <w:r w:rsidR="00E85597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="00E85597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Gambia, Angola, Armenia, Malasia, Etiopía.</w:t>
      </w:r>
    </w:p>
    <w:p w:rsidR="00EB34DD" w:rsidRPr="004A448F" w:rsidRDefault="00EB34DD" w:rsidP="002E7886">
      <w:pPr>
        <w:pStyle w:val="Prrafodelista"/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4EA0" w:rsidRPr="004A448F" w:rsidRDefault="008B2FC7" w:rsidP="002E7886">
      <w:pPr>
        <w:pStyle w:val="Prrafodelista"/>
        <w:numPr>
          <w:ilvl w:val="0"/>
          <w:numId w:val="2"/>
        </w:num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¿</w:t>
      </w:r>
      <w:r w:rsidR="00283A7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Qué porcentajes de naciones fueron co</w:t>
      </w:r>
      <w:r w:rsidR="009F4337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</w:t>
      </w:r>
      <w:r w:rsidR="00283A7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sideradas como libres, parcialmente libres</w:t>
      </w:r>
      <w:r w:rsidR="00892B88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no libres</w:t>
      </w:r>
      <w:r w:rsidR="00283A7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?</w:t>
      </w:r>
    </w:p>
    <w:p w:rsidR="001F4EA0" w:rsidRPr="004A448F" w:rsidRDefault="003B220E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Países Libres: </w:t>
      </w:r>
      <w:r w:rsidR="00EB34DD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39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</w:p>
    <w:p w:rsidR="001F4EA0" w:rsidRPr="004A448F" w:rsidRDefault="00892B88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Países Parcialmente Libres: </w:t>
      </w:r>
      <w:r w:rsidR="00EB34DD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24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</w:p>
    <w:p w:rsidR="003B220E" w:rsidRPr="004A448F" w:rsidRDefault="003B220E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Países No </w:t>
      </w:r>
      <w:r w:rsidR="00892B88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ibres: </w:t>
      </w:r>
      <w:r w:rsidR="00EB34DD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37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</w:p>
    <w:p w:rsidR="003B220E" w:rsidRPr="004A448F" w:rsidRDefault="003B220E" w:rsidP="002E7886">
      <w:pPr>
        <w:pStyle w:val="Prrafodelista"/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B2BB7" w:rsidRPr="004A448F" w:rsidRDefault="008B2FC7" w:rsidP="002E7886">
      <w:pPr>
        <w:pStyle w:val="Prrafodelista"/>
        <w:numPr>
          <w:ilvl w:val="0"/>
          <w:numId w:val="2"/>
        </w:num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¿</w:t>
      </w:r>
      <w:r w:rsidR="00283A7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Qué naciones en el continente americano fueron consideradas parcialmente libres y no libres?</w:t>
      </w:r>
    </w:p>
    <w:p w:rsidR="004B2BB7" w:rsidRPr="004A448F" w:rsidRDefault="00F328EF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Parcialmente libres: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Son Guatemala y Ecuador.</w:t>
      </w:r>
    </w:p>
    <w:p w:rsidR="00F328EF" w:rsidRPr="004A448F" w:rsidRDefault="00F328EF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 libres: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Nicaragua y Venezuela. </w:t>
      </w:r>
    </w:p>
    <w:p w:rsidR="009F4337" w:rsidRPr="004A448F" w:rsidRDefault="009F4337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1F4EA0" w:rsidRPr="004A448F" w:rsidRDefault="008B2FC7" w:rsidP="002E7886">
      <w:pPr>
        <w:pStyle w:val="Prrafodelista"/>
        <w:numPr>
          <w:ilvl w:val="0"/>
          <w:numId w:val="2"/>
        </w:num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¿</w:t>
      </w:r>
      <w:r w:rsidR="00283A7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 qué posición fue ubicado Ecuador (tabla p.16)?</w:t>
      </w:r>
    </w:p>
    <w:p w:rsidR="001F4EA0" w:rsidRPr="004A448F" w:rsidRDefault="00FF029C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Posición: Score Improved (Posición Mejorada)</w:t>
      </w:r>
      <w:r w:rsidR="001F4EA0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201E9" w:rsidRPr="004A448F" w:rsidRDefault="00E30525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Reuters. Digital News Report 2019.</w:t>
      </w:r>
    </w:p>
    <w:p w:rsidR="003203D4" w:rsidRPr="004A448F" w:rsidRDefault="003203D4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1F4EA0" w:rsidRPr="004A448F" w:rsidRDefault="00E30525" w:rsidP="002E7886">
      <w:pPr>
        <w:pStyle w:val="Prrafodelista"/>
        <w:numPr>
          <w:ilvl w:val="0"/>
          <w:numId w:val="2"/>
        </w:num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Principales hallazgos del estudio.</w:t>
      </w:r>
    </w:p>
    <w:p w:rsidR="007B0321" w:rsidRPr="004A448F" w:rsidRDefault="007B0321" w:rsidP="002E7886">
      <w:pPr>
        <w:spacing w:line="13.80pt" w:lineRule="auto"/>
        <w:ind w:start="18p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Aunque solo ha habido un pequeño aumento en los números pagando por cualquier noticia en línea, un avance positivo es que la mayoría de los pagos ahora son "en curso".</w:t>
      </w:r>
    </w:p>
    <w:p w:rsidR="007B0321" w:rsidRPr="004A448F" w:rsidRDefault="007B0321" w:rsidP="002E7886">
      <w:pPr>
        <w:spacing w:line="13.80pt" w:lineRule="auto"/>
        <w:ind w:start="18p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El número de personas que acceden a las noticias a través de las redes sociales.</w:t>
      </w:r>
    </w:p>
    <w:p w:rsidR="003A2EEF" w:rsidRPr="004A448F" w:rsidRDefault="007B0321" w:rsidP="002E7886">
      <w:pPr>
        <w:spacing w:line="13.80pt" w:lineRule="auto"/>
        <w:ind w:start="18p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Los medios de comunicación ahora son relativamente estables en la mayoría de los países.</w:t>
      </w:r>
    </w:p>
    <w:p w:rsidR="00482EE6" w:rsidRPr="004A448F" w:rsidRDefault="003A2EEF" w:rsidP="002E7886">
      <w:pPr>
        <w:spacing w:line="13.80pt" w:lineRule="auto"/>
        <w:ind w:start="18p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Nuestra propia investigación muestra que las personas pasan menos tiempo con redes relativamente abiertas como Facebook y más tiempo con más aplicaciones de mensajería privada como WhatsApp, Facebook, Messenger, </w:t>
      </w:r>
      <w:proofErr w:type="spellStart"/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Viber</w:t>
      </w:r>
      <w:proofErr w:type="spellEnd"/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y </w:t>
      </w:r>
      <w:proofErr w:type="spellStart"/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Telegram</w:t>
      </w:r>
      <w:proofErr w:type="spellEnd"/>
      <w:r w:rsidR="00482EE6"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. </w:t>
      </w:r>
    </w:p>
    <w:p w:rsidR="00482EE6" w:rsidRPr="004A448F" w:rsidRDefault="00482EE6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L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a gente ha comenzado a buscar causas y, tal como está</w:t>
      </w:r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a menudo el caso, algunos han mirado la influencia</w:t>
      </w:r>
      <w:r w:rsidRPr="004A44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los medios de comunicación. </w:t>
      </w:r>
    </w:p>
    <w:p w:rsidR="006828EB" w:rsidRPr="004A448F" w:rsidRDefault="00482EE6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Las actitudes en Europa y Estados Unidos tienen diferentes hábitos mediáticos para el resto de la población.</w:t>
      </w:r>
      <w:r w:rsidR="006828EB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2074C" w:rsidRPr="004A448F" w:rsidRDefault="006828EB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Más nuevos, más partidistas y los medios de comunicación alternativos están sacando audiencias de las brechas dejado por los medios de comunicación establecidos.</w:t>
      </w:r>
    </w:p>
    <w:p w:rsidR="00DB2A73" w:rsidRPr="004A448F" w:rsidRDefault="00D2074C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No importa cuán buenos sean los informes, si la gente no lo valora, es poco probable tener un impacto significativo en la opinión pública o conocimiento público.</w:t>
      </w:r>
      <w:r w:rsidR="00DB2A73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D482D" w:rsidRPr="004A448F" w:rsidRDefault="00DB2A73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Si la gente encuentra noticias decepcionante</w:t>
      </w:r>
      <w:r w:rsidR="0057149A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, no importa cuán orgullosos puedan estar los periodistas ser de su trabajo, la gente podría no estar dispuesta a pagar para ello como producto comercial o como servicio público.</w:t>
      </w:r>
      <w:r w:rsidR="00AD482D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04850" w:rsidRPr="004A448F" w:rsidRDefault="00AD482D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Pueden ser reacios a respaldar los medios de comunicación, si los líderes políticos</w:t>
      </w:r>
      <w:r w:rsidR="00DA315F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intentan tomar medidas enérgicas contra ellos o</w:t>
      </w:r>
      <w:r w:rsidR="00DA315F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intimidarlos</w:t>
      </w:r>
      <w:r w:rsidR="00904850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3506F8" w:rsidRPr="004A448F" w:rsidRDefault="00904850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Los jóvenes son muy depende del móvil y pasa mucho tiempo con un</w:t>
      </w:r>
      <w:r w:rsidR="00AE67B5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gama de diferentes redes sociales.</w:t>
      </w:r>
    </w:p>
    <w:p w:rsidR="00AE67B5" w:rsidRPr="004A448F" w:rsidRDefault="00AE67B5" w:rsidP="002E7886">
      <w:pPr>
        <w:spacing w:line="13.80pt" w:lineRule="auto"/>
        <w:ind w:start="18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0525" w:rsidRPr="004A448F" w:rsidRDefault="00E30525" w:rsidP="002E7886">
      <w:pPr>
        <w:pStyle w:val="Prrafodelista"/>
        <w:numPr>
          <w:ilvl w:val="0"/>
          <w:numId w:val="2"/>
        </w:num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Principales hallazgos (2.3, 2.4, 2.5)</w:t>
      </w:r>
    </w:p>
    <w:p w:rsidR="00204770" w:rsidRPr="004A448F" w:rsidRDefault="00460512" w:rsidP="002E7886">
      <w:pPr>
        <w:pStyle w:val="Prrafodelista"/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2.3 El surgimiento del populismo y las consecuencias para uso de noticias y medios.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Richard Fletcher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Investigador, Instituto Reuters, para el estudio del periodismo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A medida que los partidos políticos de larga data se desvanecen, los populistas obtienen ganancias significativas en las urnas.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Comprender la influencia de los medios de comunicación en las personas y las actitudes políticas están lejos de ser fáciles.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Un útil primer paso es construir una mejor comprensión de cómo los diferentes grupos dentro de la sociedad acceden a las noticias.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DEFINIENDO EL POPULISMO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 personas tienen diferentes puntos de vista sobre lo que es el populismo.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Algunos sostienen que ese populismo no es más que un estilo de comunicación.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Otros ven el populismo como una ideología "delgada", mejor entendida en combinación con sistemas de creencias más completos como izquierda-derecha (Mudde 2004).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ACTITUDES POPULISTAS EN DIFERENTES PAÍSES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En casi todos los países que analizamos, las actitudes populistas son más comunes entre aquellos en los grupos de mayor edad, con ingresos más bajos, o con niveles más bajos de educación formal.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AQUELLOS CON ACTITUDES POPULISTAS PREFIEREN TELEVISIÓN SOBRE NOTICIAS EN LÍNEA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Aquellos con actitudes populistas prefieren el uso de noticias fuera de línea, especialmente la televisión.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De aquellos con actitudes populistas, 46% dice que la televisión es su principal fuente de noticias, en comparación con el 40% de los que no.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Esta preferencia es más fuerte para los canales de televisión comerciales, pero más débil para el servicio público de radiodifusores.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Los medios de servicio público han sido un objetivo particular para ataques negativos de populistas, ya que su influencia ha crecido en los últimos años (</w:t>
      </w:r>
      <w:proofErr w:type="spellStart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Cushion</w:t>
      </w:r>
      <w:proofErr w:type="spellEnd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2018).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AQUELLOS CON ACTITUDES POPULISTAS SON USUARIOS DE NOTICIAS DE FACEBOOK PESADOS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Europa, acceder directamente a un sitio web o aplicación es la forma más popular de llegar a las noticias en línea para gente con actitudes populistas (31%) y para aquellos sin estas actitudes (35%).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Aquellos con actitudes populistas tienen una preferencia más fuerte por las redes sociales (24% en comparación con el 19%). En los Estados Unidos, los enlaces de las redes sociales con acceso directo son la principal forma de llegar a las noticias para aquellos con actitudes populistas.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La preferencia por las redes sociales entre aquellos con actitudes populistas en gran medida se inclina a una preferencia por Facebook.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 personas con actitudes populistas también tienen más probabilidades de compartir y comentar más noticias al usar las redes sociales.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Otros estudios descubrieron que los partidos populistas tienden a ser más activos en Facebook.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ACTITUDES POPULISTAS Y SELECCIÓN DEL DISTRIBUIDOR DE NOTICIAS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Existe un patrón que refleja una preferencia por la televisión comercial y los periódicos tabloides entre aquellos con actitudes populistas.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que no, por otro lado, parece preferir las marcas de periódicos de hoja ancha y medios de servicio público.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POPULISMO Y POLARIZACIÓN DE AUDIENCIA DE NOTICIAS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Vimos que, en los Estados Unidos, el Reino Unido, y en el sureste de Europa, audiencias de medios de comunicación a menudo están muy inclinados hacia la derecha o hacia la izquierda, con relativamente pocos medios capaces de atraer a personas de diferentes tendencias.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Mientras que, en otros países, típicamente los de Europa occidental y septentrional, los medios de comunicación tenían audiencias mixtas formadas por centristas, los de la izquierda y de la derecha.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En Alemania, el nivel de polarización de la audiencia de noticias populistas es ampliamente similar al de Estados Unidos y el Reino Unido.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MAPEANDO NOTICIAS AUDIENCIAS A LO LARGO DE DOS DIMENSIONES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posición de cada medio a lo largo del eje horizontal indica si tiene una audiencia inclinada hacia la izquierda o hacia la derecha, con la distancia desde el centro indicando la fuerza del sesgo.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Cuanto mayor sea la salida, más sesgada está su audiencia. hacia aquellos con actitudes populistas.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datos muestran menos falta de confianza entre aquellos con actitudes populistas y aquellos sin actitudes populistas en países donde los medios de comunicación más populares tienen audiencias populistas.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Sin embargo, en países donde los medios populistas son menos prominentes - a menudo porque los medios de servicio público son dominantes - los populistas son menos propensos a pensar que pueden confiar en la mayoría de las noticias la mayor parte del tiempo. </w:t>
      </w:r>
    </w:p>
    <w:p w:rsidR="002E7886" w:rsidRPr="004A448F" w:rsidRDefault="002E7886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En resumen, las personas que no encuentran ningún medio de noticias que refleje sus actitudes a menudo confían menos en todos los medios de comunicación.</w:t>
      </w:r>
    </w:p>
    <w:p w:rsidR="004C6AB6" w:rsidRPr="004A448F" w:rsidRDefault="004C6AB6" w:rsidP="002E7886">
      <w:pPr>
        <w:pStyle w:val="Prrafodelista"/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60512" w:rsidRPr="004A448F" w:rsidRDefault="00460512" w:rsidP="002E7886">
      <w:pPr>
        <w:pStyle w:val="Prrafodelista"/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2.4 </w:t>
      </w:r>
      <w:r w:rsidR="004A448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¿</w:t>
      </w: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Qué piensa la gente acerca de los medios de comunicació</w:t>
      </w:r>
      <w:r w:rsidR="004A448F"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n?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Antonis Kalogeropoulos y Richard Fletcher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Si la gente no valora lo que se hace en los medios de comunicación, es poco probable tener un impacto significativo.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Si la gente encuentra noticias decepcionantes, no toda está dispuesta a pagar por esa información.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También pueden ser reacios a respaldar los medios de comunicación, si los líderes políticos intentan tomar medidas enérgicas contra ellos o intimidarlos.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Los parámetros importantes para hacer este estudio son: si eligen temas relevantes, si adoptan el tono correcto, si son demasiado negativos, si mantienen a las personas actualizadas, por último, si les ayudan a comprender los eventos actuales.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LOS MEDIOS QUE TRANSMITEN NOTICIAS, HACEN BIEN EN MANTENER PERSONAS ACTUALIZADAS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Es importante tomar en cuenta que hay una minoría significativa, así como un porcentaje llamativo de personas que son indiferentes a lo que sucede, tal vez sea igual de preocupante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 evaluaciones de los medios a lo largo de otras dimensiones tienden a ser más negativas.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ACTITUDES EN DIFERENTES PAÍSES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Los números agregados pueden ocultar grandes diferencias nacionales.</w:t>
      </w:r>
    </w:p>
    <w:p w:rsidR="002E2FAA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En aquellos países donde los encuestados tienen actitudes positivas hacia los medios de comunicación (Finlandia y Canadá) la mitad de los encuestados piensan que los medios hacen un buen trabajo al monitorear a las personas poderosas, a diferencia de Hungría, donde solo una quinta parte incluso en estos casos extremos, baja aprobación del tono de los medios de comunicación.</w:t>
      </w:r>
    </w:p>
    <w:p w:rsidR="004A448F" w:rsidRPr="004A448F" w:rsidRDefault="004A448F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ACTITUDES EN EL MUNDO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Las diferencias en cuanto a educación, hace que la forma de percibir el desarrollo de los medios de comunicación, sea muy diferente, pues se tiende a creer que la programación está destinada para X tipo de público.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Esto hace suponer que, la agenda de noticias está más orientada hacia intereses y necesidades de los más educados.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 personas mayores son posiblemente más propensas a haber sido socializados con más visión positiva de los medios de comunicación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LA ASOCIACIÓN CON CONFIANZA Y PAGO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Las evaluaciones son importantes porque podrían estar vinculados a lo positivo de los resultados, es decir, de alguna manera influir de acuerdo a resultados primarios.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 confianza en las noticias hace que la gente quiera pagar por la información.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4A448F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tono de la cobertura de noticias no parecen influir mucho en la confianza.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Las personas confían en las noticias, si sienten que les mantienen al día con lo que está sucediendo, si son inmediatas.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Las evaluaciones de los medios de comunicación, no son necesariamente importantes para influir en las personas al momento de pagar.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 PAPEL DE GUARDIANES DE NEWS MEDIA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Brasil, Sudáfrica, Polonia, Noruega, Finlandia y Portugal, la mayoría está de acuerdo en que los medios de comunicación, de hecho, supervisan y escudriñan a las personas poderosas.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Corea, Hungría y Japón solo alrededor de una quinta parte de los encuestados está de acuerdo con esa declaración.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Japón, la cobertura rara vez tiende a desviarse de la línea oficial, pues está alineada al gobierno.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 mayoría de la gente quiere algo simple, básico, mantenerse actualizados.</w:t>
      </w:r>
    </w:p>
    <w:p w:rsidR="002E2FAA" w:rsidRPr="004A448F" w:rsidRDefault="002E2FAA" w:rsidP="002E7886">
      <w:pPr>
        <w:pStyle w:val="Prrafodelista"/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83A7F" w:rsidRPr="004A448F" w:rsidRDefault="00460512" w:rsidP="002E7886">
      <w:pPr>
        <w:spacing w:line="13.80pt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2.5 ¿Cómo las generaciones más jóvenes consumen las noticias de manera diferente?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¿Cómo las generaciones más jóvenes consumen noticias de manera diferente?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Antonis Kalogeropoulos. Investigador, Instituto Reuters para el estudio del periodismo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Los datos puntúan que los jóvenes son muy dependientes del teléfono móvil y de inversión de tiempo en redes sociales, en donde las marcas de noticias desempeñan un papel reducido.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Se plantea la separación entre la generación z, a menudo considerado como nativos digitales sin recuerdos de la era pre internet; y la generación Gen Y, por otro lado, creció a la vuelta del milenio en un mundo sin Facebook y YouTube.</w:t>
      </w:r>
    </w:p>
    <w:p w:rsidR="00FE127A" w:rsidRPr="004A448F" w:rsidRDefault="00FE127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PRIMACÍA DEL TELÉFONO INTELIGENTE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seguimiento digital en los EE. UU y el Reino Unido muestra que la generación Z y la generación Y pasan gran parte de tiempo interactuando con teléfonos inteligentes siendo usados para la comunicación, medios, juegos citas y noticias.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móviles son el principal dispositivo para acceder a noticias, sobre todo para menores de 35 años. 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Los datos muestran que la gente es altamente dependiente de sus teléfonos celulares, sobre todo quienes tienen acceso de conexión a Internet constantemente.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Facebook se mantiene como destino favorito e Instagram se ha ido posicionando de la misma manera.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MOMENTOS DE CONSUMO</w:t>
      </w:r>
    </w:p>
    <w:p w:rsidR="00A22F97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 redes sociales son importantes para que los jóvenes estén actualizados y con tiempo ocupado, pero no son apropiadas para el consumo de noticias.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Este grupo en preferencia confía en los agregadores de noticias como Apple News, </w:t>
      </w:r>
      <w:proofErr w:type="spellStart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Flipboard</w:t>
      </w:r>
      <w:proofErr w:type="spellEnd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</w:t>
      </w:r>
      <w:proofErr w:type="spellStart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Upday</w:t>
      </w:r>
      <w:proofErr w:type="spellEnd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, en tiempos de relleno o actualización rápida.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LOS JÓVENES ESTÁN CAMBIANDO SUS PREFERENCIAS ALREDEDOR DE MEDIOS SOCIALES</w:t>
      </w:r>
    </w:p>
    <w:p w:rsidR="00A22F97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datos de la encuesta muestran que la mayoría de los jóvenes (Generación Z), pasaron mucho más tiempo en Instagram este año en comparación con el último.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 otro </w:t>
      </w:r>
      <w:r w:rsidR="00FE127A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lado,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hubo disminución en el tiempo gastado con Snapchat, algo que podría preocupar a los editores que han invertido mucho en la plataforma de noticias Discover. </w:t>
      </w:r>
    </w:p>
    <w:p w:rsidR="00A22F97" w:rsidRPr="004A448F" w:rsidRDefault="00A22F97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IDENTIFICARSE CON NUEVAS MARCAS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seguimiento digital del móvil de los usuarios de noticias de consumo, reitera que las nuevas marcas juegan un papel muy pequeño en la vida de los jóvenes.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La mayoría del tiempo del teléfono inteligente fue ocupado en: redes sociales, aplicaciones de red, navegadores de internet, podcasts, correo y películas, música, dispositivos de transmisión, seguidos de aplicaciones de citas, mapas y aplicaciones de transporte.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jóvenes arrojan bajo umbral para las aplicaciones que no brindan una gran experiencia, mientras valoran los servicios que son relevantes y útil en todo momento.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Ninguna aplicación de noticias estaba dentro de los 25 principales.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Aparece Instagram en utilización más alta de minutos diarios.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TONO, AGENDA Y FORMATOS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las entrevistas se evidencian jóvenes frustrados o la negatividad de las agendas de noticias.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Sienten que las opiniones y preocupaciones de su generación, como el cambio climático y los derechos de las minorías no están debidamente representados, </w:t>
      </w:r>
      <w:r w:rsidR="0041741B"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sin embargo</w:t>
      </w: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desean la desaparición de medios tradicionales.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Expresan gran interés por las noticias con formatos más visuales como los promovidos por Vox o narrativas gráficas como </w:t>
      </w:r>
      <w:proofErr w:type="spellStart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Guardian y BBC.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IMPLICACIONES PARA EDITORIALES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ha encontrado que Gen Z aparentemente tiene poco tiempo para los medios que no se muestran bien en un teléfono inteligente o no cumple con su exigente requisito de relevancia forjado por Facebook, Netflix y Spotify. 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estudios han demostrado que, a los jóvenes no les interesa trabajar para obtener sus propias noticias y el estudio de este año presenta que desean un acceso fácil, entretenido, auténtico, justo y significativo. </w:t>
      </w:r>
    </w:p>
    <w:p w:rsidR="002E2FAA" w:rsidRPr="004A448F" w:rsidRDefault="002E2FAA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Todo este papel no les facilita el trabajo a los editores, no aciertan de manera puntual definir estrategias. </w:t>
      </w:r>
    </w:p>
    <w:p w:rsidR="004B795B" w:rsidRPr="004A448F" w:rsidRDefault="004B795B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B795B" w:rsidRPr="004A448F" w:rsidRDefault="004B795B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B795B" w:rsidRPr="004A448F" w:rsidRDefault="004B795B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B795B" w:rsidRPr="004A448F" w:rsidRDefault="004B795B" w:rsidP="002E7886">
      <w:pPr>
        <w:spacing w:line="13.80pt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B795B" w:rsidRPr="004A448F">
      <w:pgSz w:w="595.30pt" w:h="841.90pt"/>
      <w:pgMar w:top="70.85pt" w:right="85.05pt" w:bottom="70.85pt" w:left="85.0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iso-8859-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iso-8859-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characterSet="iso-8859-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0CA96888"/>
    <w:multiLevelType w:val="hybridMultilevel"/>
    <w:tmpl w:val="E97AB4D4"/>
    <w:lvl w:ilvl="0" w:tplc="0C0A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C0A0019" w:tentative="1">
      <w:start w:val="1"/>
      <w:numFmt w:val="lowerLetter"/>
      <w:lvlText w:val="%2."/>
      <w:lvlJc w:val="start"/>
      <w:pPr>
        <w:ind w:start="72pt" w:hanging="18pt"/>
      </w:pPr>
    </w:lvl>
    <w:lvl w:ilvl="2" w:tplc="0C0A001B" w:tentative="1">
      <w:start w:val="1"/>
      <w:numFmt w:val="lowerRoman"/>
      <w:lvlText w:val="%3."/>
      <w:lvlJc w:val="end"/>
      <w:pPr>
        <w:ind w:start="108pt" w:hanging="9pt"/>
      </w:pPr>
    </w:lvl>
    <w:lvl w:ilvl="3" w:tplc="0C0A000F" w:tentative="1">
      <w:start w:val="1"/>
      <w:numFmt w:val="decimal"/>
      <w:lvlText w:val="%4."/>
      <w:lvlJc w:val="start"/>
      <w:pPr>
        <w:ind w:start="144pt" w:hanging="18pt"/>
      </w:pPr>
    </w:lvl>
    <w:lvl w:ilvl="4" w:tplc="0C0A0019" w:tentative="1">
      <w:start w:val="1"/>
      <w:numFmt w:val="lowerLetter"/>
      <w:lvlText w:val="%5."/>
      <w:lvlJc w:val="start"/>
      <w:pPr>
        <w:ind w:start="180pt" w:hanging="18pt"/>
      </w:pPr>
    </w:lvl>
    <w:lvl w:ilvl="5" w:tplc="0C0A001B" w:tentative="1">
      <w:start w:val="1"/>
      <w:numFmt w:val="lowerRoman"/>
      <w:lvlText w:val="%6."/>
      <w:lvlJc w:val="end"/>
      <w:pPr>
        <w:ind w:start="216pt" w:hanging="9pt"/>
      </w:pPr>
    </w:lvl>
    <w:lvl w:ilvl="6" w:tplc="0C0A000F" w:tentative="1">
      <w:start w:val="1"/>
      <w:numFmt w:val="decimal"/>
      <w:lvlText w:val="%7."/>
      <w:lvlJc w:val="start"/>
      <w:pPr>
        <w:ind w:start="252pt" w:hanging="18pt"/>
      </w:pPr>
    </w:lvl>
    <w:lvl w:ilvl="7" w:tplc="0C0A0019" w:tentative="1">
      <w:start w:val="1"/>
      <w:numFmt w:val="lowerLetter"/>
      <w:lvlText w:val="%8."/>
      <w:lvlJc w:val="start"/>
      <w:pPr>
        <w:ind w:start="288pt" w:hanging="18pt"/>
      </w:pPr>
    </w:lvl>
    <w:lvl w:ilvl="8" w:tplc="0C0A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15871822"/>
    <w:multiLevelType w:val="multilevel"/>
    <w:tmpl w:val="A70859A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"/>
      <w:lvlJc w:val="start"/>
      <w:pPr>
        <w:ind w:start="54pt" w:hanging="18pt"/>
      </w:pPr>
      <w:rPr>
        <w:rFonts w:hint="default"/>
      </w:rPr>
    </w:lvl>
    <w:lvl w:ilvl="2">
      <w:start w:val="1"/>
      <w:numFmt w:val="decimal"/>
      <w:isLgl/>
      <w:lvlText w:val="%1.%2.%3"/>
      <w:lvlJc w:val="start"/>
      <w:pPr>
        <w:ind w:start="90pt" w:hanging="36pt"/>
      </w:pPr>
      <w:rPr>
        <w:rFonts w:hint="default"/>
      </w:rPr>
    </w:lvl>
    <w:lvl w:ilvl="3">
      <w:start w:val="1"/>
      <w:numFmt w:val="decimal"/>
      <w:isLgl/>
      <w:lvlText w:val="%1.%2.%3.%4"/>
      <w:lvlJc w:val="start"/>
      <w:pPr>
        <w:ind w:start="108pt" w:hanging="36pt"/>
      </w:pPr>
      <w:rPr>
        <w:rFonts w:hint="default"/>
      </w:rPr>
    </w:lvl>
    <w:lvl w:ilvl="4">
      <w:start w:val="1"/>
      <w:numFmt w:val="decimal"/>
      <w:isLgl/>
      <w:lvlText w:val="%1.%2.%3.%4.%5"/>
      <w:lvlJc w:val="start"/>
      <w:pPr>
        <w:ind w:start="144pt" w:hanging="54pt"/>
      </w:pPr>
      <w:rPr>
        <w:rFonts w:hint="default"/>
      </w:rPr>
    </w:lvl>
    <w:lvl w:ilvl="5">
      <w:start w:val="1"/>
      <w:numFmt w:val="decimal"/>
      <w:isLgl/>
      <w:lvlText w:val="%1.%2.%3.%4.%5.%6"/>
      <w:lvlJc w:val="start"/>
      <w:pPr>
        <w:ind w:start="162pt" w:hanging="54pt"/>
      </w:pPr>
      <w:rPr>
        <w:rFonts w:hint="default"/>
      </w:rPr>
    </w:lvl>
    <w:lvl w:ilvl="6">
      <w:start w:val="1"/>
      <w:numFmt w:val="decimal"/>
      <w:isLgl/>
      <w:lvlText w:val="%1.%2.%3.%4.%5.%6.%7"/>
      <w:lvlJc w:val="start"/>
      <w:pPr>
        <w:ind w:start="198pt" w:hanging="72pt"/>
      </w:pPr>
      <w:rPr>
        <w:rFonts w:hint="default"/>
      </w:rPr>
    </w:lvl>
    <w:lvl w:ilvl="7">
      <w:start w:val="1"/>
      <w:numFmt w:val="decimal"/>
      <w:isLgl/>
      <w:lvlText w:val="%1.%2.%3.%4.%5.%6.%7.%8"/>
      <w:lvlJc w:val="start"/>
      <w:pPr>
        <w:ind w:start="216pt" w:hanging="72pt"/>
      </w:pPr>
      <w:rPr>
        <w:rFonts w:hint="default"/>
      </w:rPr>
    </w:lvl>
    <w:lvl w:ilvl="8">
      <w:start w:val="1"/>
      <w:numFmt w:val="decimal"/>
      <w:isLgl/>
      <w:lvlText w:val="%1.%2.%3.%4.%5.%6.%7.%8.%9"/>
      <w:lvlJc w:val="start"/>
      <w:pPr>
        <w:ind w:start="252pt" w:hanging="90pt"/>
      </w:pPr>
      <w:rPr>
        <w:rFonts w:hint="default"/>
      </w:rPr>
    </w:lvl>
  </w:abstractNum>
  <w:abstractNum w:abstractNumId="2" w15:restartNumberingAfterBreak="0">
    <w:nsid w:val="521651F7"/>
    <w:multiLevelType w:val="hybridMultilevel"/>
    <w:tmpl w:val="6BBA330E"/>
    <w:lvl w:ilvl="0" w:tplc="0C0A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%"/>
  <w:proofState w:spelling="clean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CE8"/>
    <w:rsid w:val="00017CE8"/>
    <w:rsid w:val="000D7AAC"/>
    <w:rsid w:val="00180390"/>
    <w:rsid w:val="001D1AED"/>
    <w:rsid w:val="001F4EA0"/>
    <w:rsid w:val="00204770"/>
    <w:rsid w:val="00244307"/>
    <w:rsid w:val="00282755"/>
    <w:rsid w:val="00283A7F"/>
    <w:rsid w:val="002E2FAA"/>
    <w:rsid w:val="002E4032"/>
    <w:rsid w:val="002E7886"/>
    <w:rsid w:val="00312E9C"/>
    <w:rsid w:val="003203D4"/>
    <w:rsid w:val="003506F8"/>
    <w:rsid w:val="003607CD"/>
    <w:rsid w:val="003A2EEF"/>
    <w:rsid w:val="003B220E"/>
    <w:rsid w:val="003D5A20"/>
    <w:rsid w:val="003E6765"/>
    <w:rsid w:val="003E71BE"/>
    <w:rsid w:val="0040308B"/>
    <w:rsid w:val="0041741B"/>
    <w:rsid w:val="0043646C"/>
    <w:rsid w:val="00460512"/>
    <w:rsid w:val="00465429"/>
    <w:rsid w:val="00482EE6"/>
    <w:rsid w:val="004A448F"/>
    <w:rsid w:val="004B1296"/>
    <w:rsid w:val="004B2BB7"/>
    <w:rsid w:val="004B795B"/>
    <w:rsid w:val="004C5232"/>
    <w:rsid w:val="004C558A"/>
    <w:rsid w:val="004C6AB6"/>
    <w:rsid w:val="00546A44"/>
    <w:rsid w:val="0057149A"/>
    <w:rsid w:val="005A1A6A"/>
    <w:rsid w:val="00665F63"/>
    <w:rsid w:val="00666FFE"/>
    <w:rsid w:val="006828EB"/>
    <w:rsid w:val="006904AF"/>
    <w:rsid w:val="007264BD"/>
    <w:rsid w:val="007B0321"/>
    <w:rsid w:val="007E5A87"/>
    <w:rsid w:val="00892B88"/>
    <w:rsid w:val="00893447"/>
    <w:rsid w:val="008A2A97"/>
    <w:rsid w:val="008B2FC7"/>
    <w:rsid w:val="008D7C44"/>
    <w:rsid w:val="008E6516"/>
    <w:rsid w:val="009027BE"/>
    <w:rsid w:val="00904850"/>
    <w:rsid w:val="00937CA8"/>
    <w:rsid w:val="00944676"/>
    <w:rsid w:val="009469F0"/>
    <w:rsid w:val="00957DAF"/>
    <w:rsid w:val="009A540E"/>
    <w:rsid w:val="009B4CFF"/>
    <w:rsid w:val="009F4337"/>
    <w:rsid w:val="00A01E06"/>
    <w:rsid w:val="00A04D20"/>
    <w:rsid w:val="00A22F97"/>
    <w:rsid w:val="00A679A5"/>
    <w:rsid w:val="00A879F4"/>
    <w:rsid w:val="00AD482D"/>
    <w:rsid w:val="00AE67B5"/>
    <w:rsid w:val="00BD676F"/>
    <w:rsid w:val="00C40F04"/>
    <w:rsid w:val="00CC6F3E"/>
    <w:rsid w:val="00D2074C"/>
    <w:rsid w:val="00D337F4"/>
    <w:rsid w:val="00D4392D"/>
    <w:rsid w:val="00D51C16"/>
    <w:rsid w:val="00D64D09"/>
    <w:rsid w:val="00D70E94"/>
    <w:rsid w:val="00D7413B"/>
    <w:rsid w:val="00DA315F"/>
    <w:rsid w:val="00DA6DD4"/>
    <w:rsid w:val="00DB2A73"/>
    <w:rsid w:val="00E30525"/>
    <w:rsid w:val="00E43990"/>
    <w:rsid w:val="00E579FD"/>
    <w:rsid w:val="00E61135"/>
    <w:rsid w:val="00E85597"/>
    <w:rsid w:val="00E96242"/>
    <w:rsid w:val="00EB229F"/>
    <w:rsid w:val="00EB34DD"/>
    <w:rsid w:val="00EC02AD"/>
    <w:rsid w:val="00F201E9"/>
    <w:rsid w:val="00F328EF"/>
    <w:rsid w:val="00F776E7"/>
    <w:rsid w:val="00FC49A2"/>
    <w:rsid w:val="00FE127A"/>
    <w:rsid w:val="00FF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65A1C0E"/>
  <w15:chartTrackingRefBased/>
  <w15:docId w15:val="{FEEFDB1D-366B-4015-940C-AFA398EDD67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17CE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17CE8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BD676F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69815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280</TotalTime>
  <Pages>8</Pages>
  <Words>2203</Words>
  <Characters>12118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</dc:creator>
  <cp:keywords/>
  <dc:description/>
  <cp:lastModifiedBy>Fer</cp:lastModifiedBy>
  <cp:revision>101</cp:revision>
  <dcterms:created xsi:type="dcterms:W3CDTF">2019-09-10T21:11:00Z</dcterms:created>
  <dcterms:modified xsi:type="dcterms:W3CDTF">2019-09-21T19:19:00Z</dcterms:modified>
</cp:coreProperties>
</file>