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E0E" w:rsidRPr="00242E0E" w:rsidRDefault="00242E0E" w:rsidP="00242E0E">
      <w:pPr>
        <w:pStyle w:val="Sinespaciado"/>
        <w:rPr>
          <w:rFonts w:ascii="Times New Roman" w:hAnsi="Times New Roman" w:cs="Times New Roman"/>
          <w:sz w:val="24"/>
          <w:szCs w:val="24"/>
        </w:rPr>
      </w:pPr>
      <w:r w:rsidRPr="00242E0E">
        <w:rPr>
          <w:rFonts w:ascii="Times New Roman" w:hAnsi="Times New Roman" w:cs="Times New Roman"/>
          <w:sz w:val="24"/>
          <w:szCs w:val="24"/>
        </w:rPr>
        <w:t xml:space="preserve">Kathy Tapia </w:t>
      </w:r>
    </w:p>
    <w:p w:rsidR="00242E0E" w:rsidRPr="00242E0E" w:rsidRDefault="00242E0E" w:rsidP="00242E0E">
      <w:pPr>
        <w:pStyle w:val="Sinespaciado"/>
        <w:rPr>
          <w:rFonts w:ascii="Times New Roman" w:hAnsi="Times New Roman" w:cs="Times New Roman"/>
          <w:sz w:val="24"/>
          <w:szCs w:val="24"/>
        </w:rPr>
      </w:pPr>
      <w:r w:rsidRPr="00242E0E">
        <w:rPr>
          <w:rFonts w:ascii="Times New Roman" w:hAnsi="Times New Roman" w:cs="Times New Roman"/>
          <w:sz w:val="24"/>
          <w:szCs w:val="24"/>
        </w:rPr>
        <w:t>6 “D”</w:t>
      </w:r>
    </w:p>
    <w:p w:rsidR="00242E0E" w:rsidRDefault="00242E0E" w:rsidP="00242E0E">
      <w:pPr>
        <w:pStyle w:val="Sinespaciado"/>
        <w:rPr>
          <w:rFonts w:ascii="Times New Roman" w:hAnsi="Times New Roman" w:cs="Times New Roman"/>
          <w:sz w:val="24"/>
          <w:szCs w:val="24"/>
        </w:rPr>
      </w:pPr>
      <w:r w:rsidRPr="00242E0E">
        <w:rPr>
          <w:rFonts w:ascii="Times New Roman" w:hAnsi="Times New Roman" w:cs="Times New Roman"/>
          <w:sz w:val="24"/>
          <w:szCs w:val="24"/>
        </w:rPr>
        <w:t>05/10/2019</w:t>
      </w:r>
    </w:p>
    <w:p w:rsidR="00530EA9" w:rsidRDefault="00530EA9" w:rsidP="00242E0E">
      <w:pPr>
        <w:pStyle w:val="Sinespaciado"/>
        <w:rPr>
          <w:rFonts w:ascii="Times New Roman" w:hAnsi="Times New Roman" w:cs="Times New Roman"/>
          <w:sz w:val="24"/>
          <w:szCs w:val="24"/>
        </w:rPr>
      </w:pPr>
    </w:p>
    <w:p w:rsidR="00530EA9" w:rsidRDefault="006371A2" w:rsidP="00242E0E">
      <w:pPr>
        <w:pStyle w:val="Sinespaciado"/>
        <w:rPr>
          <w:rFonts w:ascii="Times New Roman" w:hAnsi="Times New Roman" w:cs="Times New Roman"/>
          <w:sz w:val="24"/>
          <w:szCs w:val="24"/>
        </w:rPr>
      </w:pPr>
      <w:r>
        <w:rPr>
          <w:rFonts w:ascii="Times New Roman" w:hAnsi="Times New Roman" w:cs="Times New Roman"/>
          <w:noProof/>
          <w:sz w:val="24"/>
          <w:szCs w:val="24"/>
          <w:lang w:eastAsia="es-EC"/>
        </w:rPr>
        <w:drawing>
          <wp:inline distT="0" distB="0" distL="0" distR="0">
            <wp:extent cx="8989620" cy="5177155"/>
            <wp:effectExtent l="0" t="57150" r="0" b="42545"/>
            <wp:docPr id="9" name="Diagrama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242E0E" w:rsidRDefault="00242E0E" w:rsidP="00242E0E">
      <w:pPr>
        <w:pStyle w:val="Sinespaciado"/>
        <w:rPr>
          <w:rFonts w:ascii="Times New Roman" w:hAnsi="Times New Roman" w:cs="Times New Roman"/>
          <w:sz w:val="24"/>
          <w:szCs w:val="24"/>
        </w:rPr>
      </w:pPr>
    </w:p>
    <w:p w:rsidR="00530EA9" w:rsidRDefault="00530EA9" w:rsidP="00242E0E">
      <w:pPr>
        <w:pStyle w:val="Sinespaciado"/>
        <w:rPr>
          <w:rFonts w:ascii="Times New Roman" w:hAnsi="Times New Roman" w:cs="Times New Roman"/>
          <w:sz w:val="24"/>
          <w:szCs w:val="24"/>
        </w:rPr>
      </w:pPr>
    </w:p>
    <w:p w:rsidR="00FF22B3" w:rsidRDefault="00FF22B3" w:rsidP="00242E0E">
      <w:pPr>
        <w:pStyle w:val="Sinespaciado"/>
        <w:rPr>
          <w:rFonts w:ascii="Times New Roman" w:hAnsi="Times New Roman" w:cs="Times New Roman"/>
          <w:sz w:val="24"/>
          <w:szCs w:val="24"/>
        </w:rPr>
      </w:pPr>
    </w:p>
    <w:p w:rsidR="00FF22B3" w:rsidRDefault="00FF22B3" w:rsidP="00242E0E">
      <w:pPr>
        <w:pStyle w:val="Sinespaciado"/>
        <w:rPr>
          <w:rFonts w:ascii="Times New Roman" w:hAnsi="Times New Roman" w:cs="Times New Roman"/>
          <w:sz w:val="24"/>
          <w:szCs w:val="24"/>
        </w:rPr>
      </w:pPr>
    </w:p>
    <w:p w:rsidR="00FF22B3" w:rsidRDefault="00FF22B3" w:rsidP="00242E0E">
      <w:pPr>
        <w:pStyle w:val="Sinespaciado"/>
        <w:rPr>
          <w:rFonts w:ascii="Times New Roman" w:hAnsi="Times New Roman" w:cs="Times New Roman"/>
          <w:sz w:val="24"/>
          <w:szCs w:val="24"/>
        </w:rPr>
      </w:pPr>
    </w:p>
    <w:p w:rsidR="00FF22B3" w:rsidRDefault="00FF22B3" w:rsidP="00242E0E">
      <w:pPr>
        <w:pStyle w:val="Sinespaciado"/>
        <w:rPr>
          <w:rFonts w:ascii="Times New Roman" w:hAnsi="Times New Roman" w:cs="Times New Roman"/>
          <w:sz w:val="24"/>
          <w:szCs w:val="24"/>
        </w:rPr>
      </w:pPr>
    </w:p>
    <w:p w:rsidR="00FF22B3" w:rsidRDefault="00FF22B3" w:rsidP="00242E0E">
      <w:pPr>
        <w:pStyle w:val="Sinespaciado"/>
        <w:rPr>
          <w:rFonts w:ascii="Times New Roman" w:hAnsi="Times New Roman" w:cs="Times New Roman"/>
          <w:sz w:val="24"/>
          <w:szCs w:val="24"/>
        </w:rPr>
      </w:pPr>
      <w:bookmarkStart w:id="0" w:name="_GoBack"/>
      <w:r>
        <w:rPr>
          <w:rFonts w:ascii="Times New Roman" w:hAnsi="Times New Roman" w:cs="Times New Roman"/>
          <w:noProof/>
          <w:sz w:val="24"/>
          <w:szCs w:val="24"/>
          <w:lang w:eastAsia="es-EC"/>
        </w:rPr>
        <w:drawing>
          <wp:inline distT="0" distB="0" distL="0" distR="0">
            <wp:extent cx="8490585" cy="5664530"/>
            <wp:effectExtent l="0" t="190500" r="62865" b="0"/>
            <wp:docPr id="10" name="Diagrama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bookmarkEnd w:id="0"/>
    </w:p>
    <w:p w:rsidR="007D58C2" w:rsidRDefault="007D58C2" w:rsidP="00242E0E">
      <w:pPr>
        <w:pStyle w:val="Sinespaciado"/>
        <w:rPr>
          <w:rFonts w:ascii="Times New Roman" w:hAnsi="Times New Roman" w:cs="Times New Roman"/>
          <w:sz w:val="24"/>
          <w:szCs w:val="24"/>
        </w:rPr>
      </w:pPr>
    </w:p>
    <w:p w:rsidR="007D58C2" w:rsidRDefault="007D58C2" w:rsidP="00242E0E">
      <w:pPr>
        <w:pStyle w:val="Sinespaciado"/>
        <w:rPr>
          <w:rFonts w:ascii="Times New Roman" w:hAnsi="Times New Roman" w:cs="Times New Roman"/>
          <w:sz w:val="24"/>
          <w:szCs w:val="24"/>
        </w:rPr>
      </w:pPr>
    </w:p>
    <w:p w:rsidR="007D58C2" w:rsidRDefault="007D58C2" w:rsidP="00242E0E">
      <w:pPr>
        <w:pStyle w:val="Sinespaciado"/>
        <w:rPr>
          <w:rFonts w:ascii="Times New Roman" w:hAnsi="Times New Roman" w:cs="Times New Roman"/>
          <w:sz w:val="24"/>
          <w:szCs w:val="24"/>
        </w:rPr>
      </w:pPr>
    </w:p>
    <w:p w:rsidR="007D58C2" w:rsidRDefault="007D58C2" w:rsidP="00242E0E">
      <w:pPr>
        <w:pStyle w:val="Sinespaciado"/>
        <w:rPr>
          <w:rFonts w:ascii="Times New Roman" w:hAnsi="Times New Roman" w:cs="Times New Roman"/>
          <w:sz w:val="24"/>
          <w:szCs w:val="24"/>
        </w:rPr>
      </w:pPr>
    </w:p>
    <w:p w:rsidR="007D58C2" w:rsidRDefault="007D58C2" w:rsidP="00242E0E">
      <w:pPr>
        <w:pStyle w:val="Sinespaciado"/>
        <w:rPr>
          <w:rFonts w:ascii="Times New Roman" w:hAnsi="Times New Roman" w:cs="Times New Roman"/>
          <w:sz w:val="24"/>
          <w:szCs w:val="24"/>
        </w:rPr>
      </w:pPr>
      <w:r>
        <w:rPr>
          <w:rFonts w:ascii="Times New Roman" w:hAnsi="Times New Roman" w:cs="Times New Roman"/>
          <w:noProof/>
          <w:sz w:val="24"/>
          <w:szCs w:val="24"/>
          <w:lang w:eastAsia="es-EC"/>
        </w:rPr>
        <w:lastRenderedPageBreak/>
        <w:drawing>
          <wp:inline distT="0" distB="0" distL="0" distR="0">
            <wp:extent cx="8573770" cy="5818290"/>
            <wp:effectExtent l="171450" t="114300" r="284480" b="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1848DA" w:rsidRDefault="001848DA" w:rsidP="00242E0E">
      <w:pPr>
        <w:pStyle w:val="Sinespaciado"/>
        <w:rPr>
          <w:rFonts w:ascii="Times New Roman" w:hAnsi="Times New Roman" w:cs="Times New Roman"/>
          <w:sz w:val="24"/>
          <w:szCs w:val="24"/>
        </w:rPr>
      </w:pPr>
    </w:p>
    <w:p w:rsidR="001848DA" w:rsidRDefault="001848DA" w:rsidP="00242E0E">
      <w:pPr>
        <w:pStyle w:val="Sinespaciado"/>
        <w:rPr>
          <w:rFonts w:ascii="Times New Roman" w:hAnsi="Times New Roman" w:cs="Times New Roman"/>
          <w:sz w:val="24"/>
          <w:szCs w:val="24"/>
        </w:rPr>
      </w:pPr>
    </w:p>
    <w:p w:rsidR="001848DA" w:rsidRDefault="001848DA" w:rsidP="00242E0E">
      <w:pPr>
        <w:pStyle w:val="Sinespaciado"/>
        <w:rPr>
          <w:rFonts w:ascii="Times New Roman" w:hAnsi="Times New Roman" w:cs="Times New Roman"/>
          <w:sz w:val="24"/>
          <w:szCs w:val="24"/>
        </w:rPr>
      </w:pPr>
    </w:p>
    <w:p w:rsidR="001848DA" w:rsidRDefault="001848DA" w:rsidP="00242E0E">
      <w:pPr>
        <w:pStyle w:val="Sinespaciado"/>
        <w:rPr>
          <w:rFonts w:ascii="Times New Roman" w:hAnsi="Times New Roman" w:cs="Times New Roman"/>
          <w:sz w:val="24"/>
          <w:szCs w:val="24"/>
        </w:rPr>
      </w:pPr>
    </w:p>
    <w:p w:rsidR="001848DA" w:rsidRDefault="001848DA" w:rsidP="00242E0E">
      <w:pPr>
        <w:pStyle w:val="Sinespaciado"/>
        <w:rPr>
          <w:rFonts w:ascii="Times New Roman" w:hAnsi="Times New Roman" w:cs="Times New Roman"/>
          <w:sz w:val="24"/>
          <w:szCs w:val="24"/>
        </w:rPr>
      </w:pPr>
    </w:p>
    <w:p w:rsidR="00CE6A59" w:rsidRDefault="00CE6A59"/>
    <w:sectPr w:rsidR="00CE6A59" w:rsidSect="00827058">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E0E"/>
    <w:rsid w:val="000C7B9B"/>
    <w:rsid w:val="000F6C0F"/>
    <w:rsid w:val="001848DA"/>
    <w:rsid w:val="00242E0E"/>
    <w:rsid w:val="002671A4"/>
    <w:rsid w:val="004852DC"/>
    <w:rsid w:val="00530EA9"/>
    <w:rsid w:val="006371A2"/>
    <w:rsid w:val="007C2BF9"/>
    <w:rsid w:val="007D58C2"/>
    <w:rsid w:val="00827058"/>
    <w:rsid w:val="00925CF2"/>
    <w:rsid w:val="009E294B"/>
    <w:rsid w:val="00A10F8E"/>
    <w:rsid w:val="00AD6652"/>
    <w:rsid w:val="00BA4893"/>
    <w:rsid w:val="00CE15BF"/>
    <w:rsid w:val="00CE6A59"/>
    <w:rsid w:val="00F5678C"/>
    <w:rsid w:val="00F84E46"/>
    <w:rsid w:val="00FB3262"/>
    <w:rsid w:val="00FF22B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D5DDFE-40D8-48A0-888F-C9083F4D3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42E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diagramColors" Target="diagrams/colors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 Type="http://schemas.openxmlformats.org/officeDocument/2006/relationships/styles" Target="styles.xml"/><Relationship Id="rId16" Type="http://schemas.openxmlformats.org/officeDocument/2006/relationships/diagramLayout" Target="diagrams/layout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diagramData" Target="diagrams/data3.xml"/><Relationship Id="rId10" Type="http://schemas.openxmlformats.org/officeDocument/2006/relationships/diagramData" Target="diagrams/data2.xml"/><Relationship Id="rId19" Type="http://schemas.microsoft.com/office/2007/relationships/diagramDrawing" Target="diagrams/drawing3.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6_1">
  <dgm:title val=""/>
  <dgm:desc val=""/>
  <dgm:catLst>
    <dgm:cat type="accent6" pri="11100"/>
  </dgm:catLst>
  <dgm:styleLbl name="node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6">
        <a:shade val="80000"/>
      </a:schemeClr>
    </dgm:linClrLst>
    <dgm:effectClrLst/>
    <dgm:txLinClrLst/>
    <dgm:txFillClrLst/>
    <dgm:txEffectClrLst/>
  </dgm:styleLbl>
  <dgm:styleLbl name="node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f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align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b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dgm:txEffectClrLst/>
  </dgm:styleLbl>
  <dgm:styleLbl name="parChTrans2D2">
    <dgm:fillClrLst meth="repeat">
      <a:schemeClr val="accent6"/>
    </dgm:fillClrLst>
    <dgm:linClrLst meth="repeat">
      <a:schemeClr val="accent6"/>
    </dgm:linClrLst>
    <dgm:effectClrLst/>
    <dgm:txLinClrLst/>
    <dgm:txFillClrLst/>
    <dgm:txEffectClrLst/>
  </dgm:styleLbl>
  <dgm:styleLbl name="parChTrans2D3">
    <dgm:fillClrLst meth="repeat">
      <a:schemeClr val="accent6"/>
    </dgm:fillClrLst>
    <dgm:linClrLst meth="repeat">
      <a:schemeClr val="accent6"/>
    </dgm:linClrLst>
    <dgm:effectClrLst/>
    <dgm:txLinClrLst/>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con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align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trAlignAcc1">
    <dgm:fillClrLst meth="repeat">
      <a:schemeClr val="accent6">
        <a:alpha val="40000"/>
        <a:tint val="40000"/>
      </a:schemeClr>
    </dgm:fillClrLst>
    <dgm:linClrLst meth="repeat">
      <a:schemeClr val="accent6"/>
    </dgm:linClrLst>
    <dgm:effectClrLst/>
    <dgm:txLinClrLst/>
    <dgm:txFillClrLst meth="repeat">
      <a:schemeClr val="dk1"/>
    </dgm:txFillClrLst>
    <dgm:txEffectClrLst/>
  </dgm:styleLbl>
  <dgm:styleLbl name="b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fgAcc0">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2">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3">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4">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910F8C9-B69D-4B8F-AEDE-2279CB8F86DA}" type="doc">
      <dgm:prSet loTypeId="urn:microsoft.com/office/officeart/2005/8/layout/cycle7" loCatId="cycle" qsTypeId="urn:microsoft.com/office/officeart/2005/8/quickstyle/simple1" qsCatId="simple" csTypeId="urn:microsoft.com/office/officeart/2005/8/colors/accent2_1" csCatId="accent2" phldr="1"/>
      <dgm:spPr/>
      <dgm:t>
        <a:bodyPr/>
        <a:lstStyle/>
        <a:p>
          <a:endParaRPr lang="es-EC"/>
        </a:p>
      </dgm:t>
    </dgm:pt>
    <dgm:pt modelId="{D751C291-65FA-4B62-AE00-1E474C514215}">
      <dgm:prSet phldrT="[Texto]" custT="1"/>
      <dgm:spPr/>
      <dgm:t>
        <a:bodyPr/>
        <a:lstStyle/>
        <a:p>
          <a:r>
            <a:rPr lang="es-EC" sz="1400" b="1">
              <a:latin typeface="Times New Roman" panose="02020603050405020304" pitchFamily="18" charset="0"/>
              <a:cs typeface="Times New Roman" panose="02020603050405020304" pitchFamily="18" charset="0"/>
            </a:rPr>
            <a:t>LA ESTRATEGIA</a:t>
          </a:r>
        </a:p>
        <a:p>
          <a:r>
            <a:rPr lang="es-EC" sz="1400">
              <a:latin typeface="Times New Roman" panose="02020603050405020304" pitchFamily="18" charset="0"/>
              <a:cs typeface="Times New Roman" panose="02020603050405020304" pitchFamily="18" charset="0"/>
            </a:rPr>
            <a:t>Desde épocas muy remotas la estrategia ha sido una herramienta importante que ha determinado la evolución del hombre. </a:t>
          </a:r>
        </a:p>
      </dgm:t>
    </dgm:pt>
    <dgm:pt modelId="{698DA207-7ADB-4C6E-8825-9BE5CC8E172D}" type="parTrans" cxnId="{DE258FF1-26C4-47FF-AC20-4610BDC14A12}">
      <dgm:prSet/>
      <dgm:spPr/>
      <dgm:t>
        <a:bodyPr/>
        <a:lstStyle/>
        <a:p>
          <a:endParaRPr lang="es-EC"/>
        </a:p>
      </dgm:t>
    </dgm:pt>
    <dgm:pt modelId="{2206BD14-6900-4467-B6D7-2158759955BB}" type="sibTrans" cxnId="{DE258FF1-26C4-47FF-AC20-4610BDC14A12}">
      <dgm:prSet/>
      <dgm:spPr/>
      <dgm:t>
        <a:bodyPr/>
        <a:lstStyle/>
        <a:p>
          <a:endParaRPr lang="es-EC"/>
        </a:p>
      </dgm:t>
    </dgm:pt>
    <dgm:pt modelId="{C4C7EA60-7163-40FC-B6D2-B83B768ABE32}">
      <dgm:prSet phldrT="[Texto]" custT="1"/>
      <dgm:spPr/>
      <dgm:t>
        <a:bodyPr/>
        <a:lstStyle/>
        <a:p>
          <a:r>
            <a:rPr lang="es-EC" sz="1400">
              <a:latin typeface="Times New Roman" panose="02020603050405020304" pitchFamily="18" charset="0"/>
              <a:cs typeface="Times New Roman" panose="02020603050405020304" pitchFamily="18" charset="0"/>
            </a:rPr>
            <a:t>Es la capacidad para resolver conflictos eligiendo entre alternativas de acción. Esto ocurre en el ámbito militar en donde se lleva a cabo una planificación , toma de decisiones y tácticas para alcanzar la victoria frente a su oponente.</a:t>
          </a:r>
        </a:p>
      </dgm:t>
    </dgm:pt>
    <dgm:pt modelId="{A363E998-D05F-4BDA-8689-C718BC260DF0}" type="parTrans" cxnId="{BDAC40B3-6B2C-4F02-8C37-896822E5A2C7}">
      <dgm:prSet/>
      <dgm:spPr/>
      <dgm:t>
        <a:bodyPr/>
        <a:lstStyle/>
        <a:p>
          <a:endParaRPr lang="es-EC"/>
        </a:p>
      </dgm:t>
    </dgm:pt>
    <dgm:pt modelId="{5E4AA9FA-3129-4E27-9E2B-B11A54084DF0}" type="sibTrans" cxnId="{BDAC40B3-6B2C-4F02-8C37-896822E5A2C7}">
      <dgm:prSet/>
      <dgm:spPr/>
      <dgm:t>
        <a:bodyPr/>
        <a:lstStyle/>
        <a:p>
          <a:endParaRPr lang="es-EC"/>
        </a:p>
      </dgm:t>
    </dgm:pt>
    <dgm:pt modelId="{86A32A70-C8FD-4F6F-867E-2B529E024F64}">
      <dgm:prSet phldrT="[Texto]" custT="1"/>
      <dgm:spPr/>
      <dgm:t>
        <a:bodyPr/>
        <a:lstStyle/>
        <a:p>
          <a:r>
            <a:rPr lang="es-EC" sz="1400">
              <a:latin typeface="Times New Roman" panose="02020603050405020304" pitchFamily="18" charset="0"/>
              <a:cs typeface="Times New Roman" panose="02020603050405020304" pitchFamily="18" charset="0"/>
            </a:rPr>
            <a:t>La estrategia significa un proyecto, plan, idea, estratagema, táctica, artimaña o truco. Todo esto siempre va a comprender el alcance de un objetivo, como las empresarias cuando se enfrentan a la competencia se valen de estrategias de publicidad para atrer al consumidor.</a:t>
          </a:r>
        </a:p>
      </dgm:t>
    </dgm:pt>
    <dgm:pt modelId="{DB522520-4DDE-4991-97A2-8E5E028AFDFB}" type="parTrans" cxnId="{DFB6EB97-2D88-43DE-A401-4F14BEF429DF}">
      <dgm:prSet/>
      <dgm:spPr/>
      <dgm:t>
        <a:bodyPr/>
        <a:lstStyle/>
        <a:p>
          <a:endParaRPr lang="es-EC"/>
        </a:p>
      </dgm:t>
    </dgm:pt>
    <dgm:pt modelId="{E6A39C16-7A0A-4EE4-9429-5CBE142CA7DE}" type="sibTrans" cxnId="{DFB6EB97-2D88-43DE-A401-4F14BEF429DF}">
      <dgm:prSet/>
      <dgm:spPr/>
      <dgm:t>
        <a:bodyPr/>
        <a:lstStyle/>
        <a:p>
          <a:endParaRPr lang="es-EC"/>
        </a:p>
      </dgm:t>
    </dgm:pt>
    <dgm:pt modelId="{BA6D0D13-F37E-4809-9CE9-C80B143AEC2B}">
      <dgm:prSet phldrT="[Texto]" custT="1"/>
      <dgm:spPr/>
      <dgm:t>
        <a:bodyPr/>
        <a:lstStyle/>
        <a:p>
          <a:r>
            <a:rPr lang="es-EC" sz="1400">
              <a:latin typeface="Times New Roman" panose="02020603050405020304" pitchFamily="18" charset="0"/>
              <a:cs typeface="Times New Roman" panose="02020603050405020304" pitchFamily="18" charset="0"/>
            </a:rPr>
            <a:t>De la palabra estrategia se deriva el término estratagema, el cual se puede entender como una acción hábil o engañosa en un determinado tema cuando en realidad existe un orden real. Por ejemplo, los proyectos hidroelectricos, mineros o petroleros los cuales convencen a la comunidad de que el proyecto les traerá beneficios, sin embargo eso no se cumple. </a:t>
          </a:r>
        </a:p>
      </dgm:t>
    </dgm:pt>
    <dgm:pt modelId="{65902D03-3B5E-4F51-956F-C9A3EFB7AA27}" type="parTrans" cxnId="{4A141E7C-3FE8-4452-A804-ED149A44BF2B}">
      <dgm:prSet/>
      <dgm:spPr/>
      <dgm:t>
        <a:bodyPr/>
        <a:lstStyle/>
        <a:p>
          <a:endParaRPr lang="es-EC"/>
        </a:p>
      </dgm:t>
    </dgm:pt>
    <dgm:pt modelId="{8EA9245A-38C1-45B5-88DD-E2D486B24301}" type="sibTrans" cxnId="{4A141E7C-3FE8-4452-A804-ED149A44BF2B}">
      <dgm:prSet/>
      <dgm:spPr/>
      <dgm:t>
        <a:bodyPr/>
        <a:lstStyle/>
        <a:p>
          <a:endParaRPr lang="es-EC"/>
        </a:p>
      </dgm:t>
    </dgm:pt>
    <dgm:pt modelId="{C4A978F6-30D0-4046-945F-5130A777E48E}" type="pres">
      <dgm:prSet presAssocID="{B910F8C9-B69D-4B8F-AEDE-2279CB8F86DA}" presName="Name0" presStyleCnt="0">
        <dgm:presLayoutVars>
          <dgm:dir/>
          <dgm:resizeHandles val="exact"/>
        </dgm:presLayoutVars>
      </dgm:prSet>
      <dgm:spPr/>
      <dgm:t>
        <a:bodyPr/>
        <a:lstStyle/>
        <a:p>
          <a:endParaRPr lang="es-EC"/>
        </a:p>
      </dgm:t>
    </dgm:pt>
    <dgm:pt modelId="{27786655-129D-459C-AC5C-4D70BA68F208}" type="pres">
      <dgm:prSet presAssocID="{D751C291-65FA-4B62-AE00-1E474C514215}" presName="node" presStyleLbl="node1" presStyleIdx="0" presStyleCnt="4" custScaleX="163676">
        <dgm:presLayoutVars>
          <dgm:bulletEnabled val="1"/>
        </dgm:presLayoutVars>
      </dgm:prSet>
      <dgm:spPr/>
      <dgm:t>
        <a:bodyPr/>
        <a:lstStyle/>
        <a:p>
          <a:endParaRPr lang="es-EC"/>
        </a:p>
      </dgm:t>
    </dgm:pt>
    <dgm:pt modelId="{6F9B4CC6-76C7-4016-9CCF-D6F5184A436A}" type="pres">
      <dgm:prSet presAssocID="{2206BD14-6900-4467-B6D7-2158759955BB}" presName="sibTrans" presStyleLbl="sibTrans2D1" presStyleIdx="0" presStyleCnt="4"/>
      <dgm:spPr/>
      <dgm:t>
        <a:bodyPr/>
        <a:lstStyle/>
        <a:p>
          <a:endParaRPr lang="es-EC"/>
        </a:p>
      </dgm:t>
    </dgm:pt>
    <dgm:pt modelId="{B66FDC3E-11BF-4A1F-A106-DA700E54BA19}" type="pres">
      <dgm:prSet presAssocID="{2206BD14-6900-4467-B6D7-2158759955BB}" presName="connectorText" presStyleLbl="sibTrans2D1" presStyleIdx="0" presStyleCnt="4"/>
      <dgm:spPr/>
      <dgm:t>
        <a:bodyPr/>
        <a:lstStyle/>
        <a:p>
          <a:endParaRPr lang="es-EC"/>
        </a:p>
      </dgm:t>
    </dgm:pt>
    <dgm:pt modelId="{B125A6AA-C359-4463-8069-D1C7F51FC4E3}" type="pres">
      <dgm:prSet presAssocID="{C4C7EA60-7163-40FC-B6D2-B83B768ABE32}" presName="node" presStyleLbl="node1" presStyleIdx="1" presStyleCnt="4" custScaleX="136838" custScaleY="162556" custRadScaleRad="112634" custRadScaleInc="-1231">
        <dgm:presLayoutVars>
          <dgm:bulletEnabled val="1"/>
        </dgm:presLayoutVars>
      </dgm:prSet>
      <dgm:spPr/>
      <dgm:t>
        <a:bodyPr/>
        <a:lstStyle/>
        <a:p>
          <a:endParaRPr lang="es-EC"/>
        </a:p>
      </dgm:t>
    </dgm:pt>
    <dgm:pt modelId="{600D7157-E19B-40A6-BDBB-30D8F7967207}" type="pres">
      <dgm:prSet presAssocID="{5E4AA9FA-3129-4E27-9E2B-B11A54084DF0}" presName="sibTrans" presStyleLbl="sibTrans2D1" presStyleIdx="1" presStyleCnt="4"/>
      <dgm:spPr/>
      <dgm:t>
        <a:bodyPr/>
        <a:lstStyle/>
        <a:p>
          <a:endParaRPr lang="es-EC"/>
        </a:p>
      </dgm:t>
    </dgm:pt>
    <dgm:pt modelId="{E1B0412A-8F9A-48C1-AED2-E7A392899FB9}" type="pres">
      <dgm:prSet presAssocID="{5E4AA9FA-3129-4E27-9E2B-B11A54084DF0}" presName="connectorText" presStyleLbl="sibTrans2D1" presStyleIdx="1" presStyleCnt="4"/>
      <dgm:spPr/>
      <dgm:t>
        <a:bodyPr/>
        <a:lstStyle/>
        <a:p>
          <a:endParaRPr lang="es-EC"/>
        </a:p>
      </dgm:t>
    </dgm:pt>
    <dgm:pt modelId="{90986A44-6123-4ACC-9836-95F7790D6488}" type="pres">
      <dgm:prSet presAssocID="{86A32A70-C8FD-4F6F-867E-2B529E024F64}" presName="node" presStyleLbl="node1" presStyleIdx="2" presStyleCnt="4" custScaleX="182799" custScaleY="119053" custRadScaleRad="98265">
        <dgm:presLayoutVars>
          <dgm:bulletEnabled val="1"/>
        </dgm:presLayoutVars>
      </dgm:prSet>
      <dgm:spPr/>
      <dgm:t>
        <a:bodyPr/>
        <a:lstStyle/>
        <a:p>
          <a:endParaRPr lang="es-EC"/>
        </a:p>
      </dgm:t>
    </dgm:pt>
    <dgm:pt modelId="{EEF6A62F-077F-4B32-907D-B90858981798}" type="pres">
      <dgm:prSet presAssocID="{E6A39C16-7A0A-4EE4-9429-5CBE142CA7DE}" presName="sibTrans" presStyleLbl="sibTrans2D1" presStyleIdx="2" presStyleCnt="4"/>
      <dgm:spPr/>
      <dgm:t>
        <a:bodyPr/>
        <a:lstStyle/>
        <a:p>
          <a:endParaRPr lang="es-EC"/>
        </a:p>
      </dgm:t>
    </dgm:pt>
    <dgm:pt modelId="{6BEAB397-709A-46DB-AF39-460A3D25A106}" type="pres">
      <dgm:prSet presAssocID="{E6A39C16-7A0A-4EE4-9429-5CBE142CA7DE}" presName="connectorText" presStyleLbl="sibTrans2D1" presStyleIdx="2" presStyleCnt="4"/>
      <dgm:spPr/>
      <dgm:t>
        <a:bodyPr/>
        <a:lstStyle/>
        <a:p>
          <a:endParaRPr lang="es-EC"/>
        </a:p>
      </dgm:t>
    </dgm:pt>
    <dgm:pt modelId="{C5DD283A-3DAE-40C2-8F6A-F5B7C231C4EA}" type="pres">
      <dgm:prSet presAssocID="{BA6D0D13-F37E-4809-9CE9-C80B143AEC2B}" presName="node" presStyleLbl="node1" presStyleIdx="3" presStyleCnt="4" custScaleX="175361" custScaleY="164992">
        <dgm:presLayoutVars>
          <dgm:bulletEnabled val="1"/>
        </dgm:presLayoutVars>
      </dgm:prSet>
      <dgm:spPr/>
      <dgm:t>
        <a:bodyPr/>
        <a:lstStyle/>
        <a:p>
          <a:endParaRPr lang="es-EC"/>
        </a:p>
      </dgm:t>
    </dgm:pt>
    <dgm:pt modelId="{BB5DE4A3-A8A8-4A49-89BF-6FC32C3AE944}" type="pres">
      <dgm:prSet presAssocID="{8EA9245A-38C1-45B5-88DD-E2D486B24301}" presName="sibTrans" presStyleLbl="sibTrans2D1" presStyleIdx="3" presStyleCnt="4"/>
      <dgm:spPr/>
      <dgm:t>
        <a:bodyPr/>
        <a:lstStyle/>
        <a:p>
          <a:endParaRPr lang="es-EC"/>
        </a:p>
      </dgm:t>
    </dgm:pt>
    <dgm:pt modelId="{122BF8FB-6193-402E-A751-BB9D0BBAB008}" type="pres">
      <dgm:prSet presAssocID="{8EA9245A-38C1-45B5-88DD-E2D486B24301}" presName="connectorText" presStyleLbl="sibTrans2D1" presStyleIdx="3" presStyleCnt="4"/>
      <dgm:spPr/>
      <dgm:t>
        <a:bodyPr/>
        <a:lstStyle/>
        <a:p>
          <a:endParaRPr lang="es-EC"/>
        </a:p>
      </dgm:t>
    </dgm:pt>
  </dgm:ptLst>
  <dgm:cxnLst>
    <dgm:cxn modelId="{583120A3-9504-4878-9F00-3E84A600F65C}" type="presOf" srcId="{C4C7EA60-7163-40FC-B6D2-B83B768ABE32}" destId="{B125A6AA-C359-4463-8069-D1C7F51FC4E3}" srcOrd="0" destOrd="0" presId="urn:microsoft.com/office/officeart/2005/8/layout/cycle7"/>
    <dgm:cxn modelId="{DFCCC6EA-0671-4E27-80A6-110EF21C91B3}" type="presOf" srcId="{5E4AA9FA-3129-4E27-9E2B-B11A54084DF0}" destId="{E1B0412A-8F9A-48C1-AED2-E7A392899FB9}" srcOrd="1" destOrd="0" presId="urn:microsoft.com/office/officeart/2005/8/layout/cycle7"/>
    <dgm:cxn modelId="{DE258FF1-26C4-47FF-AC20-4610BDC14A12}" srcId="{B910F8C9-B69D-4B8F-AEDE-2279CB8F86DA}" destId="{D751C291-65FA-4B62-AE00-1E474C514215}" srcOrd="0" destOrd="0" parTransId="{698DA207-7ADB-4C6E-8825-9BE5CC8E172D}" sibTransId="{2206BD14-6900-4467-B6D7-2158759955BB}"/>
    <dgm:cxn modelId="{A0FED2C1-1344-4884-8649-2E3122B1634E}" type="presOf" srcId="{D751C291-65FA-4B62-AE00-1E474C514215}" destId="{27786655-129D-459C-AC5C-4D70BA68F208}" srcOrd="0" destOrd="0" presId="urn:microsoft.com/office/officeart/2005/8/layout/cycle7"/>
    <dgm:cxn modelId="{5406FAA5-D9B6-460D-BC6B-15E123D1A8F9}" type="presOf" srcId="{5E4AA9FA-3129-4E27-9E2B-B11A54084DF0}" destId="{600D7157-E19B-40A6-BDBB-30D8F7967207}" srcOrd="0" destOrd="0" presId="urn:microsoft.com/office/officeart/2005/8/layout/cycle7"/>
    <dgm:cxn modelId="{17872810-665D-44D6-B441-8174AED3ADE9}" type="presOf" srcId="{BA6D0D13-F37E-4809-9CE9-C80B143AEC2B}" destId="{C5DD283A-3DAE-40C2-8F6A-F5B7C231C4EA}" srcOrd="0" destOrd="0" presId="urn:microsoft.com/office/officeart/2005/8/layout/cycle7"/>
    <dgm:cxn modelId="{02262A38-1C12-4A79-AFD5-50319F474EA4}" type="presOf" srcId="{86A32A70-C8FD-4F6F-867E-2B529E024F64}" destId="{90986A44-6123-4ACC-9836-95F7790D6488}" srcOrd="0" destOrd="0" presId="urn:microsoft.com/office/officeart/2005/8/layout/cycle7"/>
    <dgm:cxn modelId="{865B2AC7-5472-4281-870C-890C15F81594}" type="presOf" srcId="{2206BD14-6900-4467-B6D7-2158759955BB}" destId="{6F9B4CC6-76C7-4016-9CCF-D6F5184A436A}" srcOrd="0" destOrd="0" presId="urn:microsoft.com/office/officeart/2005/8/layout/cycle7"/>
    <dgm:cxn modelId="{1F11BF81-B77A-49F9-AA8F-A1072672FAEF}" type="presOf" srcId="{8EA9245A-38C1-45B5-88DD-E2D486B24301}" destId="{BB5DE4A3-A8A8-4A49-89BF-6FC32C3AE944}" srcOrd="0" destOrd="0" presId="urn:microsoft.com/office/officeart/2005/8/layout/cycle7"/>
    <dgm:cxn modelId="{A854D397-74A0-4889-9ED9-F39724C37DC5}" type="presOf" srcId="{E6A39C16-7A0A-4EE4-9429-5CBE142CA7DE}" destId="{6BEAB397-709A-46DB-AF39-460A3D25A106}" srcOrd="1" destOrd="0" presId="urn:microsoft.com/office/officeart/2005/8/layout/cycle7"/>
    <dgm:cxn modelId="{AEC1299B-E6AB-4ED7-933E-E20D168F8580}" type="presOf" srcId="{8EA9245A-38C1-45B5-88DD-E2D486B24301}" destId="{122BF8FB-6193-402E-A751-BB9D0BBAB008}" srcOrd="1" destOrd="0" presId="urn:microsoft.com/office/officeart/2005/8/layout/cycle7"/>
    <dgm:cxn modelId="{8E553140-D9EE-4C07-BD52-54F7BF231359}" type="presOf" srcId="{B910F8C9-B69D-4B8F-AEDE-2279CB8F86DA}" destId="{C4A978F6-30D0-4046-945F-5130A777E48E}" srcOrd="0" destOrd="0" presId="urn:microsoft.com/office/officeart/2005/8/layout/cycle7"/>
    <dgm:cxn modelId="{BDAC40B3-6B2C-4F02-8C37-896822E5A2C7}" srcId="{B910F8C9-B69D-4B8F-AEDE-2279CB8F86DA}" destId="{C4C7EA60-7163-40FC-B6D2-B83B768ABE32}" srcOrd="1" destOrd="0" parTransId="{A363E998-D05F-4BDA-8689-C718BC260DF0}" sibTransId="{5E4AA9FA-3129-4E27-9E2B-B11A54084DF0}"/>
    <dgm:cxn modelId="{DFB6EB97-2D88-43DE-A401-4F14BEF429DF}" srcId="{B910F8C9-B69D-4B8F-AEDE-2279CB8F86DA}" destId="{86A32A70-C8FD-4F6F-867E-2B529E024F64}" srcOrd="2" destOrd="0" parTransId="{DB522520-4DDE-4991-97A2-8E5E028AFDFB}" sibTransId="{E6A39C16-7A0A-4EE4-9429-5CBE142CA7DE}"/>
    <dgm:cxn modelId="{A468433B-4DD1-4537-9307-859E7C539720}" type="presOf" srcId="{2206BD14-6900-4467-B6D7-2158759955BB}" destId="{B66FDC3E-11BF-4A1F-A106-DA700E54BA19}" srcOrd="1" destOrd="0" presId="urn:microsoft.com/office/officeart/2005/8/layout/cycle7"/>
    <dgm:cxn modelId="{4A141E7C-3FE8-4452-A804-ED149A44BF2B}" srcId="{B910F8C9-B69D-4B8F-AEDE-2279CB8F86DA}" destId="{BA6D0D13-F37E-4809-9CE9-C80B143AEC2B}" srcOrd="3" destOrd="0" parTransId="{65902D03-3B5E-4F51-956F-C9A3EFB7AA27}" sibTransId="{8EA9245A-38C1-45B5-88DD-E2D486B24301}"/>
    <dgm:cxn modelId="{F51540F6-E194-452B-8AF3-4A8D4D3C05E6}" type="presOf" srcId="{E6A39C16-7A0A-4EE4-9429-5CBE142CA7DE}" destId="{EEF6A62F-077F-4B32-907D-B90858981798}" srcOrd="0" destOrd="0" presId="urn:microsoft.com/office/officeart/2005/8/layout/cycle7"/>
    <dgm:cxn modelId="{E9BBA3A5-2BAF-42D8-ADED-F78C9ECC93D8}" type="presParOf" srcId="{C4A978F6-30D0-4046-945F-5130A777E48E}" destId="{27786655-129D-459C-AC5C-4D70BA68F208}" srcOrd="0" destOrd="0" presId="urn:microsoft.com/office/officeart/2005/8/layout/cycle7"/>
    <dgm:cxn modelId="{5A318011-4A4C-4518-9426-4E43DFD5BA96}" type="presParOf" srcId="{C4A978F6-30D0-4046-945F-5130A777E48E}" destId="{6F9B4CC6-76C7-4016-9CCF-D6F5184A436A}" srcOrd="1" destOrd="0" presId="urn:microsoft.com/office/officeart/2005/8/layout/cycle7"/>
    <dgm:cxn modelId="{9E9FCC70-CA6C-4713-9DE4-E03B243BC89F}" type="presParOf" srcId="{6F9B4CC6-76C7-4016-9CCF-D6F5184A436A}" destId="{B66FDC3E-11BF-4A1F-A106-DA700E54BA19}" srcOrd="0" destOrd="0" presId="urn:microsoft.com/office/officeart/2005/8/layout/cycle7"/>
    <dgm:cxn modelId="{B97BD403-B758-4ACF-A2C1-5465D626F73F}" type="presParOf" srcId="{C4A978F6-30D0-4046-945F-5130A777E48E}" destId="{B125A6AA-C359-4463-8069-D1C7F51FC4E3}" srcOrd="2" destOrd="0" presId="urn:microsoft.com/office/officeart/2005/8/layout/cycle7"/>
    <dgm:cxn modelId="{1F41D939-B674-470E-BAA5-1865DF7A1966}" type="presParOf" srcId="{C4A978F6-30D0-4046-945F-5130A777E48E}" destId="{600D7157-E19B-40A6-BDBB-30D8F7967207}" srcOrd="3" destOrd="0" presId="urn:microsoft.com/office/officeart/2005/8/layout/cycle7"/>
    <dgm:cxn modelId="{5229F1CE-7A77-4072-A434-C7AC56194865}" type="presParOf" srcId="{600D7157-E19B-40A6-BDBB-30D8F7967207}" destId="{E1B0412A-8F9A-48C1-AED2-E7A392899FB9}" srcOrd="0" destOrd="0" presId="urn:microsoft.com/office/officeart/2005/8/layout/cycle7"/>
    <dgm:cxn modelId="{A2CA494B-3629-46B3-988B-41400E2B8FA5}" type="presParOf" srcId="{C4A978F6-30D0-4046-945F-5130A777E48E}" destId="{90986A44-6123-4ACC-9836-95F7790D6488}" srcOrd="4" destOrd="0" presId="urn:microsoft.com/office/officeart/2005/8/layout/cycle7"/>
    <dgm:cxn modelId="{66A98B75-4610-453A-BAA5-3D7F32A178D0}" type="presParOf" srcId="{C4A978F6-30D0-4046-945F-5130A777E48E}" destId="{EEF6A62F-077F-4B32-907D-B90858981798}" srcOrd="5" destOrd="0" presId="urn:microsoft.com/office/officeart/2005/8/layout/cycle7"/>
    <dgm:cxn modelId="{68685981-D245-4EEE-A983-15BA95381066}" type="presParOf" srcId="{EEF6A62F-077F-4B32-907D-B90858981798}" destId="{6BEAB397-709A-46DB-AF39-460A3D25A106}" srcOrd="0" destOrd="0" presId="urn:microsoft.com/office/officeart/2005/8/layout/cycle7"/>
    <dgm:cxn modelId="{478AFE56-3A74-448A-98CC-CD2E7053B099}" type="presParOf" srcId="{C4A978F6-30D0-4046-945F-5130A777E48E}" destId="{C5DD283A-3DAE-40C2-8F6A-F5B7C231C4EA}" srcOrd="6" destOrd="0" presId="urn:microsoft.com/office/officeart/2005/8/layout/cycle7"/>
    <dgm:cxn modelId="{001A2BBE-56EE-42DF-8375-895931AE5E5A}" type="presParOf" srcId="{C4A978F6-30D0-4046-945F-5130A777E48E}" destId="{BB5DE4A3-A8A8-4A49-89BF-6FC32C3AE944}" srcOrd="7" destOrd="0" presId="urn:microsoft.com/office/officeart/2005/8/layout/cycle7"/>
    <dgm:cxn modelId="{A1D202F9-D33A-425D-8A83-0EABFEFC9AAD}" type="presParOf" srcId="{BB5DE4A3-A8A8-4A49-89BF-6FC32C3AE944}" destId="{122BF8FB-6193-402E-A751-BB9D0BBAB008}" srcOrd="0" destOrd="0" presId="urn:microsoft.com/office/officeart/2005/8/layout/cycle7"/>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96025FD-5331-4C3F-AD70-BEA8E2D713FD}" type="doc">
      <dgm:prSet loTypeId="urn:microsoft.com/office/officeart/2005/8/layout/cycle7" loCatId="cycle" qsTypeId="urn:microsoft.com/office/officeart/2005/8/quickstyle/simple1" qsCatId="simple" csTypeId="urn:microsoft.com/office/officeart/2005/8/colors/accent1_1" csCatId="accent1" phldr="1"/>
      <dgm:spPr/>
      <dgm:t>
        <a:bodyPr/>
        <a:lstStyle/>
        <a:p>
          <a:endParaRPr lang="es-EC"/>
        </a:p>
      </dgm:t>
    </dgm:pt>
    <dgm:pt modelId="{5FA8AD57-7A51-4E09-A165-D08675C4C960}">
      <dgm:prSet phldrT="[Texto]" custT="1"/>
      <dgm:spPr/>
      <dgm:t>
        <a:bodyPr/>
        <a:lstStyle/>
        <a:p>
          <a:r>
            <a:rPr lang="es-EC" sz="1400" b="1">
              <a:latin typeface="Times New Roman" panose="02020603050405020304" pitchFamily="18" charset="0"/>
              <a:cs typeface="Times New Roman" panose="02020603050405020304" pitchFamily="18" charset="0"/>
            </a:rPr>
            <a:t>TEORIA DE LOS JUEGOS </a:t>
          </a:r>
        </a:p>
        <a:p>
          <a:r>
            <a:rPr lang="es-EC" sz="1400">
              <a:latin typeface="Times New Roman" panose="02020603050405020304" pitchFamily="18" charset="0"/>
              <a:cs typeface="Times New Roman" panose="02020603050405020304" pitchFamily="18" charset="0"/>
            </a:rPr>
            <a:t>Nuevo sentido al concepto de estrategia</a:t>
          </a:r>
          <a:r>
            <a:rPr lang="es-EC" sz="1600"/>
            <a:t>.</a:t>
          </a:r>
        </a:p>
      </dgm:t>
    </dgm:pt>
    <dgm:pt modelId="{4E65BC41-9009-4A73-98A5-3D5B814A2CEA}" type="parTrans" cxnId="{285C2989-BE79-4729-8338-4918AC5933B9}">
      <dgm:prSet/>
      <dgm:spPr/>
      <dgm:t>
        <a:bodyPr/>
        <a:lstStyle/>
        <a:p>
          <a:endParaRPr lang="es-EC"/>
        </a:p>
      </dgm:t>
    </dgm:pt>
    <dgm:pt modelId="{7960B47D-C6ED-4A98-96E5-B2AD88DB7E89}" type="sibTrans" cxnId="{285C2989-BE79-4729-8338-4918AC5933B9}">
      <dgm:prSet/>
      <dgm:spPr/>
      <dgm:t>
        <a:bodyPr/>
        <a:lstStyle/>
        <a:p>
          <a:endParaRPr lang="es-EC"/>
        </a:p>
      </dgm:t>
    </dgm:pt>
    <dgm:pt modelId="{8F27ACB8-3EAB-413C-8ECA-92B7B22C6867}">
      <dgm:prSet phldrT="[Texto]" custT="1"/>
      <dgm:spPr/>
      <dgm:t>
        <a:bodyPr/>
        <a:lstStyle/>
        <a:p>
          <a:r>
            <a:rPr lang="es-EC" sz="1200">
              <a:latin typeface="Times New Roman" panose="02020603050405020304" pitchFamily="18" charset="0"/>
              <a:cs typeface="Times New Roman" panose="02020603050405020304" pitchFamily="18" charset="0"/>
            </a:rPr>
            <a:t>La teoria de los juegos nos solo es útil para analizar las decisiones de los otros sino que tambien juega un papel importante a nivel empresarial ya que se convierte en una estrategia para analizar a la competencia</a:t>
          </a:r>
          <a:r>
            <a:rPr lang="es-EC" sz="500"/>
            <a:t>.</a:t>
          </a:r>
        </a:p>
      </dgm:t>
    </dgm:pt>
    <dgm:pt modelId="{90774E99-60D5-4AE6-B63A-F27E28587455}" type="parTrans" cxnId="{D0B021C1-8A06-4F95-AAF2-55EDBED6AD92}">
      <dgm:prSet/>
      <dgm:spPr/>
      <dgm:t>
        <a:bodyPr/>
        <a:lstStyle/>
        <a:p>
          <a:endParaRPr lang="es-EC"/>
        </a:p>
      </dgm:t>
    </dgm:pt>
    <dgm:pt modelId="{040FA1D9-FFC8-4607-BAFB-9DD6A7918F4A}" type="sibTrans" cxnId="{D0B021C1-8A06-4F95-AAF2-55EDBED6AD92}">
      <dgm:prSet/>
      <dgm:spPr/>
      <dgm:t>
        <a:bodyPr/>
        <a:lstStyle/>
        <a:p>
          <a:endParaRPr lang="es-EC"/>
        </a:p>
      </dgm:t>
    </dgm:pt>
    <dgm:pt modelId="{EA762CE4-3D8B-45E1-A392-E3C498A8542B}">
      <dgm:prSet phldrT="[Texto]" custT="1"/>
      <dgm:spPr/>
      <dgm:t>
        <a:bodyPr/>
        <a:lstStyle/>
        <a:p>
          <a:r>
            <a:rPr lang="es-EC" sz="500"/>
            <a:t>"</a:t>
          </a:r>
          <a:r>
            <a:rPr lang="es-EC" sz="1200">
              <a:latin typeface="Times New Roman" panose="02020603050405020304" pitchFamily="18" charset="0"/>
              <a:cs typeface="Times New Roman" panose="02020603050405020304" pitchFamily="18" charset="0"/>
            </a:rPr>
            <a:t>La publicidad como un sistema cientifico de venta". Los medios son el espacio de la publicidad y si hablamos del ámbito empresarial la publicidad se ha convertido en una de sus mejores estartegias. </a:t>
          </a:r>
        </a:p>
      </dgm:t>
    </dgm:pt>
    <dgm:pt modelId="{CAA51E59-D11C-4259-8F36-485BECE08580}" type="parTrans" cxnId="{91099361-254D-4813-A3AC-7F0079905E6B}">
      <dgm:prSet/>
      <dgm:spPr/>
      <dgm:t>
        <a:bodyPr/>
        <a:lstStyle/>
        <a:p>
          <a:endParaRPr lang="es-EC"/>
        </a:p>
      </dgm:t>
    </dgm:pt>
    <dgm:pt modelId="{7C1BD5F4-E099-4DDC-96B7-B58A1DF7F876}" type="sibTrans" cxnId="{91099361-254D-4813-A3AC-7F0079905E6B}">
      <dgm:prSet/>
      <dgm:spPr/>
      <dgm:t>
        <a:bodyPr/>
        <a:lstStyle/>
        <a:p>
          <a:endParaRPr lang="es-EC"/>
        </a:p>
      </dgm:t>
    </dgm:pt>
    <dgm:pt modelId="{F911573F-8619-428B-B145-D94CFCD2957E}">
      <dgm:prSet phldrT="[Texto]" custT="1"/>
      <dgm:spPr/>
      <dgm:t>
        <a:bodyPr/>
        <a:lstStyle/>
        <a:p>
          <a:r>
            <a:rPr lang="es-EC" sz="1200">
              <a:latin typeface="Times New Roman" panose="02020603050405020304" pitchFamily="18" charset="0"/>
              <a:cs typeface="Times New Roman" panose="02020603050405020304" pitchFamily="18" charset="0"/>
            </a:rPr>
            <a:t>"No basta transmitir lo que se piensa, sino tambien pensar qué se transmite". Esta teoria es utilizada en la toma de decisiones ya que se actua pensando en lo que haria el otro, el cual actuará pensando según lo que cree que hariamos. </a:t>
          </a:r>
        </a:p>
      </dgm:t>
    </dgm:pt>
    <dgm:pt modelId="{6E40C52B-4430-4487-9E68-B77590C900A6}" type="parTrans" cxnId="{12275149-FCBE-4794-9E03-C2B6A0DE9AB4}">
      <dgm:prSet/>
      <dgm:spPr/>
      <dgm:t>
        <a:bodyPr/>
        <a:lstStyle/>
        <a:p>
          <a:endParaRPr lang="es-EC"/>
        </a:p>
      </dgm:t>
    </dgm:pt>
    <dgm:pt modelId="{DCA842C8-E1AA-4AC5-A15D-C7DE1758B844}" type="sibTrans" cxnId="{12275149-FCBE-4794-9E03-C2B6A0DE9AB4}">
      <dgm:prSet/>
      <dgm:spPr/>
      <dgm:t>
        <a:bodyPr/>
        <a:lstStyle/>
        <a:p>
          <a:endParaRPr lang="es-EC"/>
        </a:p>
      </dgm:t>
    </dgm:pt>
    <dgm:pt modelId="{B1968D54-92CE-492E-B7E8-8BDD0F278E66}">
      <dgm:prSet phldrT="[Texto]" custT="1"/>
      <dgm:spPr/>
      <dgm:t>
        <a:bodyPr/>
        <a:lstStyle/>
        <a:p>
          <a:r>
            <a:rPr lang="es-EC" sz="1200">
              <a:latin typeface="Times New Roman" panose="02020603050405020304" pitchFamily="18" charset="0"/>
              <a:cs typeface="Times New Roman" panose="02020603050405020304" pitchFamily="18" charset="0"/>
            </a:rPr>
            <a:t>Principo de unidad de doctrina. Este principio consiste en incentivar a los trabajadores para la consecución de los objetivos, para esto es necesario que conozcan su lugar de trabajo, que lo sientan suyo y que exita realmente un compromiso orientado al exito tanto de ellos como de la empresa, por eso importnate la comunicación interna antes que la estratégica. </a:t>
          </a:r>
        </a:p>
      </dgm:t>
    </dgm:pt>
    <dgm:pt modelId="{E93FB74D-94B4-4984-9138-97E0499743AF}" type="parTrans" cxnId="{7560F126-BA51-471E-A883-A0C854F6074D}">
      <dgm:prSet/>
      <dgm:spPr/>
      <dgm:t>
        <a:bodyPr/>
        <a:lstStyle/>
        <a:p>
          <a:endParaRPr lang="es-EC"/>
        </a:p>
      </dgm:t>
    </dgm:pt>
    <dgm:pt modelId="{3FB371DD-40FE-4E69-B5A3-F338999ADB2B}" type="sibTrans" cxnId="{7560F126-BA51-471E-A883-A0C854F6074D}">
      <dgm:prSet/>
      <dgm:spPr/>
      <dgm:t>
        <a:bodyPr/>
        <a:lstStyle/>
        <a:p>
          <a:endParaRPr lang="es-EC"/>
        </a:p>
      </dgm:t>
    </dgm:pt>
    <dgm:pt modelId="{1E89BB46-E36E-4419-B69D-4A3406AF339D}">
      <dgm:prSet phldrT="[Texto]" custT="1"/>
      <dgm:spPr/>
      <dgm:t>
        <a:bodyPr/>
        <a:lstStyle/>
        <a:p>
          <a:r>
            <a:rPr lang="es-EC" sz="1200">
              <a:latin typeface="Times New Roman" panose="02020603050405020304" pitchFamily="18" charset="0"/>
              <a:cs typeface="Times New Roman" panose="02020603050405020304" pitchFamily="18" charset="0"/>
            </a:rPr>
            <a:t>El principio de concentracion de fuerzas. Es importante conocer los puntos débiles del enemigo para asi poder concentrar toda la fuerza en sus debilidades. El identificar los puntos débiles es una gran estrategia frente a la competencia.</a:t>
          </a:r>
        </a:p>
      </dgm:t>
    </dgm:pt>
    <dgm:pt modelId="{FA135D70-6426-4D60-8561-A29B2FE5BE89}" type="parTrans" cxnId="{F6916FE1-8AE0-4419-BC5B-BE748439BE9A}">
      <dgm:prSet/>
      <dgm:spPr/>
      <dgm:t>
        <a:bodyPr/>
        <a:lstStyle/>
        <a:p>
          <a:endParaRPr lang="es-EC"/>
        </a:p>
      </dgm:t>
    </dgm:pt>
    <dgm:pt modelId="{07A36E38-E3C3-4278-9BD1-6917A2470F83}" type="sibTrans" cxnId="{F6916FE1-8AE0-4419-BC5B-BE748439BE9A}">
      <dgm:prSet/>
      <dgm:spPr/>
      <dgm:t>
        <a:bodyPr/>
        <a:lstStyle/>
        <a:p>
          <a:endParaRPr lang="es-EC"/>
        </a:p>
      </dgm:t>
    </dgm:pt>
    <dgm:pt modelId="{F02D8E2F-E344-4DDF-B38E-A1953D100478}">
      <dgm:prSet phldrT="[Texto]" custT="1"/>
      <dgm:spPr/>
      <dgm:t>
        <a:bodyPr/>
        <a:lstStyle/>
        <a:p>
          <a:r>
            <a:rPr lang="es-EC" sz="1200">
              <a:latin typeface="Times New Roman" panose="02020603050405020304" pitchFamily="18" charset="0"/>
              <a:cs typeface="Times New Roman" panose="02020603050405020304" pitchFamily="18" charset="0"/>
            </a:rPr>
            <a:t>Principio del efecto sorpresa. Este principio implica analizar al otro  y ver cual es la acción que espera de nosotros, de esta manera el resultado sera totalmente diferente a lo que el esperaba. La estrategia esta en hacer que el enemigo no tenga idea alguna de los pasos a realizar.</a:t>
          </a:r>
        </a:p>
      </dgm:t>
    </dgm:pt>
    <dgm:pt modelId="{A0FD2017-4E66-40D0-814B-304147E79A8E}" type="parTrans" cxnId="{EA990A7F-1650-48DA-B16E-3F7BF123DABD}">
      <dgm:prSet/>
      <dgm:spPr/>
      <dgm:t>
        <a:bodyPr/>
        <a:lstStyle/>
        <a:p>
          <a:endParaRPr lang="es-EC"/>
        </a:p>
      </dgm:t>
    </dgm:pt>
    <dgm:pt modelId="{27712922-F946-4016-A2B7-A2D03DC188E6}" type="sibTrans" cxnId="{EA990A7F-1650-48DA-B16E-3F7BF123DABD}">
      <dgm:prSet/>
      <dgm:spPr/>
      <dgm:t>
        <a:bodyPr/>
        <a:lstStyle/>
        <a:p>
          <a:endParaRPr lang="es-EC"/>
        </a:p>
      </dgm:t>
    </dgm:pt>
    <dgm:pt modelId="{861F96B9-F3AB-4412-9B8C-DB7F60984A9F}" type="pres">
      <dgm:prSet presAssocID="{D96025FD-5331-4C3F-AD70-BEA8E2D713FD}" presName="Name0" presStyleCnt="0">
        <dgm:presLayoutVars>
          <dgm:dir/>
          <dgm:resizeHandles val="exact"/>
        </dgm:presLayoutVars>
      </dgm:prSet>
      <dgm:spPr/>
      <dgm:t>
        <a:bodyPr/>
        <a:lstStyle/>
        <a:p>
          <a:endParaRPr lang="es-EC"/>
        </a:p>
      </dgm:t>
    </dgm:pt>
    <dgm:pt modelId="{74091464-AE07-4629-AA30-A3CBF067CE2D}" type="pres">
      <dgm:prSet presAssocID="{5FA8AD57-7A51-4E09-A165-D08675C4C960}" presName="node" presStyleLbl="node1" presStyleIdx="0" presStyleCnt="7" custScaleX="178087" custScaleY="120263">
        <dgm:presLayoutVars>
          <dgm:bulletEnabled val="1"/>
        </dgm:presLayoutVars>
      </dgm:prSet>
      <dgm:spPr/>
      <dgm:t>
        <a:bodyPr/>
        <a:lstStyle/>
        <a:p>
          <a:endParaRPr lang="es-EC"/>
        </a:p>
      </dgm:t>
    </dgm:pt>
    <dgm:pt modelId="{CEAEE429-6953-49B3-82D9-6C1D8ED47F9B}" type="pres">
      <dgm:prSet presAssocID="{7960B47D-C6ED-4A98-96E5-B2AD88DB7E89}" presName="sibTrans" presStyleLbl="sibTrans2D1" presStyleIdx="0" presStyleCnt="7"/>
      <dgm:spPr/>
      <dgm:t>
        <a:bodyPr/>
        <a:lstStyle/>
        <a:p>
          <a:endParaRPr lang="es-EC"/>
        </a:p>
      </dgm:t>
    </dgm:pt>
    <dgm:pt modelId="{A0431DC6-0EEA-44BA-AB0F-4279B6031346}" type="pres">
      <dgm:prSet presAssocID="{7960B47D-C6ED-4A98-96E5-B2AD88DB7E89}" presName="connectorText" presStyleLbl="sibTrans2D1" presStyleIdx="0" presStyleCnt="7"/>
      <dgm:spPr/>
      <dgm:t>
        <a:bodyPr/>
        <a:lstStyle/>
        <a:p>
          <a:endParaRPr lang="es-EC"/>
        </a:p>
      </dgm:t>
    </dgm:pt>
    <dgm:pt modelId="{6384841A-E376-4BE5-BFB4-713A64CA196B}" type="pres">
      <dgm:prSet presAssocID="{F911573F-8619-428B-B145-D94CFCD2957E}" presName="node" presStyleLbl="node1" presStyleIdx="1" presStyleCnt="7" custScaleX="213581" custScaleY="154456" custRadScaleRad="106662" custRadScaleInc="34465">
        <dgm:presLayoutVars>
          <dgm:bulletEnabled val="1"/>
        </dgm:presLayoutVars>
      </dgm:prSet>
      <dgm:spPr/>
      <dgm:t>
        <a:bodyPr/>
        <a:lstStyle/>
        <a:p>
          <a:endParaRPr lang="es-EC"/>
        </a:p>
      </dgm:t>
    </dgm:pt>
    <dgm:pt modelId="{47B338B0-D703-4CB0-9555-FE3F600C4B0A}" type="pres">
      <dgm:prSet presAssocID="{DCA842C8-E1AA-4AC5-A15D-C7DE1758B844}" presName="sibTrans" presStyleLbl="sibTrans2D1" presStyleIdx="1" presStyleCnt="7" custLinFactNeighborX="62807" custLinFactNeighborY="3226"/>
      <dgm:spPr/>
      <dgm:t>
        <a:bodyPr/>
        <a:lstStyle/>
        <a:p>
          <a:endParaRPr lang="es-EC"/>
        </a:p>
      </dgm:t>
    </dgm:pt>
    <dgm:pt modelId="{FE7EAFF7-9ECD-44B8-B7D7-37EB987E27BF}" type="pres">
      <dgm:prSet presAssocID="{DCA842C8-E1AA-4AC5-A15D-C7DE1758B844}" presName="connectorText" presStyleLbl="sibTrans2D1" presStyleIdx="1" presStyleCnt="7"/>
      <dgm:spPr/>
      <dgm:t>
        <a:bodyPr/>
        <a:lstStyle/>
        <a:p>
          <a:endParaRPr lang="es-EC"/>
        </a:p>
      </dgm:t>
    </dgm:pt>
    <dgm:pt modelId="{4DCBB1CE-3AE6-4A88-9DA2-811E5B981C86}" type="pres">
      <dgm:prSet presAssocID="{8F27ACB8-3EAB-413C-8ECA-92B7B22C6867}" presName="node" presStyleLbl="node1" presStyleIdx="2" presStyleCnt="7" custScaleX="203681" custScaleY="152304" custRadScaleRad="107564" custRadScaleInc="-48674">
        <dgm:presLayoutVars>
          <dgm:bulletEnabled val="1"/>
        </dgm:presLayoutVars>
      </dgm:prSet>
      <dgm:spPr/>
      <dgm:t>
        <a:bodyPr/>
        <a:lstStyle/>
        <a:p>
          <a:endParaRPr lang="es-EC"/>
        </a:p>
      </dgm:t>
    </dgm:pt>
    <dgm:pt modelId="{1619F018-01AC-44E3-9739-B4839F55A8D7}" type="pres">
      <dgm:prSet presAssocID="{040FA1D9-FFC8-4607-BAFB-9DD6A7918F4A}" presName="sibTrans" presStyleLbl="sibTrans2D1" presStyleIdx="2" presStyleCnt="7"/>
      <dgm:spPr/>
      <dgm:t>
        <a:bodyPr/>
        <a:lstStyle/>
        <a:p>
          <a:endParaRPr lang="es-EC"/>
        </a:p>
      </dgm:t>
    </dgm:pt>
    <dgm:pt modelId="{162B3206-CD83-4FE5-849E-3789E2768844}" type="pres">
      <dgm:prSet presAssocID="{040FA1D9-FFC8-4607-BAFB-9DD6A7918F4A}" presName="connectorText" presStyleLbl="sibTrans2D1" presStyleIdx="2" presStyleCnt="7"/>
      <dgm:spPr/>
      <dgm:t>
        <a:bodyPr/>
        <a:lstStyle/>
        <a:p>
          <a:endParaRPr lang="es-EC"/>
        </a:p>
      </dgm:t>
    </dgm:pt>
    <dgm:pt modelId="{8FA33B94-7478-4CE1-BB24-4AD17F68F61E}" type="pres">
      <dgm:prSet presAssocID="{EA762CE4-3D8B-45E1-A392-E3C498A8542B}" presName="node" presStyleLbl="node1" presStyleIdx="3" presStyleCnt="7" custScaleX="139585" custScaleY="193971" custRadScaleRad="103378" custRadScaleInc="-99252">
        <dgm:presLayoutVars>
          <dgm:bulletEnabled val="1"/>
        </dgm:presLayoutVars>
      </dgm:prSet>
      <dgm:spPr/>
      <dgm:t>
        <a:bodyPr/>
        <a:lstStyle/>
        <a:p>
          <a:endParaRPr lang="es-EC"/>
        </a:p>
      </dgm:t>
    </dgm:pt>
    <dgm:pt modelId="{49E8F72B-AE7B-4531-956B-B85BA355DADB}" type="pres">
      <dgm:prSet presAssocID="{7C1BD5F4-E099-4DDC-96B7-B58A1DF7F876}" presName="sibTrans" presStyleLbl="sibTrans2D1" presStyleIdx="3" presStyleCnt="7"/>
      <dgm:spPr/>
      <dgm:t>
        <a:bodyPr/>
        <a:lstStyle/>
        <a:p>
          <a:endParaRPr lang="es-EC"/>
        </a:p>
      </dgm:t>
    </dgm:pt>
    <dgm:pt modelId="{E726FD96-07C7-40BA-86F1-30061A6E2215}" type="pres">
      <dgm:prSet presAssocID="{7C1BD5F4-E099-4DDC-96B7-B58A1DF7F876}" presName="connectorText" presStyleLbl="sibTrans2D1" presStyleIdx="3" presStyleCnt="7"/>
      <dgm:spPr/>
      <dgm:t>
        <a:bodyPr/>
        <a:lstStyle/>
        <a:p>
          <a:endParaRPr lang="es-EC"/>
        </a:p>
      </dgm:t>
    </dgm:pt>
    <dgm:pt modelId="{7A9CBCFC-0414-47A5-A140-495C12C6D78A}" type="pres">
      <dgm:prSet presAssocID="{1E89BB46-E36E-4419-B69D-4A3406AF339D}" presName="node" presStyleLbl="node1" presStyleIdx="4" presStyleCnt="7" custScaleX="206846" custScaleY="160779" custRadScaleRad="82797" custRadScaleInc="34396">
        <dgm:presLayoutVars>
          <dgm:bulletEnabled val="1"/>
        </dgm:presLayoutVars>
      </dgm:prSet>
      <dgm:spPr/>
      <dgm:t>
        <a:bodyPr/>
        <a:lstStyle/>
        <a:p>
          <a:endParaRPr lang="es-EC"/>
        </a:p>
      </dgm:t>
    </dgm:pt>
    <dgm:pt modelId="{802817E5-C0B4-4433-852C-0E66C3CEC42A}" type="pres">
      <dgm:prSet presAssocID="{07A36E38-E3C3-4278-9BD1-6917A2470F83}" presName="sibTrans" presStyleLbl="sibTrans2D1" presStyleIdx="4" presStyleCnt="7"/>
      <dgm:spPr/>
      <dgm:t>
        <a:bodyPr/>
        <a:lstStyle/>
        <a:p>
          <a:endParaRPr lang="es-EC"/>
        </a:p>
      </dgm:t>
    </dgm:pt>
    <dgm:pt modelId="{AEBA4560-EADF-47F5-9E7B-F3F74E18AE04}" type="pres">
      <dgm:prSet presAssocID="{07A36E38-E3C3-4278-9BD1-6917A2470F83}" presName="connectorText" presStyleLbl="sibTrans2D1" presStyleIdx="4" presStyleCnt="7"/>
      <dgm:spPr/>
      <dgm:t>
        <a:bodyPr/>
        <a:lstStyle/>
        <a:p>
          <a:endParaRPr lang="es-EC"/>
        </a:p>
      </dgm:t>
    </dgm:pt>
    <dgm:pt modelId="{E44F1FAF-091D-4E84-B870-FF606F32A348}" type="pres">
      <dgm:prSet presAssocID="{F02D8E2F-E344-4DDF-B38E-A1953D100478}" presName="node" presStyleLbl="node1" presStyleIdx="5" presStyleCnt="7" custScaleX="230521" custScaleY="173688" custRadScaleRad="101970" custRadScaleInc="29980">
        <dgm:presLayoutVars>
          <dgm:bulletEnabled val="1"/>
        </dgm:presLayoutVars>
      </dgm:prSet>
      <dgm:spPr/>
      <dgm:t>
        <a:bodyPr/>
        <a:lstStyle/>
        <a:p>
          <a:endParaRPr lang="es-EC"/>
        </a:p>
      </dgm:t>
    </dgm:pt>
    <dgm:pt modelId="{C4AC7DFB-3BE6-4D04-A717-37DB3E5187EA}" type="pres">
      <dgm:prSet presAssocID="{27712922-F946-4016-A2B7-A2D03DC188E6}" presName="sibTrans" presStyleLbl="sibTrans2D1" presStyleIdx="5" presStyleCnt="7"/>
      <dgm:spPr/>
      <dgm:t>
        <a:bodyPr/>
        <a:lstStyle/>
        <a:p>
          <a:endParaRPr lang="es-EC"/>
        </a:p>
      </dgm:t>
    </dgm:pt>
    <dgm:pt modelId="{85A8BC3F-4AFB-4C9A-8D5F-F5B07F99F0DC}" type="pres">
      <dgm:prSet presAssocID="{27712922-F946-4016-A2B7-A2D03DC188E6}" presName="connectorText" presStyleLbl="sibTrans2D1" presStyleIdx="5" presStyleCnt="7"/>
      <dgm:spPr/>
      <dgm:t>
        <a:bodyPr/>
        <a:lstStyle/>
        <a:p>
          <a:endParaRPr lang="es-EC"/>
        </a:p>
      </dgm:t>
    </dgm:pt>
    <dgm:pt modelId="{7CD9E54D-C868-4FCA-94B0-674000C56CF8}" type="pres">
      <dgm:prSet presAssocID="{B1968D54-92CE-492E-B7E8-8BDD0F278E66}" presName="node" presStyleLbl="node1" presStyleIdx="6" presStyleCnt="7" custScaleX="287059" custScaleY="172793" custRadScaleRad="98201" custRadScaleInc="-32952">
        <dgm:presLayoutVars>
          <dgm:bulletEnabled val="1"/>
        </dgm:presLayoutVars>
      </dgm:prSet>
      <dgm:spPr/>
      <dgm:t>
        <a:bodyPr/>
        <a:lstStyle/>
        <a:p>
          <a:endParaRPr lang="es-EC"/>
        </a:p>
      </dgm:t>
    </dgm:pt>
    <dgm:pt modelId="{07A0B8D1-FCC0-4B89-8385-2AA160B3A1B0}" type="pres">
      <dgm:prSet presAssocID="{3FB371DD-40FE-4E69-B5A3-F338999ADB2B}" presName="sibTrans" presStyleLbl="sibTrans2D1" presStyleIdx="6" presStyleCnt="7"/>
      <dgm:spPr/>
      <dgm:t>
        <a:bodyPr/>
        <a:lstStyle/>
        <a:p>
          <a:endParaRPr lang="es-EC"/>
        </a:p>
      </dgm:t>
    </dgm:pt>
    <dgm:pt modelId="{2AA45501-2871-45CD-BD92-94C0B1FF9DDA}" type="pres">
      <dgm:prSet presAssocID="{3FB371DD-40FE-4E69-B5A3-F338999ADB2B}" presName="connectorText" presStyleLbl="sibTrans2D1" presStyleIdx="6" presStyleCnt="7"/>
      <dgm:spPr/>
      <dgm:t>
        <a:bodyPr/>
        <a:lstStyle/>
        <a:p>
          <a:endParaRPr lang="es-EC"/>
        </a:p>
      </dgm:t>
    </dgm:pt>
  </dgm:ptLst>
  <dgm:cxnLst>
    <dgm:cxn modelId="{F1D115FE-9403-4D54-BD5F-EAE70034F3EB}" type="presOf" srcId="{DCA842C8-E1AA-4AC5-A15D-C7DE1758B844}" destId="{47B338B0-D703-4CB0-9555-FE3F600C4B0A}" srcOrd="0" destOrd="0" presId="urn:microsoft.com/office/officeart/2005/8/layout/cycle7"/>
    <dgm:cxn modelId="{AE47529E-77F2-440C-BDF2-43D805B88E03}" type="presOf" srcId="{27712922-F946-4016-A2B7-A2D03DC188E6}" destId="{85A8BC3F-4AFB-4C9A-8D5F-F5B07F99F0DC}" srcOrd="1" destOrd="0" presId="urn:microsoft.com/office/officeart/2005/8/layout/cycle7"/>
    <dgm:cxn modelId="{167E0D84-0447-482D-89F0-1E625F684F8E}" type="presOf" srcId="{3FB371DD-40FE-4E69-B5A3-F338999ADB2B}" destId="{07A0B8D1-FCC0-4B89-8385-2AA160B3A1B0}" srcOrd="0" destOrd="0" presId="urn:microsoft.com/office/officeart/2005/8/layout/cycle7"/>
    <dgm:cxn modelId="{D0B021C1-8A06-4F95-AAF2-55EDBED6AD92}" srcId="{D96025FD-5331-4C3F-AD70-BEA8E2D713FD}" destId="{8F27ACB8-3EAB-413C-8ECA-92B7B22C6867}" srcOrd="2" destOrd="0" parTransId="{90774E99-60D5-4AE6-B63A-F27E28587455}" sibTransId="{040FA1D9-FFC8-4607-BAFB-9DD6A7918F4A}"/>
    <dgm:cxn modelId="{F0736AD2-75B7-43E2-AF89-A20D436434C0}" type="presOf" srcId="{7C1BD5F4-E099-4DDC-96B7-B58A1DF7F876}" destId="{E726FD96-07C7-40BA-86F1-30061A6E2215}" srcOrd="1" destOrd="0" presId="urn:microsoft.com/office/officeart/2005/8/layout/cycle7"/>
    <dgm:cxn modelId="{7560F126-BA51-471E-A883-A0C854F6074D}" srcId="{D96025FD-5331-4C3F-AD70-BEA8E2D713FD}" destId="{B1968D54-92CE-492E-B7E8-8BDD0F278E66}" srcOrd="6" destOrd="0" parTransId="{E93FB74D-94B4-4984-9138-97E0499743AF}" sibTransId="{3FB371DD-40FE-4E69-B5A3-F338999ADB2B}"/>
    <dgm:cxn modelId="{197185AE-0218-48F6-95F3-B5C110F492C5}" type="presOf" srcId="{D96025FD-5331-4C3F-AD70-BEA8E2D713FD}" destId="{861F96B9-F3AB-4412-9B8C-DB7F60984A9F}" srcOrd="0" destOrd="0" presId="urn:microsoft.com/office/officeart/2005/8/layout/cycle7"/>
    <dgm:cxn modelId="{91099361-254D-4813-A3AC-7F0079905E6B}" srcId="{D96025FD-5331-4C3F-AD70-BEA8E2D713FD}" destId="{EA762CE4-3D8B-45E1-A392-E3C498A8542B}" srcOrd="3" destOrd="0" parTransId="{CAA51E59-D11C-4259-8F36-485BECE08580}" sibTransId="{7C1BD5F4-E099-4DDC-96B7-B58A1DF7F876}"/>
    <dgm:cxn modelId="{A1AFEA75-D06F-4F87-BFB2-452D82EF4146}" type="presOf" srcId="{7960B47D-C6ED-4A98-96E5-B2AD88DB7E89}" destId="{CEAEE429-6953-49B3-82D9-6C1D8ED47F9B}" srcOrd="0" destOrd="0" presId="urn:microsoft.com/office/officeart/2005/8/layout/cycle7"/>
    <dgm:cxn modelId="{E9A73466-466D-4264-A984-BCA8005CB5DB}" type="presOf" srcId="{1E89BB46-E36E-4419-B69D-4A3406AF339D}" destId="{7A9CBCFC-0414-47A5-A140-495C12C6D78A}" srcOrd="0" destOrd="0" presId="urn:microsoft.com/office/officeart/2005/8/layout/cycle7"/>
    <dgm:cxn modelId="{285C2989-BE79-4729-8338-4918AC5933B9}" srcId="{D96025FD-5331-4C3F-AD70-BEA8E2D713FD}" destId="{5FA8AD57-7A51-4E09-A165-D08675C4C960}" srcOrd="0" destOrd="0" parTransId="{4E65BC41-9009-4A73-98A5-3D5B814A2CEA}" sibTransId="{7960B47D-C6ED-4A98-96E5-B2AD88DB7E89}"/>
    <dgm:cxn modelId="{1E0BD445-5A55-4397-B32B-857EB793CE54}" type="presOf" srcId="{8F27ACB8-3EAB-413C-8ECA-92B7B22C6867}" destId="{4DCBB1CE-3AE6-4A88-9DA2-811E5B981C86}" srcOrd="0" destOrd="0" presId="urn:microsoft.com/office/officeart/2005/8/layout/cycle7"/>
    <dgm:cxn modelId="{08650408-6C11-435A-B822-69F758B55D43}" type="presOf" srcId="{F02D8E2F-E344-4DDF-B38E-A1953D100478}" destId="{E44F1FAF-091D-4E84-B870-FF606F32A348}" srcOrd="0" destOrd="0" presId="urn:microsoft.com/office/officeart/2005/8/layout/cycle7"/>
    <dgm:cxn modelId="{4029756D-69DB-43A0-8654-5AB9E1AEF800}" type="presOf" srcId="{5FA8AD57-7A51-4E09-A165-D08675C4C960}" destId="{74091464-AE07-4629-AA30-A3CBF067CE2D}" srcOrd="0" destOrd="0" presId="urn:microsoft.com/office/officeart/2005/8/layout/cycle7"/>
    <dgm:cxn modelId="{8492768B-B7DC-4FAF-BA8C-E5A3CDFAB050}" type="presOf" srcId="{07A36E38-E3C3-4278-9BD1-6917A2470F83}" destId="{802817E5-C0B4-4433-852C-0E66C3CEC42A}" srcOrd="0" destOrd="0" presId="urn:microsoft.com/office/officeart/2005/8/layout/cycle7"/>
    <dgm:cxn modelId="{12275149-FCBE-4794-9E03-C2B6A0DE9AB4}" srcId="{D96025FD-5331-4C3F-AD70-BEA8E2D713FD}" destId="{F911573F-8619-428B-B145-D94CFCD2957E}" srcOrd="1" destOrd="0" parTransId="{6E40C52B-4430-4487-9E68-B77590C900A6}" sibTransId="{DCA842C8-E1AA-4AC5-A15D-C7DE1758B844}"/>
    <dgm:cxn modelId="{EA990A7F-1650-48DA-B16E-3F7BF123DABD}" srcId="{D96025FD-5331-4C3F-AD70-BEA8E2D713FD}" destId="{F02D8E2F-E344-4DDF-B38E-A1953D100478}" srcOrd="5" destOrd="0" parTransId="{A0FD2017-4E66-40D0-814B-304147E79A8E}" sibTransId="{27712922-F946-4016-A2B7-A2D03DC188E6}"/>
    <dgm:cxn modelId="{F6916FE1-8AE0-4419-BC5B-BE748439BE9A}" srcId="{D96025FD-5331-4C3F-AD70-BEA8E2D713FD}" destId="{1E89BB46-E36E-4419-B69D-4A3406AF339D}" srcOrd="4" destOrd="0" parTransId="{FA135D70-6426-4D60-8561-A29B2FE5BE89}" sibTransId="{07A36E38-E3C3-4278-9BD1-6917A2470F83}"/>
    <dgm:cxn modelId="{C4CDB3A5-AAEA-44B6-AF5B-B8DBB82429B8}" type="presOf" srcId="{3FB371DD-40FE-4E69-B5A3-F338999ADB2B}" destId="{2AA45501-2871-45CD-BD92-94C0B1FF9DDA}" srcOrd="1" destOrd="0" presId="urn:microsoft.com/office/officeart/2005/8/layout/cycle7"/>
    <dgm:cxn modelId="{E17981F9-7B30-48BD-8012-50DC4842186D}" type="presOf" srcId="{DCA842C8-E1AA-4AC5-A15D-C7DE1758B844}" destId="{FE7EAFF7-9ECD-44B8-B7D7-37EB987E27BF}" srcOrd="1" destOrd="0" presId="urn:microsoft.com/office/officeart/2005/8/layout/cycle7"/>
    <dgm:cxn modelId="{59F0A961-506F-4FFA-8516-EE98948DAA9F}" type="presOf" srcId="{27712922-F946-4016-A2B7-A2D03DC188E6}" destId="{C4AC7DFB-3BE6-4D04-A717-37DB3E5187EA}" srcOrd="0" destOrd="0" presId="urn:microsoft.com/office/officeart/2005/8/layout/cycle7"/>
    <dgm:cxn modelId="{679EB4C3-C9A0-4BF1-AEAA-4080C3098924}" type="presOf" srcId="{07A36E38-E3C3-4278-9BD1-6917A2470F83}" destId="{AEBA4560-EADF-47F5-9E7B-F3F74E18AE04}" srcOrd="1" destOrd="0" presId="urn:microsoft.com/office/officeart/2005/8/layout/cycle7"/>
    <dgm:cxn modelId="{E2C2B511-4DB6-4D4D-8E80-A682FAA0D18F}" type="presOf" srcId="{F911573F-8619-428B-B145-D94CFCD2957E}" destId="{6384841A-E376-4BE5-BFB4-713A64CA196B}" srcOrd="0" destOrd="0" presId="urn:microsoft.com/office/officeart/2005/8/layout/cycle7"/>
    <dgm:cxn modelId="{1E8DE3C5-D81E-489A-8BF8-8F4FE146BD49}" type="presOf" srcId="{B1968D54-92CE-492E-B7E8-8BDD0F278E66}" destId="{7CD9E54D-C868-4FCA-94B0-674000C56CF8}" srcOrd="0" destOrd="0" presId="urn:microsoft.com/office/officeart/2005/8/layout/cycle7"/>
    <dgm:cxn modelId="{C7336777-5A63-4191-840A-1797E571F07C}" type="presOf" srcId="{7960B47D-C6ED-4A98-96E5-B2AD88DB7E89}" destId="{A0431DC6-0EEA-44BA-AB0F-4279B6031346}" srcOrd="1" destOrd="0" presId="urn:microsoft.com/office/officeart/2005/8/layout/cycle7"/>
    <dgm:cxn modelId="{FA133A2D-4BF8-42EE-99DD-902AA01784B1}" type="presOf" srcId="{040FA1D9-FFC8-4607-BAFB-9DD6A7918F4A}" destId="{1619F018-01AC-44E3-9739-B4839F55A8D7}" srcOrd="0" destOrd="0" presId="urn:microsoft.com/office/officeart/2005/8/layout/cycle7"/>
    <dgm:cxn modelId="{A1251663-97FD-415E-9DA8-594B28B0B3F3}" type="presOf" srcId="{040FA1D9-FFC8-4607-BAFB-9DD6A7918F4A}" destId="{162B3206-CD83-4FE5-849E-3789E2768844}" srcOrd="1" destOrd="0" presId="urn:microsoft.com/office/officeart/2005/8/layout/cycle7"/>
    <dgm:cxn modelId="{5AB0CB43-B345-4F96-94E1-C68379B7358E}" type="presOf" srcId="{EA762CE4-3D8B-45E1-A392-E3C498A8542B}" destId="{8FA33B94-7478-4CE1-BB24-4AD17F68F61E}" srcOrd="0" destOrd="0" presId="urn:microsoft.com/office/officeart/2005/8/layout/cycle7"/>
    <dgm:cxn modelId="{91C33599-3D25-4228-A0AD-05C655EC24A9}" type="presOf" srcId="{7C1BD5F4-E099-4DDC-96B7-B58A1DF7F876}" destId="{49E8F72B-AE7B-4531-956B-B85BA355DADB}" srcOrd="0" destOrd="0" presId="urn:microsoft.com/office/officeart/2005/8/layout/cycle7"/>
    <dgm:cxn modelId="{5A98B529-B341-4E21-BED3-1B78B01B306C}" type="presParOf" srcId="{861F96B9-F3AB-4412-9B8C-DB7F60984A9F}" destId="{74091464-AE07-4629-AA30-A3CBF067CE2D}" srcOrd="0" destOrd="0" presId="urn:microsoft.com/office/officeart/2005/8/layout/cycle7"/>
    <dgm:cxn modelId="{1ECF324D-E113-4C3E-8F79-B159307C7419}" type="presParOf" srcId="{861F96B9-F3AB-4412-9B8C-DB7F60984A9F}" destId="{CEAEE429-6953-49B3-82D9-6C1D8ED47F9B}" srcOrd="1" destOrd="0" presId="urn:microsoft.com/office/officeart/2005/8/layout/cycle7"/>
    <dgm:cxn modelId="{549067AD-9B1B-4794-94A2-33DA8345E2D2}" type="presParOf" srcId="{CEAEE429-6953-49B3-82D9-6C1D8ED47F9B}" destId="{A0431DC6-0EEA-44BA-AB0F-4279B6031346}" srcOrd="0" destOrd="0" presId="urn:microsoft.com/office/officeart/2005/8/layout/cycle7"/>
    <dgm:cxn modelId="{31D9D65F-8B99-409E-92A1-76DBF77D5F44}" type="presParOf" srcId="{861F96B9-F3AB-4412-9B8C-DB7F60984A9F}" destId="{6384841A-E376-4BE5-BFB4-713A64CA196B}" srcOrd="2" destOrd="0" presId="urn:microsoft.com/office/officeart/2005/8/layout/cycle7"/>
    <dgm:cxn modelId="{91D8A803-199C-477A-B87A-5B6632EA5DAB}" type="presParOf" srcId="{861F96B9-F3AB-4412-9B8C-DB7F60984A9F}" destId="{47B338B0-D703-4CB0-9555-FE3F600C4B0A}" srcOrd="3" destOrd="0" presId="urn:microsoft.com/office/officeart/2005/8/layout/cycle7"/>
    <dgm:cxn modelId="{128AE1DE-2676-4F23-9494-6F0F2D8548DC}" type="presParOf" srcId="{47B338B0-D703-4CB0-9555-FE3F600C4B0A}" destId="{FE7EAFF7-9ECD-44B8-B7D7-37EB987E27BF}" srcOrd="0" destOrd="0" presId="urn:microsoft.com/office/officeart/2005/8/layout/cycle7"/>
    <dgm:cxn modelId="{048BD1A8-1A2D-44EE-88C7-1C6353A3FB3F}" type="presParOf" srcId="{861F96B9-F3AB-4412-9B8C-DB7F60984A9F}" destId="{4DCBB1CE-3AE6-4A88-9DA2-811E5B981C86}" srcOrd="4" destOrd="0" presId="urn:microsoft.com/office/officeart/2005/8/layout/cycle7"/>
    <dgm:cxn modelId="{ACF9C77D-A021-4C65-A010-8BC9563A8C19}" type="presParOf" srcId="{861F96B9-F3AB-4412-9B8C-DB7F60984A9F}" destId="{1619F018-01AC-44E3-9739-B4839F55A8D7}" srcOrd="5" destOrd="0" presId="urn:microsoft.com/office/officeart/2005/8/layout/cycle7"/>
    <dgm:cxn modelId="{EE3C520E-00E2-4933-9038-017FB5DED353}" type="presParOf" srcId="{1619F018-01AC-44E3-9739-B4839F55A8D7}" destId="{162B3206-CD83-4FE5-849E-3789E2768844}" srcOrd="0" destOrd="0" presId="urn:microsoft.com/office/officeart/2005/8/layout/cycle7"/>
    <dgm:cxn modelId="{8856FC81-B663-4B32-9309-452410EF4765}" type="presParOf" srcId="{861F96B9-F3AB-4412-9B8C-DB7F60984A9F}" destId="{8FA33B94-7478-4CE1-BB24-4AD17F68F61E}" srcOrd="6" destOrd="0" presId="urn:microsoft.com/office/officeart/2005/8/layout/cycle7"/>
    <dgm:cxn modelId="{7382E6B9-B722-4225-A12B-001FB5955717}" type="presParOf" srcId="{861F96B9-F3AB-4412-9B8C-DB7F60984A9F}" destId="{49E8F72B-AE7B-4531-956B-B85BA355DADB}" srcOrd="7" destOrd="0" presId="urn:microsoft.com/office/officeart/2005/8/layout/cycle7"/>
    <dgm:cxn modelId="{A167AE79-6BAB-496D-871F-43ED765D2F83}" type="presParOf" srcId="{49E8F72B-AE7B-4531-956B-B85BA355DADB}" destId="{E726FD96-07C7-40BA-86F1-30061A6E2215}" srcOrd="0" destOrd="0" presId="urn:microsoft.com/office/officeart/2005/8/layout/cycle7"/>
    <dgm:cxn modelId="{94D7473C-4616-45F5-A2BE-CDCFE581FAA9}" type="presParOf" srcId="{861F96B9-F3AB-4412-9B8C-DB7F60984A9F}" destId="{7A9CBCFC-0414-47A5-A140-495C12C6D78A}" srcOrd="8" destOrd="0" presId="urn:microsoft.com/office/officeart/2005/8/layout/cycle7"/>
    <dgm:cxn modelId="{8EA146F1-19C3-4558-A9F2-A1BB7BECE5CA}" type="presParOf" srcId="{861F96B9-F3AB-4412-9B8C-DB7F60984A9F}" destId="{802817E5-C0B4-4433-852C-0E66C3CEC42A}" srcOrd="9" destOrd="0" presId="urn:microsoft.com/office/officeart/2005/8/layout/cycle7"/>
    <dgm:cxn modelId="{7DE245C2-AB91-4C36-B663-F68B08DECB01}" type="presParOf" srcId="{802817E5-C0B4-4433-852C-0E66C3CEC42A}" destId="{AEBA4560-EADF-47F5-9E7B-F3F74E18AE04}" srcOrd="0" destOrd="0" presId="urn:microsoft.com/office/officeart/2005/8/layout/cycle7"/>
    <dgm:cxn modelId="{AB5726E5-1403-4B3C-A02E-8F3A4488F256}" type="presParOf" srcId="{861F96B9-F3AB-4412-9B8C-DB7F60984A9F}" destId="{E44F1FAF-091D-4E84-B870-FF606F32A348}" srcOrd="10" destOrd="0" presId="urn:microsoft.com/office/officeart/2005/8/layout/cycle7"/>
    <dgm:cxn modelId="{66CB9E24-7A96-4A0C-A3D6-74325961CBDC}" type="presParOf" srcId="{861F96B9-F3AB-4412-9B8C-DB7F60984A9F}" destId="{C4AC7DFB-3BE6-4D04-A717-37DB3E5187EA}" srcOrd="11" destOrd="0" presId="urn:microsoft.com/office/officeart/2005/8/layout/cycle7"/>
    <dgm:cxn modelId="{74C7D5E6-F080-4100-B23C-AD97C48F9A88}" type="presParOf" srcId="{C4AC7DFB-3BE6-4D04-A717-37DB3E5187EA}" destId="{85A8BC3F-4AFB-4C9A-8D5F-F5B07F99F0DC}" srcOrd="0" destOrd="0" presId="urn:microsoft.com/office/officeart/2005/8/layout/cycle7"/>
    <dgm:cxn modelId="{EC9A447C-AF70-49DD-AE54-4342D7FF65A1}" type="presParOf" srcId="{861F96B9-F3AB-4412-9B8C-DB7F60984A9F}" destId="{7CD9E54D-C868-4FCA-94B0-674000C56CF8}" srcOrd="12" destOrd="0" presId="urn:microsoft.com/office/officeart/2005/8/layout/cycle7"/>
    <dgm:cxn modelId="{C948A46F-FDC5-4B00-BACC-EB7AF1210717}" type="presParOf" srcId="{861F96B9-F3AB-4412-9B8C-DB7F60984A9F}" destId="{07A0B8D1-FCC0-4B89-8385-2AA160B3A1B0}" srcOrd="13" destOrd="0" presId="urn:microsoft.com/office/officeart/2005/8/layout/cycle7"/>
    <dgm:cxn modelId="{66C7DB6A-ABBC-4F35-ADD9-A007D0F24272}" type="presParOf" srcId="{07A0B8D1-FCC0-4B89-8385-2AA160B3A1B0}" destId="{2AA45501-2871-45CD-BD92-94C0B1FF9DDA}" srcOrd="0" destOrd="0" presId="urn:microsoft.com/office/officeart/2005/8/layout/cycle7"/>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96B53A4-582A-4FE2-9452-8E5CF5A0592A}" type="doc">
      <dgm:prSet loTypeId="urn:microsoft.com/office/officeart/2005/8/layout/cycle7" loCatId="cycle" qsTypeId="urn:microsoft.com/office/officeart/2005/8/quickstyle/simple2" qsCatId="simple" csTypeId="urn:microsoft.com/office/officeart/2005/8/colors/accent6_1" csCatId="accent6" phldr="1"/>
      <dgm:spPr/>
      <dgm:t>
        <a:bodyPr/>
        <a:lstStyle/>
        <a:p>
          <a:endParaRPr lang="es-EC"/>
        </a:p>
      </dgm:t>
    </dgm:pt>
    <dgm:pt modelId="{EB0C1836-CD97-42DD-AA87-0F626DE957DC}">
      <dgm:prSet phldrT="[Texto]" custT="1"/>
      <dgm:spPr/>
      <dgm:t>
        <a:bodyPr/>
        <a:lstStyle/>
        <a:p>
          <a:r>
            <a:rPr lang="es-EC" sz="1200" b="1">
              <a:latin typeface="Times New Roman" panose="02020603050405020304" pitchFamily="18" charset="0"/>
              <a:cs typeface="Times New Roman" panose="02020603050405020304" pitchFamily="18" charset="0"/>
            </a:rPr>
            <a:t>EL CÁLCULO Y LA PROBABILIDAD </a:t>
          </a:r>
        </a:p>
        <a:p>
          <a:r>
            <a:rPr lang="es-EC" sz="1200">
              <a:latin typeface="Times New Roman" panose="02020603050405020304" pitchFamily="18" charset="0"/>
              <a:cs typeface="Times New Roman" panose="02020603050405020304" pitchFamily="18" charset="0"/>
            </a:rPr>
            <a:t>La sociedad se modifica y evoluciona segun el contexto en el que se encuentre, el futuro dependera de las distintas estrategias o alternativas de acción que se realicen. </a:t>
          </a:r>
        </a:p>
      </dgm:t>
    </dgm:pt>
    <dgm:pt modelId="{EEE7D62B-D2E1-43A5-B430-D517415B7E5D}" type="sibTrans" cxnId="{EACEF4CA-0D39-4FA5-8BA7-5DDA59A65F51}">
      <dgm:prSet/>
      <dgm:spPr/>
      <dgm:t>
        <a:bodyPr/>
        <a:lstStyle/>
        <a:p>
          <a:endParaRPr lang="es-EC"/>
        </a:p>
      </dgm:t>
    </dgm:pt>
    <dgm:pt modelId="{71744E1D-4F11-4D29-B525-C076A61767A0}" type="parTrans" cxnId="{EACEF4CA-0D39-4FA5-8BA7-5DDA59A65F51}">
      <dgm:prSet/>
      <dgm:spPr/>
      <dgm:t>
        <a:bodyPr/>
        <a:lstStyle/>
        <a:p>
          <a:endParaRPr lang="es-EC"/>
        </a:p>
      </dgm:t>
    </dgm:pt>
    <dgm:pt modelId="{30E76B4F-FB9C-437E-A57D-3BC67BB8BCD6}">
      <dgm:prSet phldrT="[Texto]" custT="1"/>
      <dgm:spPr/>
      <dgm:t>
        <a:bodyPr/>
        <a:lstStyle/>
        <a:p>
          <a:r>
            <a:rPr lang="es-EC" sz="1200">
              <a:latin typeface="Times New Roman" panose="02020603050405020304" pitchFamily="18" charset="0"/>
              <a:cs typeface="Times New Roman" panose="02020603050405020304" pitchFamily="18" charset="0"/>
            </a:rPr>
            <a:t>Las sociedades siempre van a estar relacionados con su pasado ya que somos producto de esa evolución. La cultura, creencias y conocimientos parten desde alli, por lo tanto el pasado no se pierde sino que  se modifica y evoluciona. </a:t>
          </a:r>
        </a:p>
      </dgm:t>
    </dgm:pt>
    <dgm:pt modelId="{818FA838-1ACE-4887-82D8-45CB95297210}" type="sibTrans" cxnId="{B3BEF69A-9FDD-4437-9E76-21E058F7BA8C}">
      <dgm:prSet/>
      <dgm:spPr/>
      <dgm:t>
        <a:bodyPr/>
        <a:lstStyle/>
        <a:p>
          <a:endParaRPr lang="es-EC"/>
        </a:p>
      </dgm:t>
    </dgm:pt>
    <dgm:pt modelId="{80E73C19-094D-4D76-9453-A56B92201B55}" type="parTrans" cxnId="{B3BEF69A-9FDD-4437-9E76-21E058F7BA8C}">
      <dgm:prSet/>
      <dgm:spPr/>
      <dgm:t>
        <a:bodyPr/>
        <a:lstStyle/>
        <a:p>
          <a:endParaRPr lang="es-EC"/>
        </a:p>
      </dgm:t>
    </dgm:pt>
    <dgm:pt modelId="{08E70245-8951-43A7-9144-C116145CCACC}">
      <dgm:prSet phldrT="[Texto]" custT="1"/>
      <dgm:spPr/>
      <dgm:t>
        <a:bodyPr/>
        <a:lstStyle/>
        <a:p>
          <a:r>
            <a:rPr lang="es-EC" sz="1200">
              <a:latin typeface="Times New Roman" panose="02020603050405020304" pitchFamily="18" charset="0"/>
              <a:cs typeface="Times New Roman" panose="02020603050405020304" pitchFamily="18" charset="0"/>
            </a:rPr>
            <a:t>La Teoria de la utilidad tiene que ver con respecto a que esa utilidad debe estar enfocada en satisfacer alguna necesidad. Como cuando elegimos comprar un producto o un bien por encima de otro segun la satisfacción que este nos de independientemente del precio u otra caracteristica. </a:t>
          </a:r>
        </a:p>
      </dgm:t>
    </dgm:pt>
    <dgm:pt modelId="{F983916A-15C0-49B7-8E41-9C454E06B91D}" type="sibTrans" cxnId="{AAD38BCC-FCB6-49DD-8DF8-C59B0C06450F}">
      <dgm:prSet/>
      <dgm:spPr/>
      <dgm:t>
        <a:bodyPr/>
        <a:lstStyle/>
        <a:p>
          <a:endParaRPr lang="es-EC"/>
        </a:p>
      </dgm:t>
    </dgm:pt>
    <dgm:pt modelId="{ABA76EE8-C434-46DD-A3C7-B061A033075A}" type="parTrans" cxnId="{AAD38BCC-FCB6-49DD-8DF8-C59B0C06450F}">
      <dgm:prSet/>
      <dgm:spPr/>
      <dgm:t>
        <a:bodyPr/>
        <a:lstStyle/>
        <a:p>
          <a:endParaRPr lang="es-EC"/>
        </a:p>
      </dgm:t>
    </dgm:pt>
    <dgm:pt modelId="{94A8758B-4BD9-4DED-ABCC-76AD167A6BF6}">
      <dgm:prSet phldrT="[Texto]" custT="1"/>
      <dgm:spPr/>
      <dgm:t>
        <a:bodyPr/>
        <a:lstStyle/>
        <a:p>
          <a:r>
            <a:rPr lang="es-EC" sz="1200">
              <a:latin typeface="Times New Roman" panose="02020603050405020304" pitchFamily="18" charset="0"/>
              <a:cs typeface="Times New Roman" panose="02020603050405020304" pitchFamily="18" charset="0"/>
            </a:rPr>
            <a:t>En</a:t>
          </a:r>
          <a:r>
            <a:rPr lang="es-EC" sz="1200" baseline="0">
              <a:latin typeface="Times New Roman" panose="02020603050405020304" pitchFamily="18" charset="0"/>
              <a:cs typeface="Times New Roman" panose="02020603050405020304" pitchFamily="18" charset="0"/>
            </a:rPr>
            <a:t> la seguna etapa de probabilidad se abre el espacio hacia el nuevo mundo y se da no solo una expansión en todas las ramas sino tambien aparecen las primeras bases de cálculo para el futuro.</a:t>
          </a:r>
          <a:endParaRPr lang="es-EC" sz="1200">
            <a:latin typeface="Times New Roman" panose="02020603050405020304" pitchFamily="18" charset="0"/>
            <a:cs typeface="Times New Roman" panose="02020603050405020304" pitchFamily="18" charset="0"/>
          </a:endParaRPr>
        </a:p>
      </dgm:t>
    </dgm:pt>
    <dgm:pt modelId="{10454F27-CD45-4D9E-8141-1586A9AFAF77}" type="sibTrans" cxnId="{63A05BDD-7CCE-4CC5-8D36-8B0399A1F785}">
      <dgm:prSet/>
      <dgm:spPr/>
      <dgm:t>
        <a:bodyPr/>
        <a:lstStyle/>
        <a:p>
          <a:endParaRPr lang="es-EC"/>
        </a:p>
      </dgm:t>
    </dgm:pt>
    <dgm:pt modelId="{A475C93F-2C0F-4BDC-A157-AB33E9E50286}" type="parTrans" cxnId="{63A05BDD-7CCE-4CC5-8D36-8B0399A1F785}">
      <dgm:prSet/>
      <dgm:spPr/>
      <dgm:t>
        <a:bodyPr/>
        <a:lstStyle/>
        <a:p>
          <a:endParaRPr lang="es-EC"/>
        </a:p>
      </dgm:t>
    </dgm:pt>
    <dgm:pt modelId="{4FF44CF1-2D21-4901-89AD-52E483C76F5E}">
      <dgm:prSet phldrT="[Texto]" custT="1"/>
      <dgm:spPr/>
      <dgm:t>
        <a:bodyPr/>
        <a:lstStyle/>
        <a:p>
          <a:r>
            <a:rPr lang="es-EC" sz="1200">
              <a:latin typeface="Times New Roman" panose="02020603050405020304" pitchFamily="18" charset="0"/>
              <a:cs typeface="Times New Roman" panose="02020603050405020304" pitchFamily="18" charset="0"/>
            </a:rPr>
            <a:t>L a guerra de valores se da cuando existe una lucha en el sentido de querer imponer unos valores sobre otros, en donde todo lo que vaya en contra de sus cultura o creencias es mal visto y cuestionado como por ejemplo la homosexualidad. </a:t>
          </a:r>
        </a:p>
      </dgm:t>
    </dgm:pt>
    <dgm:pt modelId="{ECDA154E-20A0-4F27-B9C3-9392308B4F7C}" type="sibTrans" cxnId="{2461FC87-CC65-44D6-BE8B-503019F34368}">
      <dgm:prSet/>
      <dgm:spPr/>
      <dgm:t>
        <a:bodyPr/>
        <a:lstStyle/>
        <a:p>
          <a:endParaRPr lang="es-EC"/>
        </a:p>
      </dgm:t>
    </dgm:pt>
    <dgm:pt modelId="{B71A5735-E197-4D29-812B-8BD8006B0F9F}" type="parTrans" cxnId="{2461FC87-CC65-44D6-BE8B-503019F34368}">
      <dgm:prSet/>
      <dgm:spPr/>
      <dgm:t>
        <a:bodyPr/>
        <a:lstStyle/>
        <a:p>
          <a:endParaRPr lang="es-EC"/>
        </a:p>
      </dgm:t>
    </dgm:pt>
    <dgm:pt modelId="{94667CB0-C274-4560-AD3F-C1DDFD822931}">
      <dgm:prSet phldrT="[Texto]" custT="1"/>
      <dgm:spPr/>
      <dgm:t>
        <a:bodyPr/>
        <a:lstStyle/>
        <a:p>
          <a:r>
            <a:rPr lang="es-EC" sz="1200">
              <a:latin typeface="Times New Roman" panose="02020603050405020304" pitchFamily="18" charset="0"/>
              <a:cs typeface="Times New Roman" panose="02020603050405020304" pitchFamily="18" charset="0"/>
            </a:rPr>
            <a:t>Los valores, la cultura y las creencias perduran a traves del tiempo y esto es lo que define la conducta del individuo. Cada sociedad se rige bajo ciertas normas de comportamiento, si un individuo quisiera cambiarlas o actuar de manera distinta se expone a ser juzgado.</a:t>
          </a:r>
        </a:p>
      </dgm:t>
    </dgm:pt>
    <dgm:pt modelId="{13F792A2-34D6-49E9-91A3-0A471EF2E0EF}" type="sibTrans" cxnId="{260B11D4-2D50-460A-B822-86F520204C60}">
      <dgm:prSet/>
      <dgm:spPr/>
      <dgm:t>
        <a:bodyPr/>
        <a:lstStyle/>
        <a:p>
          <a:endParaRPr lang="es-EC"/>
        </a:p>
      </dgm:t>
    </dgm:pt>
    <dgm:pt modelId="{4CB37E11-FD9C-4816-99E8-613179860C7A}" type="parTrans" cxnId="{260B11D4-2D50-460A-B822-86F520204C60}">
      <dgm:prSet/>
      <dgm:spPr/>
      <dgm:t>
        <a:bodyPr/>
        <a:lstStyle/>
        <a:p>
          <a:endParaRPr lang="es-EC"/>
        </a:p>
      </dgm:t>
    </dgm:pt>
    <dgm:pt modelId="{037D23B0-2A8E-4107-8221-AAAF9EA4054D}">
      <dgm:prSet phldrT="[Texto]" custT="1"/>
      <dgm:spPr/>
      <dgm:t>
        <a:bodyPr/>
        <a:lstStyle/>
        <a:p>
          <a:r>
            <a:rPr lang="es-EC" sz="1200">
              <a:latin typeface="Times New Roman" panose="02020603050405020304" pitchFamily="18" charset="0"/>
              <a:cs typeface="Times New Roman" panose="02020603050405020304" pitchFamily="18" charset="0"/>
            </a:rPr>
            <a:t>La Teoria del constructo pensante nos dice que las personas no reaccionan frente al pasado, es porque este ya esta dado y nosotros somos producto de esa evolucion, por lo tanto se preocupan por los probelmas del futuro que son los que debemos enfrentar teniendo como referente los aciertos o errores del pasado.  </a:t>
          </a:r>
        </a:p>
      </dgm:t>
    </dgm:pt>
    <dgm:pt modelId="{0729BF74-C196-4D61-A63E-4EB152206BF1}" type="sibTrans" cxnId="{FC6EE512-3F26-4037-BE4C-2549AB415E8C}">
      <dgm:prSet/>
      <dgm:spPr/>
      <dgm:t>
        <a:bodyPr/>
        <a:lstStyle/>
        <a:p>
          <a:endParaRPr lang="es-EC"/>
        </a:p>
      </dgm:t>
    </dgm:pt>
    <dgm:pt modelId="{A7880AF3-1FBE-40BC-BC39-4F11AD3DB1DA}" type="parTrans" cxnId="{FC6EE512-3F26-4037-BE4C-2549AB415E8C}">
      <dgm:prSet/>
      <dgm:spPr/>
      <dgm:t>
        <a:bodyPr/>
        <a:lstStyle/>
        <a:p>
          <a:endParaRPr lang="es-EC"/>
        </a:p>
      </dgm:t>
    </dgm:pt>
    <dgm:pt modelId="{DD24E64C-1CC9-4414-8113-31C2EAC4EDAD}" type="pres">
      <dgm:prSet presAssocID="{196B53A4-582A-4FE2-9452-8E5CF5A0592A}" presName="Name0" presStyleCnt="0">
        <dgm:presLayoutVars>
          <dgm:dir/>
          <dgm:resizeHandles val="exact"/>
        </dgm:presLayoutVars>
      </dgm:prSet>
      <dgm:spPr/>
    </dgm:pt>
    <dgm:pt modelId="{B89474FA-E2A5-43AA-B3AB-6A8699657992}" type="pres">
      <dgm:prSet presAssocID="{EB0C1836-CD97-42DD-AA87-0F626DE957DC}" presName="node" presStyleLbl="node1" presStyleIdx="0" presStyleCnt="7" custScaleX="341454" custScaleY="115852">
        <dgm:presLayoutVars>
          <dgm:bulletEnabled val="1"/>
        </dgm:presLayoutVars>
      </dgm:prSet>
      <dgm:spPr/>
      <dgm:t>
        <a:bodyPr/>
        <a:lstStyle/>
        <a:p>
          <a:endParaRPr lang="es-EC"/>
        </a:p>
      </dgm:t>
    </dgm:pt>
    <dgm:pt modelId="{C03A0FF1-55BE-4865-8DB6-321E0E424353}" type="pres">
      <dgm:prSet presAssocID="{EEE7D62B-D2E1-43A5-B430-D517415B7E5D}" presName="sibTrans" presStyleLbl="sibTrans2D1" presStyleIdx="0" presStyleCnt="7"/>
      <dgm:spPr/>
    </dgm:pt>
    <dgm:pt modelId="{566A527B-398E-4AF9-84F0-DAC77BA61C36}" type="pres">
      <dgm:prSet presAssocID="{EEE7D62B-D2E1-43A5-B430-D517415B7E5D}" presName="connectorText" presStyleLbl="sibTrans2D1" presStyleIdx="0" presStyleCnt="7"/>
      <dgm:spPr/>
    </dgm:pt>
    <dgm:pt modelId="{312452F1-56B3-4C13-87A8-AADFE60F31BF}" type="pres">
      <dgm:prSet presAssocID="{30E76B4F-FB9C-437E-A57D-3BC67BB8BCD6}" presName="node" presStyleLbl="node1" presStyleIdx="1" presStyleCnt="7" custScaleX="263061" custScaleY="121281" custRadScaleRad="107795" custRadScaleInc="37032">
        <dgm:presLayoutVars>
          <dgm:bulletEnabled val="1"/>
        </dgm:presLayoutVars>
      </dgm:prSet>
      <dgm:spPr/>
      <dgm:t>
        <a:bodyPr/>
        <a:lstStyle/>
        <a:p>
          <a:endParaRPr lang="es-EC"/>
        </a:p>
      </dgm:t>
    </dgm:pt>
    <dgm:pt modelId="{592BB074-38EF-4606-9A6E-0E0539E62800}" type="pres">
      <dgm:prSet presAssocID="{818FA838-1ACE-4887-82D8-45CB95297210}" presName="sibTrans" presStyleLbl="sibTrans2D1" presStyleIdx="1" presStyleCnt="7"/>
      <dgm:spPr/>
    </dgm:pt>
    <dgm:pt modelId="{D8028632-6800-437E-886C-5E5E4437DE7A}" type="pres">
      <dgm:prSet presAssocID="{818FA838-1ACE-4887-82D8-45CB95297210}" presName="connectorText" presStyleLbl="sibTrans2D1" presStyleIdx="1" presStyleCnt="7"/>
      <dgm:spPr/>
    </dgm:pt>
    <dgm:pt modelId="{EB27A56D-8EEA-4AB0-96A4-763C6BB1C9FC}" type="pres">
      <dgm:prSet presAssocID="{037D23B0-2A8E-4107-8221-AAAF9EA4054D}" presName="node" presStyleLbl="node1" presStyleIdx="2" presStyleCnt="7" custScaleX="286398" custScaleY="147333" custRadScaleRad="110972" custRadScaleInc="-23461">
        <dgm:presLayoutVars>
          <dgm:bulletEnabled val="1"/>
        </dgm:presLayoutVars>
      </dgm:prSet>
      <dgm:spPr/>
      <dgm:t>
        <a:bodyPr/>
        <a:lstStyle/>
        <a:p>
          <a:endParaRPr lang="es-EC"/>
        </a:p>
      </dgm:t>
    </dgm:pt>
    <dgm:pt modelId="{459A0187-D5BB-4481-93C1-B9AC9FC3E943}" type="pres">
      <dgm:prSet presAssocID="{0729BF74-C196-4D61-A63E-4EB152206BF1}" presName="sibTrans" presStyleLbl="sibTrans2D1" presStyleIdx="2" presStyleCnt="7"/>
      <dgm:spPr/>
    </dgm:pt>
    <dgm:pt modelId="{D1830BAF-4A64-47BB-B169-8598C42B3AB6}" type="pres">
      <dgm:prSet presAssocID="{0729BF74-C196-4D61-A63E-4EB152206BF1}" presName="connectorText" presStyleLbl="sibTrans2D1" presStyleIdx="2" presStyleCnt="7"/>
      <dgm:spPr/>
    </dgm:pt>
    <dgm:pt modelId="{1E77B7D2-7F1C-4A55-9F1F-BD259C2D2F3B}" type="pres">
      <dgm:prSet presAssocID="{94667CB0-C274-4560-AD3F-C1DDFD822931}" presName="node" presStyleLbl="node1" presStyleIdx="3" presStyleCnt="7" custScaleX="296362" custScaleY="142416" custRadScaleRad="115772" custRadScaleInc="-98920">
        <dgm:presLayoutVars>
          <dgm:bulletEnabled val="1"/>
        </dgm:presLayoutVars>
      </dgm:prSet>
      <dgm:spPr/>
      <dgm:t>
        <a:bodyPr/>
        <a:lstStyle/>
        <a:p>
          <a:endParaRPr lang="es-EC"/>
        </a:p>
      </dgm:t>
    </dgm:pt>
    <dgm:pt modelId="{B1EF4ADC-3361-4E88-BB2E-2C5AC566C2CA}" type="pres">
      <dgm:prSet presAssocID="{13F792A2-34D6-49E9-91A3-0A471EF2E0EF}" presName="sibTrans" presStyleLbl="sibTrans2D1" presStyleIdx="3" presStyleCnt="7"/>
      <dgm:spPr/>
    </dgm:pt>
    <dgm:pt modelId="{59A12039-091E-47E9-938E-ADE3466722FC}" type="pres">
      <dgm:prSet presAssocID="{13F792A2-34D6-49E9-91A3-0A471EF2E0EF}" presName="connectorText" presStyleLbl="sibTrans2D1" presStyleIdx="3" presStyleCnt="7"/>
      <dgm:spPr/>
    </dgm:pt>
    <dgm:pt modelId="{44B91F35-C278-40AF-81DB-BEF698938D1C}" type="pres">
      <dgm:prSet presAssocID="{4FF44CF1-2D21-4901-89AD-52E483C76F5E}" presName="node" presStyleLbl="node1" presStyleIdx="4" presStyleCnt="7" custScaleX="277353" custScaleY="129305" custRadScaleRad="101003" custRadScaleInc="75635">
        <dgm:presLayoutVars>
          <dgm:bulletEnabled val="1"/>
        </dgm:presLayoutVars>
      </dgm:prSet>
      <dgm:spPr/>
      <dgm:t>
        <a:bodyPr/>
        <a:lstStyle/>
        <a:p>
          <a:endParaRPr lang="es-EC"/>
        </a:p>
      </dgm:t>
    </dgm:pt>
    <dgm:pt modelId="{05BB7FF6-9375-4548-914E-AB1D2D32A72A}" type="pres">
      <dgm:prSet presAssocID="{ECDA154E-20A0-4F27-B9C3-9392308B4F7C}" presName="sibTrans" presStyleLbl="sibTrans2D1" presStyleIdx="4" presStyleCnt="7"/>
      <dgm:spPr/>
    </dgm:pt>
    <dgm:pt modelId="{14BBF9BA-3530-4852-A241-BC3CD17151C6}" type="pres">
      <dgm:prSet presAssocID="{ECDA154E-20A0-4F27-B9C3-9392308B4F7C}" presName="connectorText" presStyleLbl="sibTrans2D1" presStyleIdx="4" presStyleCnt="7"/>
      <dgm:spPr/>
    </dgm:pt>
    <dgm:pt modelId="{E28B1E5C-E465-4880-8187-7A51DFDF90F6}" type="pres">
      <dgm:prSet presAssocID="{94A8758B-4BD9-4DED-ABCC-76AD167A6BF6}" presName="node" presStyleLbl="node1" presStyleIdx="5" presStyleCnt="7" custScaleX="272755" custRadScaleRad="87456" custRadScaleInc="11596">
        <dgm:presLayoutVars>
          <dgm:bulletEnabled val="1"/>
        </dgm:presLayoutVars>
      </dgm:prSet>
      <dgm:spPr/>
      <dgm:t>
        <a:bodyPr/>
        <a:lstStyle/>
        <a:p>
          <a:endParaRPr lang="es-EC"/>
        </a:p>
      </dgm:t>
    </dgm:pt>
    <dgm:pt modelId="{EE8BDDD5-2AA8-4CB3-ACAA-CC59EB96DE45}" type="pres">
      <dgm:prSet presAssocID="{10454F27-CD45-4D9E-8141-1586A9AFAF77}" presName="sibTrans" presStyleLbl="sibTrans2D1" presStyleIdx="5" presStyleCnt="7"/>
      <dgm:spPr/>
    </dgm:pt>
    <dgm:pt modelId="{5ACACE29-DA7D-4E85-A49E-10758319BB27}" type="pres">
      <dgm:prSet presAssocID="{10454F27-CD45-4D9E-8141-1586A9AFAF77}" presName="connectorText" presStyleLbl="sibTrans2D1" presStyleIdx="5" presStyleCnt="7"/>
      <dgm:spPr/>
    </dgm:pt>
    <dgm:pt modelId="{5A3F5F89-A011-44B8-BBB3-5435257FA12C}" type="pres">
      <dgm:prSet presAssocID="{08E70245-8951-43A7-9144-C116145CCACC}" presName="node" presStyleLbl="node1" presStyleIdx="6" presStyleCnt="7" custScaleX="350115" custScaleY="123813" custRadScaleRad="94950" custRadScaleInc="-5463">
        <dgm:presLayoutVars>
          <dgm:bulletEnabled val="1"/>
        </dgm:presLayoutVars>
      </dgm:prSet>
      <dgm:spPr/>
      <dgm:t>
        <a:bodyPr/>
        <a:lstStyle/>
        <a:p>
          <a:endParaRPr lang="es-EC"/>
        </a:p>
      </dgm:t>
    </dgm:pt>
    <dgm:pt modelId="{57F2C85B-9C16-4E99-86DC-647BC739A411}" type="pres">
      <dgm:prSet presAssocID="{F983916A-15C0-49B7-8E41-9C454E06B91D}" presName="sibTrans" presStyleLbl="sibTrans2D1" presStyleIdx="6" presStyleCnt="7"/>
      <dgm:spPr/>
    </dgm:pt>
    <dgm:pt modelId="{0F40DB63-3EA4-4204-B431-8E00BF21BE57}" type="pres">
      <dgm:prSet presAssocID="{F983916A-15C0-49B7-8E41-9C454E06B91D}" presName="connectorText" presStyleLbl="sibTrans2D1" presStyleIdx="6" presStyleCnt="7"/>
      <dgm:spPr/>
    </dgm:pt>
  </dgm:ptLst>
  <dgm:cxnLst>
    <dgm:cxn modelId="{2461FC87-CC65-44D6-BE8B-503019F34368}" srcId="{196B53A4-582A-4FE2-9452-8E5CF5A0592A}" destId="{4FF44CF1-2D21-4901-89AD-52E483C76F5E}" srcOrd="4" destOrd="0" parTransId="{B71A5735-E197-4D29-812B-8BD8006B0F9F}" sibTransId="{ECDA154E-20A0-4F27-B9C3-9392308B4F7C}"/>
    <dgm:cxn modelId="{BC392A2B-3434-4937-93C3-64C320C8D13F}" type="presOf" srcId="{10454F27-CD45-4D9E-8141-1586A9AFAF77}" destId="{EE8BDDD5-2AA8-4CB3-ACAA-CC59EB96DE45}" srcOrd="0" destOrd="0" presId="urn:microsoft.com/office/officeart/2005/8/layout/cycle7"/>
    <dgm:cxn modelId="{8C581063-CD76-4F68-92AC-DC1A681D6938}" type="presOf" srcId="{4FF44CF1-2D21-4901-89AD-52E483C76F5E}" destId="{44B91F35-C278-40AF-81DB-BEF698938D1C}" srcOrd="0" destOrd="0" presId="urn:microsoft.com/office/officeart/2005/8/layout/cycle7"/>
    <dgm:cxn modelId="{8FB9648C-BE3C-4BAE-B656-830731BEF713}" type="presOf" srcId="{196B53A4-582A-4FE2-9452-8E5CF5A0592A}" destId="{DD24E64C-1CC9-4414-8113-31C2EAC4EDAD}" srcOrd="0" destOrd="0" presId="urn:microsoft.com/office/officeart/2005/8/layout/cycle7"/>
    <dgm:cxn modelId="{9680059D-CDC1-45A4-A196-3B56C2C2107C}" type="presOf" srcId="{10454F27-CD45-4D9E-8141-1586A9AFAF77}" destId="{5ACACE29-DA7D-4E85-A49E-10758319BB27}" srcOrd="1" destOrd="0" presId="urn:microsoft.com/office/officeart/2005/8/layout/cycle7"/>
    <dgm:cxn modelId="{A1D60266-C59C-41C4-ABB0-B89CEDFBA23E}" type="presOf" srcId="{30E76B4F-FB9C-437E-A57D-3BC67BB8BCD6}" destId="{312452F1-56B3-4C13-87A8-AADFE60F31BF}" srcOrd="0" destOrd="0" presId="urn:microsoft.com/office/officeart/2005/8/layout/cycle7"/>
    <dgm:cxn modelId="{6A97701D-3475-453D-808D-29F082A09B33}" type="presOf" srcId="{0729BF74-C196-4D61-A63E-4EB152206BF1}" destId="{459A0187-D5BB-4481-93C1-B9AC9FC3E943}" srcOrd="0" destOrd="0" presId="urn:microsoft.com/office/officeart/2005/8/layout/cycle7"/>
    <dgm:cxn modelId="{02137F40-C738-47C5-8B29-1CC13A86B076}" type="presOf" srcId="{13F792A2-34D6-49E9-91A3-0A471EF2E0EF}" destId="{B1EF4ADC-3361-4E88-BB2E-2C5AC566C2CA}" srcOrd="0" destOrd="0" presId="urn:microsoft.com/office/officeart/2005/8/layout/cycle7"/>
    <dgm:cxn modelId="{671421A3-4EC3-4ADD-B004-48C588AA9A21}" type="presOf" srcId="{08E70245-8951-43A7-9144-C116145CCACC}" destId="{5A3F5F89-A011-44B8-BBB3-5435257FA12C}" srcOrd="0" destOrd="0" presId="urn:microsoft.com/office/officeart/2005/8/layout/cycle7"/>
    <dgm:cxn modelId="{E8471093-F300-4999-9254-F441F47D81BF}" type="presOf" srcId="{13F792A2-34D6-49E9-91A3-0A471EF2E0EF}" destId="{59A12039-091E-47E9-938E-ADE3466722FC}" srcOrd="1" destOrd="0" presId="urn:microsoft.com/office/officeart/2005/8/layout/cycle7"/>
    <dgm:cxn modelId="{1EE939AC-E5F7-47F9-BEE5-63E51B1FD892}" type="presOf" srcId="{94A8758B-4BD9-4DED-ABCC-76AD167A6BF6}" destId="{E28B1E5C-E465-4880-8187-7A51DFDF90F6}" srcOrd="0" destOrd="0" presId="urn:microsoft.com/office/officeart/2005/8/layout/cycle7"/>
    <dgm:cxn modelId="{A7AAF36F-FE8E-41A4-8437-C682C78ED233}" type="presOf" srcId="{F983916A-15C0-49B7-8E41-9C454E06B91D}" destId="{0F40DB63-3EA4-4204-B431-8E00BF21BE57}" srcOrd="1" destOrd="0" presId="urn:microsoft.com/office/officeart/2005/8/layout/cycle7"/>
    <dgm:cxn modelId="{FED493CC-9D26-4772-AEE5-86A4FCA786DF}" type="presOf" srcId="{818FA838-1ACE-4887-82D8-45CB95297210}" destId="{592BB074-38EF-4606-9A6E-0E0539E62800}" srcOrd="0" destOrd="0" presId="urn:microsoft.com/office/officeart/2005/8/layout/cycle7"/>
    <dgm:cxn modelId="{BEFD2BAD-0B3D-468E-BF12-69369ECC3044}" type="presOf" srcId="{ECDA154E-20A0-4F27-B9C3-9392308B4F7C}" destId="{14BBF9BA-3530-4852-A241-BC3CD17151C6}" srcOrd="1" destOrd="0" presId="urn:microsoft.com/office/officeart/2005/8/layout/cycle7"/>
    <dgm:cxn modelId="{B3BEF69A-9FDD-4437-9E76-21E058F7BA8C}" srcId="{196B53A4-582A-4FE2-9452-8E5CF5A0592A}" destId="{30E76B4F-FB9C-437E-A57D-3BC67BB8BCD6}" srcOrd="1" destOrd="0" parTransId="{80E73C19-094D-4D76-9453-A56B92201B55}" sibTransId="{818FA838-1ACE-4887-82D8-45CB95297210}"/>
    <dgm:cxn modelId="{FC6EE512-3F26-4037-BE4C-2549AB415E8C}" srcId="{196B53A4-582A-4FE2-9452-8E5CF5A0592A}" destId="{037D23B0-2A8E-4107-8221-AAAF9EA4054D}" srcOrd="2" destOrd="0" parTransId="{A7880AF3-1FBE-40BC-BC39-4F11AD3DB1DA}" sibTransId="{0729BF74-C196-4D61-A63E-4EB152206BF1}"/>
    <dgm:cxn modelId="{EACEF4CA-0D39-4FA5-8BA7-5DDA59A65F51}" srcId="{196B53A4-582A-4FE2-9452-8E5CF5A0592A}" destId="{EB0C1836-CD97-42DD-AA87-0F626DE957DC}" srcOrd="0" destOrd="0" parTransId="{71744E1D-4F11-4D29-B525-C076A61767A0}" sibTransId="{EEE7D62B-D2E1-43A5-B430-D517415B7E5D}"/>
    <dgm:cxn modelId="{F7F0640B-7DC2-4DCD-A159-A53A3E90E297}" type="presOf" srcId="{EEE7D62B-D2E1-43A5-B430-D517415B7E5D}" destId="{566A527B-398E-4AF9-84F0-DAC77BA61C36}" srcOrd="1" destOrd="0" presId="urn:microsoft.com/office/officeart/2005/8/layout/cycle7"/>
    <dgm:cxn modelId="{82E38AA3-1222-4158-A13A-DB63BA3EAE33}" type="presOf" srcId="{EEE7D62B-D2E1-43A5-B430-D517415B7E5D}" destId="{C03A0FF1-55BE-4865-8DB6-321E0E424353}" srcOrd="0" destOrd="0" presId="urn:microsoft.com/office/officeart/2005/8/layout/cycle7"/>
    <dgm:cxn modelId="{753D2E33-E714-498E-8B7A-656C8CFFE48F}" type="presOf" srcId="{ECDA154E-20A0-4F27-B9C3-9392308B4F7C}" destId="{05BB7FF6-9375-4548-914E-AB1D2D32A72A}" srcOrd="0" destOrd="0" presId="urn:microsoft.com/office/officeart/2005/8/layout/cycle7"/>
    <dgm:cxn modelId="{B97978CA-5C11-44D7-97A5-8BD46918265A}" type="presOf" srcId="{94667CB0-C274-4560-AD3F-C1DDFD822931}" destId="{1E77B7D2-7F1C-4A55-9F1F-BD259C2D2F3B}" srcOrd="0" destOrd="0" presId="urn:microsoft.com/office/officeart/2005/8/layout/cycle7"/>
    <dgm:cxn modelId="{260B11D4-2D50-460A-B822-86F520204C60}" srcId="{196B53A4-582A-4FE2-9452-8E5CF5A0592A}" destId="{94667CB0-C274-4560-AD3F-C1DDFD822931}" srcOrd="3" destOrd="0" parTransId="{4CB37E11-FD9C-4816-99E8-613179860C7A}" sibTransId="{13F792A2-34D6-49E9-91A3-0A471EF2E0EF}"/>
    <dgm:cxn modelId="{972222F3-B75B-4D4C-8933-3DD5B4968465}" type="presOf" srcId="{037D23B0-2A8E-4107-8221-AAAF9EA4054D}" destId="{EB27A56D-8EEA-4AB0-96A4-763C6BB1C9FC}" srcOrd="0" destOrd="0" presId="urn:microsoft.com/office/officeart/2005/8/layout/cycle7"/>
    <dgm:cxn modelId="{514D8B55-DDFA-46A2-ACA0-8B8C715FB07E}" type="presOf" srcId="{F983916A-15C0-49B7-8E41-9C454E06B91D}" destId="{57F2C85B-9C16-4E99-86DC-647BC739A411}" srcOrd="0" destOrd="0" presId="urn:microsoft.com/office/officeart/2005/8/layout/cycle7"/>
    <dgm:cxn modelId="{AAD38BCC-FCB6-49DD-8DF8-C59B0C06450F}" srcId="{196B53A4-582A-4FE2-9452-8E5CF5A0592A}" destId="{08E70245-8951-43A7-9144-C116145CCACC}" srcOrd="6" destOrd="0" parTransId="{ABA76EE8-C434-46DD-A3C7-B061A033075A}" sibTransId="{F983916A-15C0-49B7-8E41-9C454E06B91D}"/>
    <dgm:cxn modelId="{63A05BDD-7CCE-4CC5-8D36-8B0399A1F785}" srcId="{196B53A4-582A-4FE2-9452-8E5CF5A0592A}" destId="{94A8758B-4BD9-4DED-ABCC-76AD167A6BF6}" srcOrd="5" destOrd="0" parTransId="{A475C93F-2C0F-4BDC-A157-AB33E9E50286}" sibTransId="{10454F27-CD45-4D9E-8141-1586A9AFAF77}"/>
    <dgm:cxn modelId="{DA8E46F2-303B-4A94-B793-86BEAD397DDA}" type="presOf" srcId="{818FA838-1ACE-4887-82D8-45CB95297210}" destId="{D8028632-6800-437E-886C-5E5E4437DE7A}" srcOrd="1" destOrd="0" presId="urn:microsoft.com/office/officeart/2005/8/layout/cycle7"/>
    <dgm:cxn modelId="{4961D201-B5C7-431E-B948-272AC519BDA9}" type="presOf" srcId="{EB0C1836-CD97-42DD-AA87-0F626DE957DC}" destId="{B89474FA-E2A5-43AA-B3AB-6A8699657992}" srcOrd="0" destOrd="0" presId="urn:microsoft.com/office/officeart/2005/8/layout/cycle7"/>
    <dgm:cxn modelId="{0755472F-39C3-4276-B70A-BF02EBD88FA7}" type="presOf" srcId="{0729BF74-C196-4D61-A63E-4EB152206BF1}" destId="{D1830BAF-4A64-47BB-B169-8598C42B3AB6}" srcOrd="1" destOrd="0" presId="urn:microsoft.com/office/officeart/2005/8/layout/cycle7"/>
    <dgm:cxn modelId="{F0AA14A6-795E-4E46-94E9-29C8D61EDA83}" type="presParOf" srcId="{DD24E64C-1CC9-4414-8113-31C2EAC4EDAD}" destId="{B89474FA-E2A5-43AA-B3AB-6A8699657992}" srcOrd="0" destOrd="0" presId="urn:microsoft.com/office/officeart/2005/8/layout/cycle7"/>
    <dgm:cxn modelId="{5435CD40-588C-4E0D-AEE7-3944C13460F6}" type="presParOf" srcId="{DD24E64C-1CC9-4414-8113-31C2EAC4EDAD}" destId="{C03A0FF1-55BE-4865-8DB6-321E0E424353}" srcOrd="1" destOrd="0" presId="urn:microsoft.com/office/officeart/2005/8/layout/cycle7"/>
    <dgm:cxn modelId="{C0FFE54F-F867-45AE-842A-39A4076E81D0}" type="presParOf" srcId="{C03A0FF1-55BE-4865-8DB6-321E0E424353}" destId="{566A527B-398E-4AF9-84F0-DAC77BA61C36}" srcOrd="0" destOrd="0" presId="urn:microsoft.com/office/officeart/2005/8/layout/cycle7"/>
    <dgm:cxn modelId="{F4E5AFA7-AC72-429F-9A64-DBF8C85544C7}" type="presParOf" srcId="{DD24E64C-1CC9-4414-8113-31C2EAC4EDAD}" destId="{312452F1-56B3-4C13-87A8-AADFE60F31BF}" srcOrd="2" destOrd="0" presId="urn:microsoft.com/office/officeart/2005/8/layout/cycle7"/>
    <dgm:cxn modelId="{2F8411E8-2C35-4DCC-8296-1632D64D3BE7}" type="presParOf" srcId="{DD24E64C-1CC9-4414-8113-31C2EAC4EDAD}" destId="{592BB074-38EF-4606-9A6E-0E0539E62800}" srcOrd="3" destOrd="0" presId="urn:microsoft.com/office/officeart/2005/8/layout/cycle7"/>
    <dgm:cxn modelId="{08DD0CB7-ED3C-4D47-99C9-79D0F9643172}" type="presParOf" srcId="{592BB074-38EF-4606-9A6E-0E0539E62800}" destId="{D8028632-6800-437E-886C-5E5E4437DE7A}" srcOrd="0" destOrd="0" presId="urn:microsoft.com/office/officeart/2005/8/layout/cycle7"/>
    <dgm:cxn modelId="{596E8040-0DF9-43BB-87D7-F21DCD67B112}" type="presParOf" srcId="{DD24E64C-1CC9-4414-8113-31C2EAC4EDAD}" destId="{EB27A56D-8EEA-4AB0-96A4-763C6BB1C9FC}" srcOrd="4" destOrd="0" presId="urn:microsoft.com/office/officeart/2005/8/layout/cycle7"/>
    <dgm:cxn modelId="{F324BCDE-9533-4EE4-8726-F892AEFFDA68}" type="presParOf" srcId="{DD24E64C-1CC9-4414-8113-31C2EAC4EDAD}" destId="{459A0187-D5BB-4481-93C1-B9AC9FC3E943}" srcOrd="5" destOrd="0" presId="urn:microsoft.com/office/officeart/2005/8/layout/cycle7"/>
    <dgm:cxn modelId="{D64CF789-F2A6-4FBE-9C62-8991168ACF9F}" type="presParOf" srcId="{459A0187-D5BB-4481-93C1-B9AC9FC3E943}" destId="{D1830BAF-4A64-47BB-B169-8598C42B3AB6}" srcOrd="0" destOrd="0" presId="urn:microsoft.com/office/officeart/2005/8/layout/cycle7"/>
    <dgm:cxn modelId="{8B693E29-51C2-4892-9B1D-5A9527F27CA4}" type="presParOf" srcId="{DD24E64C-1CC9-4414-8113-31C2EAC4EDAD}" destId="{1E77B7D2-7F1C-4A55-9F1F-BD259C2D2F3B}" srcOrd="6" destOrd="0" presId="urn:microsoft.com/office/officeart/2005/8/layout/cycle7"/>
    <dgm:cxn modelId="{002A649E-133E-4A1E-8D2E-6AAD1345005A}" type="presParOf" srcId="{DD24E64C-1CC9-4414-8113-31C2EAC4EDAD}" destId="{B1EF4ADC-3361-4E88-BB2E-2C5AC566C2CA}" srcOrd="7" destOrd="0" presId="urn:microsoft.com/office/officeart/2005/8/layout/cycle7"/>
    <dgm:cxn modelId="{8A8CA4F9-127E-407C-BC5D-3798365EAF25}" type="presParOf" srcId="{B1EF4ADC-3361-4E88-BB2E-2C5AC566C2CA}" destId="{59A12039-091E-47E9-938E-ADE3466722FC}" srcOrd="0" destOrd="0" presId="urn:microsoft.com/office/officeart/2005/8/layout/cycle7"/>
    <dgm:cxn modelId="{FDAC63ED-DB9E-46A3-A0E1-E8E73172DB4B}" type="presParOf" srcId="{DD24E64C-1CC9-4414-8113-31C2EAC4EDAD}" destId="{44B91F35-C278-40AF-81DB-BEF698938D1C}" srcOrd="8" destOrd="0" presId="urn:microsoft.com/office/officeart/2005/8/layout/cycle7"/>
    <dgm:cxn modelId="{A150E1A4-9D68-48C7-A152-DDB38C03560A}" type="presParOf" srcId="{DD24E64C-1CC9-4414-8113-31C2EAC4EDAD}" destId="{05BB7FF6-9375-4548-914E-AB1D2D32A72A}" srcOrd="9" destOrd="0" presId="urn:microsoft.com/office/officeart/2005/8/layout/cycle7"/>
    <dgm:cxn modelId="{2C8EFCC0-A91E-4F61-AE2D-E8BD5E86F79B}" type="presParOf" srcId="{05BB7FF6-9375-4548-914E-AB1D2D32A72A}" destId="{14BBF9BA-3530-4852-A241-BC3CD17151C6}" srcOrd="0" destOrd="0" presId="urn:microsoft.com/office/officeart/2005/8/layout/cycle7"/>
    <dgm:cxn modelId="{238AF6E2-8400-4504-A508-BFE58132B0A9}" type="presParOf" srcId="{DD24E64C-1CC9-4414-8113-31C2EAC4EDAD}" destId="{E28B1E5C-E465-4880-8187-7A51DFDF90F6}" srcOrd="10" destOrd="0" presId="urn:microsoft.com/office/officeart/2005/8/layout/cycle7"/>
    <dgm:cxn modelId="{A9F50800-68F0-4126-A274-6237BA8B438A}" type="presParOf" srcId="{DD24E64C-1CC9-4414-8113-31C2EAC4EDAD}" destId="{EE8BDDD5-2AA8-4CB3-ACAA-CC59EB96DE45}" srcOrd="11" destOrd="0" presId="urn:microsoft.com/office/officeart/2005/8/layout/cycle7"/>
    <dgm:cxn modelId="{2EBAF7F4-4804-4D1A-B910-A0C22CAEC6D2}" type="presParOf" srcId="{EE8BDDD5-2AA8-4CB3-ACAA-CC59EB96DE45}" destId="{5ACACE29-DA7D-4E85-A49E-10758319BB27}" srcOrd="0" destOrd="0" presId="urn:microsoft.com/office/officeart/2005/8/layout/cycle7"/>
    <dgm:cxn modelId="{F0EEBCEC-6D58-44DD-BE4D-3F8D328AB979}" type="presParOf" srcId="{DD24E64C-1CC9-4414-8113-31C2EAC4EDAD}" destId="{5A3F5F89-A011-44B8-BBB3-5435257FA12C}" srcOrd="12" destOrd="0" presId="urn:microsoft.com/office/officeart/2005/8/layout/cycle7"/>
    <dgm:cxn modelId="{10752D2D-8C00-4A76-A94E-7CA1C9C9E6E6}" type="presParOf" srcId="{DD24E64C-1CC9-4414-8113-31C2EAC4EDAD}" destId="{57F2C85B-9C16-4E99-86DC-647BC739A411}" srcOrd="13" destOrd="0" presId="urn:microsoft.com/office/officeart/2005/8/layout/cycle7"/>
    <dgm:cxn modelId="{7373BE9F-E65F-4F87-889B-161A4E82D131}" type="presParOf" srcId="{57F2C85B-9C16-4E99-86DC-647BC739A411}" destId="{0F40DB63-3EA4-4204-B431-8E00BF21BE57}" srcOrd="0" destOrd="0" presId="urn:microsoft.com/office/officeart/2005/8/layout/cycle7"/>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786655-129D-459C-AC5C-4D70BA68F208}">
      <dsp:nvSpPr>
        <dsp:cNvPr id="0" name=""/>
        <dsp:cNvSpPr/>
      </dsp:nvSpPr>
      <dsp:spPr>
        <a:xfrm>
          <a:off x="2951258" y="-49976"/>
          <a:ext cx="3498850" cy="1068834"/>
        </a:xfrm>
        <a:prstGeom prst="roundRect">
          <a:avLst>
            <a:gd name="adj" fmla="val 10000"/>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C" sz="1400" b="1" kern="1200">
              <a:latin typeface="Times New Roman" panose="02020603050405020304" pitchFamily="18" charset="0"/>
              <a:cs typeface="Times New Roman" panose="02020603050405020304" pitchFamily="18" charset="0"/>
            </a:rPr>
            <a:t>LA ESTRATEGIA</a:t>
          </a:r>
        </a:p>
        <a:p>
          <a:pPr lvl="0" algn="ctr" defTabSz="622300">
            <a:lnSpc>
              <a:spcPct val="90000"/>
            </a:lnSpc>
            <a:spcBef>
              <a:spcPct val="0"/>
            </a:spcBef>
            <a:spcAft>
              <a:spcPct val="35000"/>
            </a:spcAft>
          </a:pPr>
          <a:r>
            <a:rPr lang="es-EC" sz="1400" kern="1200">
              <a:latin typeface="Times New Roman" panose="02020603050405020304" pitchFamily="18" charset="0"/>
              <a:cs typeface="Times New Roman" panose="02020603050405020304" pitchFamily="18" charset="0"/>
            </a:rPr>
            <a:t>Desde épocas muy remotas la estrategia ha sido una herramienta importante que ha determinado la evolución del hombre. </a:t>
          </a:r>
        </a:p>
      </dsp:txBody>
      <dsp:txXfrm>
        <a:off x="2982563" y="-18671"/>
        <a:ext cx="3436240" cy="1006224"/>
      </dsp:txXfrm>
    </dsp:sp>
    <dsp:sp modelId="{6F9B4CC6-76C7-4016-9CCF-D6F5184A436A}">
      <dsp:nvSpPr>
        <dsp:cNvPr id="0" name=""/>
        <dsp:cNvSpPr/>
      </dsp:nvSpPr>
      <dsp:spPr>
        <a:xfrm rot="2477385">
          <a:off x="5381475" y="1145673"/>
          <a:ext cx="570264" cy="374091"/>
        </a:xfrm>
        <a:prstGeom prst="leftRightArrow">
          <a:avLst>
            <a:gd name="adj1" fmla="val 60000"/>
            <a:gd name="adj2" fmla="val 50000"/>
          </a:avLst>
        </a:prstGeom>
        <a:solidFill>
          <a:schemeClr val="accent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11200">
            <a:lnSpc>
              <a:spcPct val="90000"/>
            </a:lnSpc>
            <a:spcBef>
              <a:spcPct val="0"/>
            </a:spcBef>
            <a:spcAft>
              <a:spcPct val="35000"/>
            </a:spcAft>
          </a:pPr>
          <a:endParaRPr lang="es-EC" sz="1600" kern="1200"/>
        </a:p>
      </dsp:txBody>
      <dsp:txXfrm>
        <a:off x="5493702" y="1220491"/>
        <a:ext cx="345810" cy="224455"/>
      </dsp:txXfrm>
    </dsp:sp>
    <dsp:sp modelId="{B125A6AA-C359-4463-8069-D1C7F51FC4E3}">
      <dsp:nvSpPr>
        <dsp:cNvPr id="0" name=""/>
        <dsp:cNvSpPr/>
      </dsp:nvSpPr>
      <dsp:spPr>
        <a:xfrm>
          <a:off x="5550634" y="1646580"/>
          <a:ext cx="2925142" cy="1737454"/>
        </a:xfrm>
        <a:prstGeom prst="roundRect">
          <a:avLst>
            <a:gd name="adj" fmla="val 10000"/>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C" sz="1400" kern="1200">
              <a:latin typeface="Times New Roman" panose="02020603050405020304" pitchFamily="18" charset="0"/>
              <a:cs typeface="Times New Roman" panose="02020603050405020304" pitchFamily="18" charset="0"/>
            </a:rPr>
            <a:t>Es la capacidad para resolver conflictos eligiendo entre alternativas de acción. Esto ocurre en el ámbito militar en donde se lleva a cabo una planificación , toma de decisiones y tácticas para alcanzar la victoria frente a su oponente.</a:t>
          </a:r>
        </a:p>
      </dsp:txBody>
      <dsp:txXfrm>
        <a:off x="5601522" y="1697468"/>
        <a:ext cx="2823366" cy="1635678"/>
      </dsp:txXfrm>
    </dsp:sp>
    <dsp:sp modelId="{600D7157-E19B-40A6-BDBB-30D8F7967207}">
      <dsp:nvSpPr>
        <dsp:cNvPr id="0" name=""/>
        <dsp:cNvSpPr/>
      </dsp:nvSpPr>
      <dsp:spPr>
        <a:xfrm rot="8314998">
          <a:off x="5440037" y="3464485"/>
          <a:ext cx="570264" cy="374091"/>
        </a:xfrm>
        <a:prstGeom prst="leftRightArrow">
          <a:avLst>
            <a:gd name="adj1" fmla="val 60000"/>
            <a:gd name="adj2" fmla="val 50000"/>
          </a:avLst>
        </a:prstGeom>
        <a:solidFill>
          <a:schemeClr val="accent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11200">
            <a:lnSpc>
              <a:spcPct val="90000"/>
            </a:lnSpc>
            <a:spcBef>
              <a:spcPct val="0"/>
            </a:spcBef>
            <a:spcAft>
              <a:spcPct val="35000"/>
            </a:spcAft>
          </a:pPr>
          <a:endParaRPr lang="es-EC" sz="1600" kern="1200"/>
        </a:p>
      </dsp:txBody>
      <dsp:txXfrm rot="10800000">
        <a:off x="5552264" y="3539303"/>
        <a:ext cx="345810" cy="224455"/>
      </dsp:txXfrm>
    </dsp:sp>
    <dsp:sp modelId="{90986A44-6123-4ACC-9836-95F7790D6488}">
      <dsp:nvSpPr>
        <dsp:cNvPr id="0" name=""/>
        <dsp:cNvSpPr/>
      </dsp:nvSpPr>
      <dsp:spPr>
        <a:xfrm>
          <a:off x="2746865" y="3919028"/>
          <a:ext cx="3907636" cy="1272479"/>
        </a:xfrm>
        <a:prstGeom prst="roundRect">
          <a:avLst>
            <a:gd name="adj" fmla="val 10000"/>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C" sz="1400" kern="1200">
              <a:latin typeface="Times New Roman" panose="02020603050405020304" pitchFamily="18" charset="0"/>
              <a:cs typeface="Times New Roman" panose="02020603050405020304" pitchFamily="18" charset="0"/>
            </a:rPr>
            <a:t>La estrategia significa un proyecto, plan, idea, estratagema, táctica, artimaña o truco. Todo esto siempre va a comprender el alcance de un objetivo, como las empresarias cuando se enfrentan a la competencia se valen de estrategias de publicidad para atrer al consumidor.</a:t>
          </a:r>
        </a:p>
      </dsp:txBody>
      <dsp:txXfrm>
        <a:off x="2784135" y="3956298"/>
        <a:ext cx="3833096" cy="1197939"/>
      </dsp:txXfrm>
    </dsp:sp>
    <dsp:sp modelId="{EEF6A62F-077F-4B32-907D-B90858981798}">
      <dsp:nvSpPr>
        <dsp:cNvPr id="0" name=""/>
        <dsp:cNvSpPr/>
      </dsp:nvSpPr>
      <dsp:spPr>
        <a:xfrm rot="13469917">
          <a:off x="3513858" y="3482174"/>
          <a:ext cx="570264" cy="374091"/>
        </a:xfrm>
        <a:prstGeom prst="leftRightArrow">
          <a:avLst>
            <a:gd name="adj1" fmla="val 60000"/>
            <a:gd name="adj2" fmla="val 50000"/>
          </a:avLst>
        </a:prstGeom>
        <a:solidFill>
          <a:schemeClr val="accent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11200">
            <a:lnSpc>
              <a:spcPct val="90000"/>
            </a:lnSpc>
            <a:spcBef>
              <a:spcPct val="0"/>
            </a:spcBef>
            <a:spcAft>
              <a:spcPct val="35000"/>
            </a:spcAft>
          </a:pPr>
          <a:endParaRPr lang="es-EC" sz="1600" kern="1200"/>
        </a:p>
      </dsp:txBody>
      <dsp:txXfrm rot="10800000">
        <a:off x="3626085" y="3556992"/>
        <a:ext cx="345810" cy="224455"/>
      </dsp:txXfrm>
    </dsp:sp>
    <dsp:sp modelId="{C5DD283A-3DAE-40C2-8F6A-F5B7C231C4EA}">
      <dsp:nvSpPr>
        <dsp:cNvPr id="0" name=""/>
        <dsp:cNvSpPr/>
      </dsp:nvSpPr>
      <dsp:spPr>
        <a:xfrm>
          <a:off x="773139" y="1655920"/>
          <a:ext cx="3748636" cy="1763490"/>
        </a:xfrm>
        <a:prstGeom prst="roundRect">
          <a:avLst>
            <a:gd name="adj" fmla="val 10000"/>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C" sz="1400" kern="1200">
              <a:latin typeface="Times New Roman" panose="02020603050405020304" pitchFamily="18" charset="0"/>
              <a:cs typeface="Times New Roman" panose="02020603050405020304" pitchFamily="18" charset="0"/>
            </a:rPr>
            <a:t>De la palabra estrategia se deriva el término estratagema, el cual se puede entender como una acción hábil o engañosa en un determinado tema cuando en realidad existe un orden real. Por ejemplo, los proyectos hidroelectricos, mineros o petroleros los cuales convencen a la comunidad de que el proyecto les traerá beneficios, sin embargo eso no se cumple. </a:t>
          </a:r>
        </a:p>
      </dsp:txBody>
      <dsp:txXfrm>
        <a:off x="824790" y="1707571"/>
        <a:ext cx="3645334" cy="1660188"/>
      </dsp:txXfrm>
    </dsp:sp>
    <dsp:sp modelId="{BB5DE4A3-A8A8-4A49-89BF-6FC32C3AE944}">
      <dsp:nvSpPr>
        <dsp:cNvPr id="0" name=""/>
        <dsp:cNvSpPr/>
      </dsp:nvSpPr>
      <dsp:spPr>
        <a:xfrm rot="18900000">
          <a:off x="3562602" y="1150343"/>
          <a:ext cx="570264" cy="374091"/>
        </a:xfrm>
        <a:prstGeom prst="leftRightArrow">
          <a:avLst>
            <a:gd name="adj1" fmla="val 60000"/>
            <a:gd name="adj2" fmla="val 50000"/>
          </a:avLst>
        </a:prstGeom>
        <a:solidFill>
          <a:schemeClr val="accent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11200">
            <a:lnSpc>
              <a:spcPct val="90000"/>
            </a:lnSpc>
            <a:spcBef>
              <a:spcPct val="0"/>
            </a:spcBef>
            <a:spcAft>
              <a:spcPct val="35000"/>
            </a:spcAft>
          </a:pPr>
          <a:endParaRPr lang="es-EC" sz="1600" kern="1200"/>
        </a:p>
      </dsp:txBody>
      <dsp:txXfrm>
        <a:off x="3674829" y="1225161"/>
        <a:ext cx="345810" cy="22445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4091464-AE07-4629-AA30-A3CBF067CE2D}">
      <dsp:nvSpPr>
        <dsp:cNvPr id="0" name=""/>
        <dsp:cNvSpPr/>
      </dsp:nvSpPr>
      <dsp:spPr>
        <a:xfrm>
          <a:off x="3176905" y="-183558"/>
          <a:ext cx="2310916" cy="780286"/>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C" sz="1400" b="1" kern="1200">
              <a:latin typeface="Times New Roman" panose="02020603050405020304" pitchFamily="18" charset="0"/>
              <a:cs typeface="Times New Roman" panose="02020603050405020304" pitchFamily="18" charset="0"/>
            </a:rPr>
            <a:t>TEORIA DE LOS JUEGOS </a:t>
          </a:r>
        </a:p>
        <a:p>
          <a:pPr lvl="0" algn="ctr" defTabSz="622300">
            <a:lnSpc>
              <a:spcPct val="90000"/>
            </a:lnSpc>
            <a:spcBef>
              <a:spcPct val="0"/>
            </a:spcBef>
            <a:spcAft>
              <a:spcPct val="35000"/>
            </a:spcAft>
          </a:pPr>
          <a:r>
            <a:rPr lang="es-EC" sz="1400" kern="1200">
              <a:latin typeface="Times New Roman" panose="02020603050405020304" pitchFamily="18" charset="0"/>
              <a:cs typeface="Times New Roman" panose="02020603050405020304" pitchFamily="18" charset="0"/>
            </a:rPr>
            <a:t>Nuevo sentido al concepto de estrategia</a:t>
          </a:r>
          <a:r>
            <a:rPr lang="es-EC" sz="1600" kern="1200"/>
            <a:t>.</a:t>
          </a:r>
        </a:p>
      </dsp:txBody>
      <dsp:txXfrm>
        <a:off x="3199759" y="-160704"/>
        <a:ext cx="2265208" cy="734578"/>
      </dsp:txXfrm>
    </dsp:sp>
    <dsp:sp modelId="{CEAEE429-6953-49B3-82D9-6C1D8ED47F9B}">
      <dsp:nvSpPr>
        <dsp:cNvPr id="0" name=""/>
        <dsp:cNvSpPr/>
      </dsp:nvSpPr>
      <dsp:spPr>
        <a:xfrm rot="1618101">
          <a:off x="5272152" y="659029"/>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a:off x="5340278" y="704446"/>
        <a:ext cx="208835" cy="136251"/>
      </dsp:txXfrm>
    </dsp:sp>
    <dsp:sp modelId="{6384841A-E376-4BE5-BFB4-713A64CA196B}">
      <dsp:nvSpPr>
        <dsp:cNvPr id="0" name=""/>
        <dsp:cNvSpPr/>
      </dsp:nvSpPr>
      <dsp:spPr>
        <a:xfrm>
          <a:off x="5389278" y="948416"/>
          <a:ext cx="2771498" cy="1002136"/>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"No basta transmitir lo que se piensa, sino tambien pensar qué se transmite". Esta teoria es utilizada en la toma de decisiones ya que se actua pensando en lo que haria el otro, el cual actuará pensando según lo que cree que hariamos. </a:t>
          </a:r>
        </a:p>
      </dsp:txBody>
      <dsp:txXfrm>
        <a:off x="5418630" y="977768"/>
        <a:ext cx="2712794" cy="943432"/>
      </dsp:txXfrm>
    </dsp:sp>
    <dsp:sp modelId="{47B338B0-D703-4CB0-9555-FE3F600C4B0A}">
      <dsp:nvSpPr>
        <dsp:cNvPr id="0" name=""/>
        <dsp:cNvSpPr/>
      </dsp:nvSpPr>
      <dsp:spPr>
        <a:xfrm rot="4465037">
          <a:off x="7016898" y="2052086"/>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a:off x="7085024" y="2097503"/>
        <a:ext cx="208835" cy="136251"/>
      </dsp:txXfrm>
    </dsp:sp>
    <dsp:sp modelId="{4DCBB1CE-3AE6-4A88-9DA2-811E5B981C86}">
      <dsp:nvSpPr>
        <dsp:cNvPr id="0" name=""/>
        <dsp:cNvSpPr/>
      </dsp:nvSpPr>
      <dsp:spPr>
        <a:xfrm>
          <a:off x="5846915" y="2366055"/>
          <a:ext cx="2643032" cy="98817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La teoria de los juegos nos solo es útil para analizar las decisiones de los otros sino que tambien juega un papel importante a nivel empresarial ya que se convierte en una estrategia para analizar a la competencia</a:t>
          </a:r>
          <a:r>
            <a:rPr lang="es-EC" sz="500" kern="1200"/>
            <a:t>.</a:t>
          </a:r>
        </a:p>
      </dsp:txBody>
      <dsp:txXfrm>
        <a:off x="5875858" y="2394998"/>
        <a:ext cx="2585146" cy="930287"/>
      </dsp:txXfrm>
    </dsp:sp>
    <dsp:sp modelId="{1619F018-01AC-44E3-9739-B4839F55A8D7}">
      <dsp:nvSpPr>
        <dsp:cNvPr id="0" name=""/>
        <dsp:cNvSpPr/>
      </dsp:nvSpPr>
      <dsp:spPr>
        <a:xfrm rot="6768706">
          <a:off x="6668960" y="3523884"/>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rot="10800000">
        <a:off x="6737085" y="3569301"/>
        <a:ext cx="208835" cy="136251"/>
      </dsp:txXfrm>
    </dsp:sp>
    <dsp:sp modelId="{8FA33B94-7478-4CE1-BB24-4AD17F68F61E}">
      <dsp:nvSpPr>
        <dsp:cNvPr id="0" name=""/>
        <dsp:cNvSpPr/>
      </dsp:nvSpPr>
      <dsp:spPr>
        <a:xfrm>
          <a:off x="5552070" y="3920626"/>
          <a:ext cx="1811301" cy="1258516"/>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222250">
            <a:lnSpc>
              <a:spcPct val="90000"/>
            </a:lnSpc>
            <a:spcBef>
              <a:spcPct val="0"/>
            </a:spcBef>
            <a:spcAft>
              <a:spcPct val="35000"/>
            </a:spcAft>
          </a:pPr>
          <a:r>
            <a:rPr lang="es-EC" sz="500" kern="1200"/>
            <a:t>"</a:t>
          </a:r>
          <a:r>
            <a:rPr lang="es-EC" sz="1200" kern="1200">
              <a:latin typeface="Times New Roman" panose="02020603050405020304" pitchFamily="18" charset="0"/>
              <a:cs typeface="Times New Roman" panose="02020603050405020304" pitchFamily="18" charset="0"/>
            </a:rPr>
            <a:t>La publicidad como un sistema cientifico de venta". Los medios son el espacio de la publicidad y si hablamos del ámbito empresarial la publicidad se ha convertido en una de sus mejores estartegias. </a:t>
          </a:r>
        </a:p>
      </dsp:txBody>
      <dsp:txXfrm>
        <a:off x="5588931" y="3957487"/>
        <a:ext cx="1737579" cy="1184794"/>
      </dsp:txXfrm>
    </dsp:sp>
    <dsp:sp modelId="{49E8F72B-AE7B-4531-956B-B85BA355DADB}">
      <dsp:nvSpPr>
        <dsp:cNvPr id="0" name=""/>
        <dsp:cNvSpPr/>
      </dsp:nvSpPr>
      <dsp:spPr>
        <a:xfrm rot="10706765">
          <a:off x="4821515" y="4476046"/>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rot="10800000">
        <a:off x="4889640" y="4521463"/>
        <a:ext cx="208835" cy="136251"/>
      </dsp:txXfrm>
    </dsp:sp>
    <dsp:sp modelId="{7A9CBCFC-0414-47A5-A140-495C12C6D78A}">
      <dsp:nvSpPr>
        <dsp:cNvPr id="0" name=""/>
        <dsp:cNvSpPr/>
      </dsp:nvSpPr>
      <dsp:spPr>
        <a:xfrm>
          <a:off x="1751944" y="4119553"/>
          <a:ext cx="2684102" cy="1043160"/>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El principio de concentracion de fuerzas. Es importante conocer los puntos débiles del enemigo para asi poder concentrar toda la fuerza en sus debilidades. El identificar los puntos débiles es una gran estrategia frente a la competencia.</a:t>
          </a:r>
        </a:p>
      </dsp:txBody>
      <dsp:txXfrm>
        <a:off x="1782497" y="4150106"/>
        <a:ext cx="2622996" cy="982054"/>
      </dsp:txXfrm>
    </dsp:sp>
    <dsp:sp modelId="{802817E5-C0B4-4433-852C-0E66C3CEC42A}">
      <dsp:nvSpPr>
        <dsp:cNvPr id="0" name=""/>
        <dsp:cNvSpPr/>
      </dsp:nvSpPr>
      <dsp:spPr>
        <a:xfrm rot="13634426">
          <a:off x="2221110" y="3770218"/>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rot="10800000">
        <a:off x="2289235" y="3815635"/>
        <a:ext cx="208835" cy="136251"/>
      </dsp:txXfrm>
    </dsp:sp>
    <dsp:sp modelId="{E44F1FAF-091D-4E84-B870-FF606F32A348}">
      <dsp:nvSpPr>
        <dsp:cNvPr id="0" name=""/>
        <dsp:cNvSpPr/>
      </dsp:nvSpPr>
      <dsp:spPr>
        <a:xfrm>
          <a:off x="158927" y="2521052"/>
          <a:ext cx="2991317" cy="1126916"/>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Principio del efecto sorpresa. Este principio implica analizar al otro  y ver cual es la acción que espera de nosotros, de esta manera el resultado sera totalmente diferente a lo que el esperaba. La estrategia esta en hacer que el enemigo no tenga idea alguna de los pasos a realizar.</a:t>
          </a:r>
        </a:p>
      </dsp:txBody>
      <dsp:txXfrm>
        <a:off x="191933" y="2554058"/>
        <a:ext cx="2925305" cy="1060904"/>
      </dsp:txXfrm>
    </dsp:sp>
    <dsp:sp modelId="{C4AC7DFB-3BE6-4D04-A717-37DB3E5187EA}">
      <dsp:nvSpPr>
        <dsp:cNvPr id="0" name=""/>
        <dsp:cNvSpPr/>
      </dsp:nvSpPr>
      <dsp:spPr>
        <a:xfrm rot="17152031">
          <a:off x="1701277" y="2199663"/>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a:off x="1769403" y="2245080"/>
        <a:ext cx="208835" cy="136251"/>
      </dsp:txXfrm>
    </dsp:sp>
    <dsp:sp modelId="{7CD9E54D-C868-4FCA-94B0-674000C56CF8}">
      <dsp:nvSpPr>
        <dsp:cNvPr id="0" name=""/>
        <dsp:cNvSpPr/>
      </dsp:nvSpPr>
      <dsp:spPr>
        <a:xfrm>
          <a:off x="229743" y="984250"/>
          <a:ext cx="3724973" cy="112110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Principo de unidad de doctrina. Este principio consiste en incentivar a los trabajadores para la consecución de los objetivos, para esto es necesario que conozcan su lugar de trabajo, que lo sientan suyo y que exita realmente un compromiso orientado al exito tanto de ellos como de la empresa, por eso importnate la comunicación interna antes que la estratégica. </a:t>
          </a:r>
        </a:p>
      </dsp:txBody>
      <dsp:txXfrm>
        <a:off x="262579" y="1017086"/>
        <a:ext cx="3659301" cy="1055437"/>
      </dsp:txXfrm>
    </dsp:sp>
    <dsp:sp modelId="{07A0B8D1-FCC0-4B89-8385-2AA160B3A1B0}">
      <dsp:nvSpPr>
        <dsp:cNvPr id="0" name=""/>
        <dsp:cNvSpPr/>
      </dsp:nvSpPr>
      <dsp:spPr>
        <a:xfrm rot="19748794">
          <a:off x="3182385" y="676946"/>
          <a:ext cx="345086" cy="227085"/>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EC" sz="900" kern="1200"/>
        </a:p>
      </dsp:txBody>
      <dsp:txXfrm>
        <a:off x="3250511" y="722363"/>
        <a:ext cx="208835" cy="13625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9474FA-E2A5-43AA-B3AB-6A8699657992}">
      <dsp:nvSpPr>
        <dsp:cNvPr id="0" name=""/>
        <dsp:cNvSpPr/>
      </dsp:nvSpPr>
      <dsp:spPr>
        <a:xfrm>
          <a:off x="1964981" y="-93187"/>
          <a:ext cx="4552851" cy="772369"/>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b="1" kern="1200">
              <a:latin typeface="Times New Roman" panose="02020603050405020304" pitchFamily="18" charset="0"/>
              <a:cs typeface="Times New Roman" panose="02020603050405020304" pitchFamily="18" charset="0"/>
            </a:rPr>
            <a:t>EL CÁLCULO Y LA PROBABILIDAD </a:t>
          </a:r>
        </a:p>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La sociedad se modifica y evoluciona segun el contexto en el que se encuentre, el futuro dependera de las distintas estrategias o alternativas de acción que se realicen. </a:t>
          </a:r>
        </a:p>
      </dsp:txBody>
      <dsp:txXfrm>
        <a:off x="1987603" y="-70565"/>
        <a:ext cx="4507607" cy="727125"/>
      </dsp:txXfrm>
    </dsp:sp>
    <dsp:sp modelId="{C03A0FF1-55BE-4865-8DB6-321E0E424353}">
      <dsp:nvSpPr>
        <dsp:cNvPr id="0" name=""/>
        <dsp:cNvSpPr/>
      </dsp:nvSpPr>
      <dsp:spPr>
        <a:xfrm rot="1609684">
          <a:off x="5310559" y="812076"/>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a:off x="5380561" y="858744"/>
        <a:ext cx="235771" cy="140004"/>
      </dsp:txXfrm>
    </dsp:sp>
    <dsp:sp modelId="{312452F1-56B3-4C13-87A8-AADFE60F31BF}">
      <dsp:nvSpPr>
        <dsp:cNvPr id="0" name=""/>
        <dsp:cNvSpPr/>
      </dsp:nvSpPr>
      <dsp:spPr>
        <a:xfrm>
          <a:off x="5037478" y="1178311"/>
          <a:ext cx="3507581" cy="808563"/>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Las sociedades siempre van a estar relacionados con su pasado ya que somos producto de esa evolución. La cultura, creencias y conocimientos parten desde alli, por lo tanto el pasado no se pierde sino que  se modifica y evoluciona. </a:t>
          </a:r>
        </a:p>
      </dsp:txBody>
      <dsp:txXfrm>
        <a:off x="5061160" y="1201993"/>
        <a:ext cx="3460217" cy="761199"/>
      </dsp:txXfrm>
    </dsp:sp>
    <dsp:sp modelId="{592BB074-38EF-4606-9A6E-0E0539E62800}">
      <dsp:nvSpPr>
        <dsp:cNvPr id="0" name=""/>
        <dsp:cNvSpPr/>
      </dsp:nvSpPr>
      <dsp:spPr>
        <a:xfrm rot="5229225">
          <a:off x="6645298" y="2309032"/>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a:off x="6715300" y="2355700"/>
        <a:ext cx="235771" cy="140004"/>
      </dsp:txXfrm>
    </dsp:sp>
    <dsp:sp modelId="{EB27A56D-8EEA-4AB0-96A4-763C6BB1C9FC}">
      <dsp:nvSpPr>
        <dsp:cNvPr id="0" name=""/>
        <dsp:cNvSpPr/>
      </dsp:nvSpPr>
      <dsp:spPr>
        <a:xfrm>
          <a:off x="4970045" y="2864529"/>
          <a:ext cx="3818750" cy="982248"/>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La Teoria del constructo pensante nos dice que las personas no reaccionan frente al pasado, es porque este ya esta dado y nosotros somos producto de esa evolucion, por lo tanto se preocupan por los probelmas del futuro que son los que debemos enfrentar teniendo como referente los aciertos o errores del pasado.  </a:t>
          </a:r>
        </a:p>
      </dsp:txBody>
      <dsp:txXfrm>
        <a:off x="4998814" y="2893298"/>
        <a:ext cx="3761212" cy="924710"/>
      </dsp:txXfrm>
    </dsp:sp>
    <dsp:sp modelId="{459A0187-D5BB-4481-93C1-B9AC9FC3E943}">
      <dsp:nvSpPr>
        <dsp:cNvPr id="0" name=""/>
        <dsp:cNvSpPr/>
      </dsp:nvSpPr>
      <dsp:spPr>
        <a:xfrm rot="5995614">
          <a:off x="6549371" y="4051281"/>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rot="10800000">
        <a:off x="6619373" y="4097949"/>
        <a:ext cx="235771" cy="140004"/>
      </dsp:txXfrm>
    </dsp:sp>
    <dsp:sp modelId="{1E77B7D2-7F1C-4A55-9F1F-BD259C2D2F3B}">
      <dsp:nvSpPr>
        <dsp:cNvPr id="0" name=""/>
        <dsp:cNvSpPr/>
      </dsp:nvSpPr>
      <dsp:spPr>
        <a:xfrm>
          <a:off x="4622162" y="4489125"/>
          <a:ext cx="3951607" cy="949467"/>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Los valores, la cultura y las creencias perduran a traves del tiempo y esto es lo que define la conducta del individuo. Cada sociedad se rige bajo ciertas normas de comportamiento, si un individuo quisiera cambiarlas o actuar de manera distinta se expone a ser juzgado.</a:t>
          </a:r>
        </a:p>
      </dsp:txBody>
      <dsp:txXfrm>
        <a:off x="4649971" y="4516934"/>
        <a:ext cx="3895989" cy="893849"/>
      </dsp:txXfrm>
    </dsp:sp>
    <dsp:sp modelId="{B1EF4ADC-3361-4E88-BB2E-2C5AC566C2CA}">
      <dsp:nvSpPr>
        <dsp:cNvPr id="0" name=""/>
        <dsp:cNvSpPr/>
      </dsp:nvSpPr>
      <dsp:spPr>
        <a:xfrm rot="10830420">
          <a:off x="4199424" y="4827626"/>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rot="10800000">
        <a:off x="4269426" y="4874294"/>
        <a:ext cx="235771" cy="140004"/>
      </dsp:txXfrm>
    </dsp:sp>
    <dsp:sp modelId="{44B91F35-C278-40AF-81DB-BEF698938D1C}">
      <dsp:nvSpPr>
        <dsp:cNvPr id="0" name=""/>
        <dsp:cNvSpPr/>
      </dsp:nvSpPr>
      <dsp:spPr>
        <a:xfrm>
          <a:off x="454314" y="4494827"/>
          <a:ext cx="3698147" cy="862058"/>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 a guerra de valores se da cuando existe una lucha en el sentido de querer imponer unos valores sobre otros, en donde todo lo que vaya en contra de sus cultura o creencias es mal visto y cuestionado como por ejemplo la homosexualidad. </a:t>
          </a:r>
        </a:p>
      </dsp:txBody>
      <dsp:txXfrm>
        <a:off x="479563" y="4520076"/>
        <a:ext cx="3647649" cy="811560"/>
      </dsp:txXfrm>
    </dsp:sp>
    <dsp:sp modelId="{05BB7FF6-9375-4548-914E-AB1D2D32A72A}">
      <dsp:nvSpPr>
        <dsp:cNvPr id="0" name=""/>
        <dsp:cNvSpPr/>
      </dsp:nvSpPr>
      <dsp:spPr>
        <a:xfrm rot="15330095">
          <a:off x="1906194" y="3999768"/>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rot="10800000">
        <a:off x="1976196" y="4046436"/>
        <a:ext cx="235771" cy="140004"/>
      </dsp:txXfrm>
    </dsp:sp>
    <dsp:sp modelId="{E28B1E5C-E465-4880-8187-7A51DFDF90F6}">
      <dsp:nvSpPr>
        <dsp:cNvPr id="0" name=""/>
        <dsp:cNvSpPr/>
      </dsp:nvSpPr>
      <dsp:spPr>
        <a:xfrm>
          <a:off x="91617" y="3071363"/>
          <a:ext cx="3636838" cy="666685"/>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En</a:t>
          </a:r>
          <a:r>
            <a:rPr lang="es-EC" sz="1200" kern="1200" baseline="0">
              <a:latin typeface="Times New Roman" panose="02020603050405020304" pitchFamily="18" charset="0"/>
              <a:cs typeface="Times New Roman" panose="02020603050405020304" pitchFamily="18" charset="0"/>
            </a:rPr>
            <a:t> la seguna etapa de probabilidad se abre el espacio hacia el nuevo mundo y se da no solo una expansión en todas las ramas sino tambien aparecen las primeras bases de cálculo para el futuro.</a:t>
          </a:r>
          <a:endParaRPr lang="es-EC" sz="1200" kern="1200">
            <a:latin typeface="Times New Roman" panose="02020603050405020304" pitchFamily="18" charset="0"/>
            <a:cs typeface="Times New Roman" panose="02020603050405020304" pitchFamily="18" charset="0"/>
          </a:endParaRPr>
        </a:p>
      </dsp:txBody>
      <dsp:txXfrm>
        <a:off x="111144" y="3090890"/>
        <a:ext cx="3597784" cy="627631"/>
      </dsp:txXfrm>
    </dsp:sp>
    <dsp:sp modelId="{EE8BDDD5-2AA8-4CB3-ACAA-CC59EB96DE45}">
      <dsp:nvSpPr>
        <dsp:cNvPr id="0" name=""/>
        <dsp:cNvSpPr/>
      </dsp:nvSpPr>
      <dsp:spPr>
        <a:xfrm rot="16695201">
          <a:off x="1858399" y="2348723"/>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a:off x="1928401" y="2395391"/>
        <a:ext cx="235771" cy="140004"/>
      </dsp:txXfrm>
    </dsp:sp>
    <dsp:sp modelId="{5A3F5F89-A011-44B8-BBB3-5435257FA12C}">
      <dsp:nvSpPr>
        <dsp:cNvPr id="0" name=""/>
        <dsp:cNvSpPr/>
      </dsp:nvSpPr>
      <dsp:spPr>
        <a:xfrm>
          <a:off x="-140116" y="1033979"/>
          <a:ext cx="4668335" cy="825443"/>
        </a:xfrm>
        <a:prstGeom prst="roundRect">
          <a:avLst>
            <a:gd name="adj" fmla="val 10000"/>
          </a:avLst>
        </a:prstGeom>
        <a:solidFill>
          <a:schemeClr val="lt1">
            <a:hueOff val="0"/>
            <a:satOff val="0"/>
            <a:lumOff val="0"/>
            <a:alphaOff val="0"/>
          </a:schemeClr>
        </a:solidFill>
        <a:ln w="19050" cap="flat" cmpd="sng" algn="ctr">
          <a:solidFill>
            <a:schemeClr val="accent6">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C" sz="1200" kern="1200">
              <a:latin typeface="Times New Roman" panose="02020603050405020304" pitchFamily="18" charset="0"/>
              <a:cs typeface="Times New Roman" panose="02020603050405020304" pitchFamily="18" charset="0"/>
            </a:rPr>
            <a:t>La Teoria de la utilidad tiene que ver con respecto a que esa utilidad debe estar enfocada en satisfacer alguna necesidad. Como cuando elegimos comprar un producto o un bien por encima de otro segun la satisfacción que este nos de independientemente del precio u otra caracteristica. </a:t>
          </a:r>
        </a:p>
      </dsp:txBody>
      <dsp:txXfrm>
        <a:off x="-115940" y="1058155"/>
        <a:ext cx="4619983" cy="777091"/>
      </dsp:txXfrm>
    </dsp:sp>
    <dsp:sp modelId="{57F2C85B-9C16-4E99-86DC-647BC739A411}">
      <dsp:nvSpPr>
        <dsp:cNvPr id="0" name=""/>
        <dsp:cNvSpPr/>
      </dsp:nvSpPr>
      <dsp:spPr>
        <a:xfrm rot="19835900">
          <a:off x="3053388" y="739910"/>
          <a:ext cx="375775" cy="233340"/>
        </a:xfrm>
        <a:prstGeom prst="leftRightArrow">
          <a:avLst>
            <a:gd name="adj1" fmla="val 60000"/>
            <a:gd name="adj2" fmla="val 50000"/>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C" sz="1000" kern="1200"/>
        </a:p>
      </dsp:txBody>
      <dsp:txXfrm>
        <a:off x="3123390" y="786578"/>
        <a:ext cx="235771" cy="140004"/>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B148C-966D-4ACB-B80F-CAD583614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Words>
  <Characters>45</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dc:creator>
  <cp:keywords/>
  <dc:description/>
  <cp:lastModifiedBy>KATA</cp:lastModifiedBy>
  <cp:revision>2</cp:revision>
  <dcterms:created xsi:type="dcterms:W3CDTF">2019-10-06T15:53:00Z</dcterms:created>
  <dcterms:modified xsi:type="dcterms:W3CDTF">2019-10-06T15:53:00Z</dcterms:modified>
</cp:coreProperties>
</file>