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F2865" w:rsidRDefault="0034406C" w:rsidP="001F2865">
      <w:pPr>
        <w:jc w:val="center"/>
        <w:rPr>
          <w:b/>
          <w:bCs/>
          <w:sz w:val="24"/>
          <w:szCs w:val="24"/>
        </w:rPr>
      </w:pPr>
      <w:r>
        <w:rPr>
          <w:b/>
          <w:bCs/>
          <w:sz w:val="24"/>
          <w:szCs w:val="24"/>
        </w:rPr>
        <w:t>UNIVERSIDAD CENTRAL DEL ECUADOR</w:t>
      </w:r>
    </w:p>
    <w:p w:rsidR="0034406C" w:rsidRDefault="00E476C2" w:rsidP="001F2865">
      <w:pPr>
        <w:jc w:val="center"/>
        <w:rPr>
          <w:b/>
          <w:bCs/>
          <w:sz w:val="24"/>
          <w:szCs w:val="24"/>
        </w:rPr>
      </w:pPr>
      <w:r>
        <w:rPr>
          <w:b/>
          <w:bCs/>
          <w:sz w:val="24"/>
          <w:szCs w:val="24"/>
        </w:rPr>
        <w:t>FACULTAD DE COMUNICACIÓN SOCIAL</w:t>
      </w:r>
    </w:p>
    <w:p w:rsidR="00E476C2" w:rsidRDefault="00E476C2" w:rsidP="001F2865">
      <w:pPr>
        <w:jc w:val="center"/>
        <w:rPr>
          <w:b/>
          <w:bCs/>
          <w:sz w:val="24"/>
          <w:szCs w:val="24"/>
        </w:rPr>
      </w:pPr>
    </w:p>
    <w:p w:rsidR="00E476C2" w:rsidRDefault="00E476C2" w:rsidP="00E476C2">
      <w:pPr>
        <w:jc w:val="both"/>
        <w:rPr>
          <w:sz w:val="24"/>
          <w:szCs w:val="24"/>
        </w:rPr>
      </w:pPr>
      <w:r>
        <w:rPr>
          <w:b/>
          <w:bCs/>
          <w:sz w:val="24"/>
          <w:szCs w:val="24"/>
        </w:rPr>
        <w:t>Nombre:</w:t>
      </w:r>
      <w:r w:rsidR="00E020BA">
        <w:rPr>
          <w:sz w:val="24"/>
          <w:szCs w:val="24"/>
        </w:rPr>
        <w:t xml:space="preserve"> </w:t>
      </w:r>
      <w:bookmarkStart w:id="0" w:name="_GoBack"/>
      <w:r w:rsidR="00E020BA">
        <w:rPr>
          <w:sz w:val="24"/>
          <w:szCs w:val="24"/>
        </w:rPr>
        <w:t>Iván Mencías</w:t>
      </w:r>
    </w:p>
    <w:bookmarkEnd w:id="0"/>
    <w:p w:rsidR="00E020BA" w:rsidRDefault="00E020BA" w:rsidP="00E476C2">
      <w:pPr>
        <w:jc w:val="both"/>
        <w:rPr>
          <w:sz w:val="24"/>
          <w:szCs w:val="24"/>
        </w:rPr>
      </w:pPr>
      <w:r>
        <w:rPr>
          <w:b/>
          <w:bCs/>
          <w:sz w:val="24"/>
          <w:szCs w:val="24"/>
        </w:rPr>
        <w:t>Curso:</w:t>
      </w:r>
      <w:r>
        <w:rPr>
          <w:sz w:val="24"/>
          <w:szCs w:val="24"/>
        </w:rPr>
        <w:t xml:space="preserve"> 6to</w:t>
      </w:r>
      <w:r w:rsidR="00366F16">
        <w:rPr>
          <w:sz w:val="24"/>
          <w:szCs w:val="24"/>
        </w:rPr>
        <w:t>”D”</w:t>
      </w:r>
    </w:p>
    <w:p w:rsidR="00126EA3" w:rsidRPr="00126EA3" w:rsidRDefault="005D681B">
      <w:pPr>
        <w:pStyle w:val="NormalWeb"/>
        <w:jc w:val="both"/>
        <w:divId w:val="1556963328"/>
        <w:rPr>
          <w:rFonts w:eastAsia="Times New Roman"/>
          <w:b/>
          <w:bCs/>
          <w:color w:val="111111"/>
          <w:shd w:val="clear" w:color="auto" w:fill="FFFFFF"/>
        </w:rPr>
      </w:pPr>
      <w:r w:rsidRPr="00126EA3">
        <w:rPr>
          <w:rFonts w:eastAsia="Times New Roman"/>
          <w:b/>
          <w:bCs/>
          <w:color w:val="111111"/>
          <w:shd w:val="clear" w:color="auto" w:fill="FFFFFF"/>
        </w:rPr>
        <w:t>Bernstein-Capablanca</w:t>
      </w:r>
    </w:p>
    <w:p w:rsidR="00B449DF" w:rsidRPr="00AE3BB0" w:rsidRDefault="00B449DF" w:rsidP="00870AB6">
      <w:pPr>
        <w:pStyle w:val="NormalWeb"/>
        <w:jc w:val="both"/>
        <w:divId w:val="1556963328"/>
        <w:rPr>
          <w:rFonts w:ascii="Arial" w:hAnsi="Arial" w:cs="Arial"/>
          <w:b/>
          <w:bCs/>
          <w:color w:val="000000"/>
          <w:sz w:val="22"/>
          <w:szCs w:val="22"/>
        </w:rPr>
      </w:pPr>
      <w:r>
        <w:rPr>
          <w:rStyle w:val="Textoennegrita"/>
          <w:rFonts w:ascii="Arial" w:hAnsi="Arial" w:cs="Arial"/>
          <w:color w:val="000000"/>
          <w:sz w:val="22"/>
          <w:szCs w:val="22"/>
        </w:rPr>
        <w:t xml:space="preserve">1.e4 e5 </w:t>
      </w:r>
      <w:r w:rsidR="00AE3BB0">
        <w:rPr>
          <w:rStyle w:val="Textoennegrita"/>
          <w:rFonts w:ascii="Arial" w:hAnsi="Arial" w:cs="Arial"/>
          <w:color w:val="000000"/>
          <w:sz w:val="22"/>
          <w:szCs w:val="22"/>
        </w:rPr>
        <w:t xml:space="preserve">/ </w:t>
      </w:r>
      <w:r>
        <w:rPr>
          <w:rStyle w:val="Textoennegrita"/>
          <w:rFonts w:ascii="Arial" w:hAnsi="Arial" w:cs="Arial"/>
          <w:color w:val="000000"/>
          <w:sz w:val="22"/>
          <w:szCs w:val="22"/>
        </w:rPr>
        <w:t xml:space="preserve">2.Cf3 Cc6 </w:t>
      </w:r>
      <w:r w:rsidR="00F35E03">
        <w:rPr>
          <w:rStyle w:val="Textoennegrita"/>
          <w:rFonts w:ascii="Arial" w:hAnsi="Arial" w:cs="Arial"/>
          <w:color w:val="000000"/>
          <w:sz w:val="22"/>
          <w:szCs w:val="22"/>
        </w:rPr>
        <w:t xml:space="preserve"> / </w:t>
      </w:r>
      <w:r>
        <w:rPr>
          <w:rStyle w:val="Textoennegrita"/>
          <w:rFonts w:ascii="Arial" w:hAnsi="Arial" w:cs="Arial"/>
          <w:color w:val="000000"/>
          <w:sz w:val="22"/>
          <w:szCs w:val="22"/>
        </w:rPr>
        <w:t>3.Ab5 Cf6</w:t>
      </w:r>
      <w:r w:rsidR="00F35E03">
        <w:rPr>
          <w:rStyle w:val="Textoennegrita"/>
          <w:rFonts w:ascii="Arial" w:hAnsi="Arial" w:cs="Arial"/>
          <w:color w:val="000000"/>
          <w:sz w:val="22"/>
          <w:szCs w:val="22"/>
        </w:rPr>
        <w:t xml:space="preserve"> / </w:t>
      </w:r>
      <w:r>
        <w:rPr>
          <w:rStyle w:val="Textoennegrita"/>
          <w:rFonts w:ascii="Arial" w:hAnsi="Arial" w:cs="Arial"/>
          <w:color w:val="000000"/>
          <w:sz w:val="22"/>
          <w:szCs w:val="22"/>
        </w:rPr>
        <w:t xml:space="preserve"> 4.0–0 Ae7 </w:t>
      </w:r>
      <w:r w:rsidR="00F35E03">
        <w:rPr>
          <w:rStyle w:val="Textoennegrita"/>
          <w:rFonts w:ascii="Arial" w:hAnsi="Arial" w:cs="Arial"/>
          <w:color w:val="000000"/>
          <w:sz w:val="22"/>
          <w:szCs w:val="22"/>
        </w:rPr>
        <w:t xml:space="preserve">/ </w:t>
      </w:r>
      <w:r>
        <w:rPr>
          <w:rStyle w:val="Textoennegrita"/>
          <w:rFonts w:ascii="Arial" w:hAnsi="Arial" w:cs="Arial"/>
          <w:color w:val="000000"/>
          <w:sz w:val="22"/>
          <w:szCs w:val="22"/>
        </w:rPr>
        <w:t xml:space="preserve">5.Cc3 d6 </w:t>
      </w:r>
      <w:r w:rsidR="00094459">
        <w:rPr>
          <w:rStyle w:val="Textoennegrita"/>
          <w:rFonts w:ascii="Arial" w:hAnsi="Arial" w:cs="Arial"/>
          <w:color w:val="000000"/>
          <w:sz w:val="22"/>
          <w:szCs w:val="22"/>
        </w:rPr>
        <w:t xml:space="preserve">/ </w:t>
      </w:r>
      <w:r>
        <w:rPr>
          <w:rStyle w:val="Textoennegrita"/>
          <w:rFonts w:ascii="Arial" w:hAnsi="Arial" w:cs="Arial"/>
          <w:color w:val="000000"/>
          <w:sz w:val="22"/>
          <w:szCs w:val="22"/>
        </w:rPr>
        <w:t>6.Axc6+ bxc6 7.d4 exd4 8.Cxd4 Ad7 9.Ag5 </w:t>
      </w:r>
      <w:r>
        <w:rPr>
          <w:rFonts w:ascii="Arial" w:hAnsi="Arial" w:cs="Arial"/>
          <w:color w:val="000000"/>
          <w:sz w:val="22"/>
          <w:szCs w:val="22"/>
        </w:rPr>
        <w:t>[“Una jugada practicada y popularizada por Dr. Lasker”, comentó Capablanca, aunque consideró que era mejor la maniobra de Tarrasch 9.b3 y 10.Ab2.] </w:t>
      </w:r>
      <w:r>
        <w:rPr>
          <w:rStyle w:val="Textoennegrita"/>
          <w:rFonts w:ascii="Arial" w:hAnsi="Arial" w:cs="Arial"/>
          <w:color w:val="000000"/>
          <w:sz w:val="22"/>
          <w:szCs w:val="22"/>
        </w:rPr>
        <w:t>9...0–0 10.Te1 </w:t>
      </w:r>
      <w:r>
        <w:rPr>
          <w:rFonts w:ascii="Arial" w:hAnsi="Arial" w:cs="Arial"/>
          <w:color w:val="000000"/>
          <w:sz w:val="22"/>
          <w:szCs w:val="22"/>
        </w:rPr>
        <w:t>[Evita 10...Cxe4? pues tras 11.Axe7 Cxc3 12.bxc3 el alfil está defendido, aunque Capablanca comentó que “10.Dd3 es mas fuerte, seguida por Tae1 y f4 con lo cual ambas torres pueden ser usadas en el ataque en el flanco de rey”.] </w:t>
      </w:r>
      <w:r>
        <w:rPr>
          <w:rStyle w:val="Textoennegrita"/>
          <w:rFonts w:ascii="Arial" w:hAnsi="Arial" w:cs="Arial"/>
          <w:color w:val="000000"/>
          <w:sz w:val="22"/>
          <w:szCs w:val="22"/>
        </w:rPr>
        <w:t>10...h6 11.Ah4 Ch7 12.Axe7 Dxe7 13.Dd3 Tab8 14.b3 Cg5 </w:t>
      </w:r>
      <w:r>
        <w:rPr>
          <w:rFonts w:ascii="Arial" w:hAnsi="Arial" w:cs="Arial"/>
          <w:color w:val="000000"/>
          <w:sz w:val="22"/>
          <w:szCs w:val="22"/>
        </w:rPr>
        <w:t>[Mas prudente era 14...Tfe8 seguido de ...Cf8, señaló Capablanca.] </w:t>
      </w:r>
      <w:r>
        <w:rPr>
          <w:rStyle w:val="Textoennegrita"/>
          <w:rFonts w:ascii="Arial" w:hAnsi="Arial" w:cs="Arial"/>
          <w:color w:val="000000"/>
          <w:sz w:val="22"/>
          <w:szCs w:val="22"/>
        </w:rPr>
        <w:t>15.Tad1 </w:t>
      </w:r>
      <w:r>
        <w:rPr>
          <w:rFonts w:ascii="Arial" w:hAnsi="Arial" w:cs="Arial"/>
          <w:color w:val="000000"/>
          <w:sz w:val="22"/>
          <w:szCs w:val="22"/>
        </w:rPr>
        <w:t>[“15.f4 Fue indicado por Tarrasch como mejor, aunque hubiera forzado al caballo negro a situarse donde quiere ir, a e6" (Capablanca).] </w:t>
      </w:r>
      <w:r>
        <w:rPr>
          <w:rStyle w:val="Textoennegrita"/>
          <w:rFonts w:ascii="Arial" w:hAnsi="Arial" w:cs="Arial"/>
          <w:color w:val="000000"/>
          <w:sz w:val="22"/>
          <w:szCs w:val="22"/>
        </w:rPr>
        <w:t>15...De5 16.De3 Ce6 17.Cce2 Da5 </w:t>
      </w:r>
      <w:r>
        <w:rPr>
          <w:rFonts w:ascii="Arial" w:hAnsi="Arial" w:cs="Arial"/>
          <w:color w:val="000000"/>
          <w:sz w:val="22"/>
          <w:szCs w:val="22"/>
        </w:rPr>
        <w:t>["El plan es atacar en flanco de dama con el fin de conseguir ganar tiempo para el posterior desarrollo de su juego. Al mismo tiempo fuerza  a las blancas a situar en este lado a alguna de sus piezas si no quiere debilitar la estructura de peones del flanco de dama, de esta forma se compensa la ventaja que las blancas tienen en el ala rey debido a la excelente posición estratégica de sus piezas".  (Capablanca)] </w:t>
      </w:r>
      <w:r>
        <w:rPr>
          <w:rStyle w:val="Textoennegrita"/>
          <w:rFonts w:ascii="Arial" w:hAnsi="Arial" w:cs="Arial"/>
          <w:color w:val="000000"/>
          <w:sz w:val="22"/>
          <w:szCs w:val="22"/>
        </w:rPr>
        <w:t>18.Cf5! </w:t>
      </w:r>
      <w:r>
        <w:rPr>
          <w:rFonts w:ascii="Arial" w:hAnsi="Arial" w:cs="Arial"/>
          <w:color w:val="000000"/>
          <w:sz w:val="22"/>
          <w:szCs w:val="22"/>
        </w:rPr>
        <w:t>["Las blancas comienzan a construir la base de una combinación para alterar el planteamiento negro explicado en el comentario anterior", comenta Capablanca.] </w:t>
      </w:r>
      <w:r>
        <w:rPr>
          <w:rStyle w:val="Textoennegrita"/>
          <w:rFonts w:ascii="Arial" w:hAnsi="Arial" w:cs="Arial"/>
          <w:color w:val="000000"/>
          <w:sz w:val="22"/>
          <w:szCs w:val="22"/>
        </w:rPr>
        <w:t>18...Cc5 </w:t>
      </w:r>
      <w:r>
        <w:rPr>
          <w:rFonts w:ascii="Arial" w:hAnsi="Arial" w:cs="Arial"/>
          <w:color w:val="000000"/>
          <w:sz w:val="22"/>
          <w:szCs w:val="22"/>
        </w:rPr>
        <w:t>[No se puede 18...Dxa2 por 19.Dc3, que amenaza cazar la dama con Ta1, 19...Da6 20.Cf4 f6 21.Dg3 g5! 22.Cg6! Tf7! 23.Cxh6+ Rg7 24.Cxf7 Rxg6 (24...Rxf7 25.f4) 25.Cxd6 cxd6 26.Txd6 Tb7 27.e5, "y las blancas deben ganar", indica Capablanca.] </w:t>
      </w:r>
      <w:r>
        <w:rPr>
          <w:rStyle w:val="Textoennegrita"/>
          <w:rFonts w:ascii="Arial" w:hAnsi="Arial" w:cs="Arial"/>
          <w:color w:val="000000"/>
          <w:sz w:val="22"/>
          <w:szCs w:val="22"/>
        </w:rPr>
        <w:t>19.Ced4 Rh7 20.g4 </w:t>
      </w:r>
      <w:r>
        <w:rPr>
          <w:rFonts w:ascii="Arial" w:hAnsi="Arial" w:cs="Arial"/>
          <w:color w:val="000000"/>
          <w:sz w:val="22"/>
          <w:szCs w:val="22"/>
        </w:rPr>
        <w:t>[En el libro ruso de Chess Stars dedicado a Capablanca de 1997 se recomienda 20.c3] </w:t>
      </w:r>
      <w:r>
        <w:rPr>
          <w:rStyle w:val="Textoennegrita"/>
          <w:rFonts w:ascii="Arial" w:hAnsi="Arial" w:cs="Arial"/>
          <w:color w:val="000000"/>
          <w:sz w:val="22"/>
          <w:szCs w:val="22"/>
        </w:rPr>
        <w:t>20...Tbe8 21.f3 Ce6 22.Ce2 </w:t>
      </w:r>
      <w:r>
        <w:rPr>
          <w:rFonts w:ascii="Arial" w:hAnsi="Arial" w:cs="Arial"/>
          <w:color w:val="000000"/>
          <w:sz w:val="22"/>
          <w:szCs w:val="22"/>
        </w:rPr>
        <w:t>[Un sacrificio intuitivo aprobado universalmente en su momento; casi un siglo después Kasparov es crítico con esta decisión y considera que el Capablanca de 1925 no hubiera sacrificado los peones.] </w:t>
      </w:r>
      <w:r>
        <w:rPr>
          <w:rStyle w:val="Textoennegrita"/>
          <w:rFonts w:ascii="Arial" w:hAnsi="Arial" w:cs="Arial"/>
          <w:color w:val="000000"/>
          <w:sz w:val="22"/>
          <w:szCs w:val="22"/>
        </w:rPr>
        <w:t>22...Dxa2 </w:t>
      </w:r>
      <w:r>
        <w:rPr>
          <w:rFonts w:ascii="Arial" w:hAnsi="Arial" w:cs="Arial"/>
          <w:color w:val="000000"/>
          <w:sz w:val="22"/>
          <w:szCs w:val="22"/>
        </w:rPr>
        <w:t>[Desaprobado por Capablanca, aunque considerado lo mejor por Kasparov, quien comentó: "actualmente el peón no solo hubiera sido capturado por Korchnoi", y también muestra el cambio que trajeron las computadoras, ahora todo es más concreto, respaldado por el cálculo. Capablanca sugirió lo más seguro 22...Db6 23.Rg2 Dxe3 24.Cxe3, si bien las blancas están algo mejor.] </w:t>
      </w:r>
      <w:r>
        <w:rPr>
          <w:rStyle w:val="Textoennegrita"/>
          <w:rFonts w:ascii="Arial" w:hAnsi="Arial" w:cs="Arial"/>
          <w:color w:val="000000"/>
          <w:sz w:val="22"/>
          <w:szCs w:val="22"/>
        </w:rPr>
        <w:t>23.Ceg3 Dxc2 </w:t>
      </w:r>
      <w:r>
        <w:rPr>
          <w:rFonts w:ascii="Arial" w:hAnsi="Arial" w:cs="Arial"/>
          <w:color w:val="000000"/>
          <w:sz w:val="22"/>
          <w:szCs w:val="22"/>
        </w:rPr>
        <w:t>[Una jugada censurada por todos, hasta que las computadoras mostraron objetivamente que no era tan criticable. Otra cosa es desde el punto de vista práctico, naturalmente.] </w:t>
      </w:r>
      <w:r>
        <w:rPr>
          <w:rStyle w:val="Textoennegrita"/>
          <w:rFonts w:ascii="Arial" w:hAnsi="Arial" w:cs="Arial"/>
          <w:color w:val="000000"/>
          <w:sz w:val="22"/>
          <w:szCs w:val="22"/>
        </w:rPr>
        <w:t>24.Tc1 </w:t>
      </w:r>
      <w:r>
        <w:rPr>
          <w:rFonts w:ascii="Arial" w:hAnsi="Arial" w:cs="Arial"/>
          <w:color w:val="000000"/>
          <w:sz w:val="22"/>
          <w:szCs w:val="22"/>
        </w:rPr>
        <w:t>[Evita 24...Dc5, pero considerando que las negras tenían mejores defensas, Kasparov sugirió 24.Ch5 Dc5 25.e5! Dxe3+ 26.Txe3 Cc5 27.Chxg7, con posición compleja.] </w:t>
      </w:r>
      <w:r>
        <w:rPr>
          <w:rStyle w:val="Textoennegrita"/>
          <w:rFonts w:ascii="Arial" w:hAnsi="Arial" w:cs="Arial"/>
          <w:color w:val="000000"/>
          <w:sz w:val="22"/>
          <w:szCs w:val="22"/>
        </w:rPr>
        <w:t>24...Db2 25.Ch5 </w:t>
      </w:r>
      <w:r>
        <w:rPr>
          <w:rFonts w:ascii="Arial" w:hAnsi="Arial" w:cs="Arial"/>
          <w:color w:val="000000"/>
          <w:sz w:val="22"/>
          <w:szCs w:val="22"/>
        </w:rPr>
        <w:t>["La marcha de este caballo es de lo más remarcable. Incluso ahora parece inofensivo y sin embargo es quien va a decidir la partida", comentó Capablanca. "¡Pero solo por el juego débil de las negras!" acotó Kasparov.] </w:t>
      </w:r>
      <w:r>
        <w:rPr>
          <w:rStyle w:val="Textoennegrita"/>
          <w:rFonts w:ascii="Arial" w:hAnsi="Arial" w:cs="Arial"/>
          <w:color w:val="000000"/>
          <w:sz w:val="22"/>
          <w:szCs w:val="22"/>
        </w:rPr>
        <w:t>25...Th8? </w:t>
      </w:r>
      <w:r>
        <w:rPr>
          <w:rFonts w:ascii="Arial" w:hAnsi="Arial" w:cs="Arial"/>
          <w:color w:val="000000"/>
          <w:sz w:val="22"/>
          <w:szCs w:val="22"/>
        </w:rPr>
        <w:t xml:space="preserve">[La jugada perdedora. 25...g5!? 26.e5 (A 26.Tc3 una buena defensa es 26...f6 como indica Nunn; 26.h4 fue sugerida en el citado libro de Chess Stars.) 26...Cf4!, y las negras rechazan el ataque tras (en vez de la línea de Capablanca 26...f6 27.Dd3, donde  27...Rh8 también es difícil de quebrar, indica Kasparov.) 27.Cxf4 Txe5 28.Cd3 Txe3 29.Cxb2 Txb3 con muy buen juego negro. 25...g6? falla por 26.Dxh6+ Rg8 27.e5 gxh5 28.gxh5 y no hay forma de </w:t>
      </w:r>
      <w:r>
        <w:rPr>
          <w:rFonts w:ascii="Arial" w:hAnsi="Arial" w:cs="Arial"/>
          <w:color w:val="000000"/>
          <w:sz w:val="22"/>
          <w:szCs w:val="22"/>
        </w:rPr>
        <w:lastRenderedPageBreak/>
        <w:t>evitar que una torre ocupe la columna g, se amenaza Rh1, y en caso de 28...Dxb3 sigue 29.Te2; 25...Tg8!? es otra sugerencia de Kasparov. En general Kasparov fue crítico no solo con la defensa negra, sino también con la entera concepción de Capablanca, pero también comentó: "Para ser objetivo, debo mencionar que la mayoría de los grandes maestros de esa época no se defendían mejor que Bernstein, y por lo tanto, las arriesgadas fantasías de Capa, que en los años siguientes fueron cada vez menos, estaban justificadas".] </w:t>
      </w:r>
      <w:r>
        <w:rPr>
          <w:rStyle w:val="Textoennegrita"/>
          <w:rFonts w:ascii="Arial" w:hAnsi="Arial" w:cs="Arial"/>
          <w:color w:val="000000"/>
          <w:sz w:val="22"/>
          <w:szCs w:val="22"/>
        </w:rPr>
        <w:t>26.Te2 De5 27.f4 Db5</w:t>
      </w:r>
    </w:p>
    <w:p w:rsidR="00B449DF" w:rsidRDefault="00B449DF" w:rsidP="00870AB6">
      <w:pPr>
        <w:pStyle w:val="centrado"/>
        <w:jc w:val="both"/>
        <w:divId w:val="1556963328"/>
        <w:rPr>
          <w:rFonts w:ascii="Arial" w:hAnsi="Arial" w:cs="Arial"/>
          <w:color w:val="000000"/>
          <w:sz w:val="22"/>
          <w:szCs w:val="22"/>
        </w:rPr>
      </w:pPr>
      <w:r>
        <w:rPr>
          <w:rFonts w:ascii="Arial" w:hAnsi="Arial" w:cs="Arial"/>
          <w:color w:val="000000"/>
          <w:sz w:val="22"/>
          <w:szCs w:val="22"/>
        </w:rPr>
        <w:t>["La dama está alejada de la defensa del flanco rey y la desafortunada posición de la torre de h8 permite a las blancas asestar un golpe velado". (Kasparov)] </w:t>
      </w:r>
      <w:r>
        <w:rPr>
          <w:rStyle w:val="Textoennegrita"/>
          <w:rFonts w:ascii="Arial" w:hAnsi="Arial" w:cs="Arial"/>
          <w:color w:val="000000"/>
          <w:sz w:val="22"/>
          <w:szCs w:val="22"/>
        </w:rPr>
        <w:t>28.Cfxg7! </w:t>
      </w:r>
      <w:r>
        <w:rPr>
          <w:rFonts w:ascii="Arial" w:hAnsi="Arial" w:cs="Arial"/>
          <w:color w:val="000000"/>
          <w:sz w:val="22"/>
          <w:szCs w:val="22"/>
        </w:rPr>
        <w:t>["Ahora se ve claramente el resultado de las jugadas del caballo. Esta jugada marca el punto final de la larga combinación iniciada en la jugada 22". (Capablanca)] </w:t>
      </w:r>
      <w:r>
        <w:rPr>
          <w:rStyle w:val="Textoennegrita"/>
          <w:rFonts w:ascii="Arial" w:hAnsi="Arial" w:cs="Arial"/>
          <w:color w:val="000000"/>
          <w:sz w:val="22"/>
          <w:szCs w:val="22"/>
        </w:rPr>
        <w:t>28...Cc5? </w:t>
      </w:r>
      <w:r>
        <w:rPr>
          <w:rFonts w:ascii="Arial" w:hAnsi="Arial" w:cs="Arial"/>
          <w:color w:val="000000"/>
          <w:sz w:val="22"/>
          <w:szCs w:val="22"/>
        </w:rPr>
        <w:t>[Un error producto del apuro de tiempo. Capablanca esperaba 28...Cxg7 29.Cf6+ Rg6 30.Cxd7 f6 lo mejor 31.e5 Rf7 32.Cxf6 Te7 33.Ce4 "y la posición negra es insostenible". Más tenaz era 28...Td8 29.f5 Cf8 (no 29...Cxg7?? 30.Cf6++, o 29...Cg5 30.h4) 30.e5! y "las blancas habrían obtenido un ataque irresistible", señala Kasparov, quien analiza en profundidad la posición en "Mis Geniales Predecesores".] </w:t>
      </w:r>
      <w:r>
        <w:rPr>
          <w:rStyle w:val="Textoennegrita"/>
          <w:rFonts w:ascii="Arial" w:hAnsi="Arial" w:cs="Arial"/>
          <w:color w:val="000000"/>
          <w:sz w:val="22"/>
          <w:szCs w:val="22"/>
        </w:rPr>
        <w:t>29.Cxe8 Axe8 30.Dc3 f6 31.Cxf6+ Rg6 32.Ch5 Tg8 33.f5+ Rg5</w:t>
      </w:r>
      <w:r>
        <w:rPr>
          <w:rFonts w:ascii="Arial" w:hAnsi="Arial" w:cs="Arial"/>
          <w:color w:val="000000"/>
          <w:sz w:val="22"/>
          <w:szCs w:val="22"/>
        </w:rPr>
        <w:t> </w:t>
      </w:r>
      <w:r>
        <w:rPr>
          <w:rStyle w:val="Textoennegrita"/>
          <w:rFonts w:ascii="Arial" w:hAnsi="Arial" w:cs="Arial"/>
          <w:color w:val="000000"/>
          <w:sz w:val="22"/>
          <w:szCs w:val="22"/>
        </w:rPr>
        <w:t>34.De3+ Rh4 35.Dg3+ 1–0</w:t>
      </w:r>
    </w:p>
    <w:p w:rsidR="00B449DF" w:rsidRDefault="00235D97" w:rsidP="00870AB6">
      <w:pPr>
        <w:jc w:val="both"/>
        <w:rPr>
          <w:b/>
          <w:bCs/>
          <w:sz w:val="24"/>
          <w:szCs w:val="24"/>
        </w:rPr>
      </w:pPr>
      <w:r>
        <w:rPr>
          <w:b/>
          <w:bCs/>
          <w:sz w:val="24"/>
          <w:szCs w:val="24"/>
        </w:rPr>
        <w:t>Mate al pastor</w:t>
      </w:r>
    </w:p>
    <w:p w:rsidR="00235D97" w:rsidRPr="00235D97" w:rsidRDefault="00235D97" w:rsidP="00870AB6">
      <w:pPr>
        <w:jc w:val="both"/>
        <w:rPr>
          <w:b/>
          <w:bCs/>
          <w:sz w:val="24"/>
          <w:szCs w:val="24"/>
        </w:rPr>
      </w:pPr>
      <w:r>
        <w:rPr>
          <w:rFonts w:ascii="Helvetica" w:eastAsia="Times New Roman" w:hAnsi="Helvetica"/>
          <w:color w:val="312E2B"/>
          <w:shd w:val="clear" w:color="auto" w:fill="FFFFFF"/>
        </w:rPr>
        <w:t>El jaque mate de las cuatro jugadas puede ser alcanzado de muchas maneras diferentes. La manera más común se produce después de que el peón blanco avance de </w:t>
      </w:r>
      <w:r>
        <w:rPr>
          <w:rStyle w:val="Textoennegrita"/>
          <w:rFonts w:ascii="Helvetica" w:eastAsia="Times New Roman" w:hAnsi="Helvetica"/>
          <w:color w:val="312E2B"/>
          <w:shd w:val="clear" w:color="auto" w:fill="FFFFFF"/>
        </w:rPr>
        <w:t>1.e2-e4</w:t>
      </w:r>
      <w:r>
        <w:rPr>
          <w:rFonts w:ascii="Helvetica" w:eastAsia="Times New Roman" w:hAnsi="Helvetica"/>
          <w:color w:val="312E2B"/>
          <w:shd w:val="clear" w:color="auto" w:fill="FFFFFF"/>
        </w:rPr>
        <w:t>, seguido del movimiento de alfil a </w:t>
      </w:r>
      <w:r>
        <w:rPr>
          <w:rStyle w:val="Textoennegrita"/>
          <w:rFonts w:ascii="Helvetica" w:eastAsia="Times New Roman" w:hAnsi="Helvetica"/>
          <w:color w:val="312E2B"/>
          <w:shd w:val="clear" w:color="auto" w:fill="FFFFFF"/>
        </w:rPr>
        <w:t>2.Ac4</w:t>
      </w:r>
      <w:r>
        <w:rPr>
          <w:rFonts w:ascii="Helvetica" w:eastAsia="Times New Roman" w:hAnsi="Helvetica"/>
          <w:color w:val="312E2B"/>
          <w:shd w:val="clear" w:color="auto" w:fill="FFFFFF"/>
        </w:rPr>
        <w:t>, el movimiento de dama a </w:t>
      </w:r>
      <w:r>
        <w:rPr>
          <w:rStyle w:val="Textoennegrita"/>
          <w:rFonts w:ascii="Helvetica" w:eastAsia="Times New Roman" w:hAnsi="Helvetica"/>
          <w:color w:val="312E2B"/>
          <w:shd w:val="clear" w:color="auto" w:fill="FFFFFF"/>
        </w:rPr>
        <w:t>3.Df3 o Dh5</w:t>
      </w:r>
      <w:r>
        <w:rPr>
          <w:rFonts w:ascii="Helvetica" w:eastAsia="Times New Roman" w:hAnsi="Helvetica"/>
          <w:color w:val="312E2B"/>
          <w:shd w:val="clear" w:color="auto" w:fill="FFFFFF"/>
        </w:rPr>
        <w:t> y entonces la captura final </w:t>
      </w:r>
      <w:r>
        <w:rPr>
          <w:rStyle w:val="Textoennegrita"/>
          <w:rFonts w:ascii="Helvetica" w:eastAsia="Times New Roman" w:hAnsi="Helvetica"/>
          <w:color w:val="312E2B"/>
          <w:shd w:val="clear" w:color="auto" w:fill="FFFFFF"/>
        </w:rPr>
        <w:t>4.Dxh5#</w:t>
      </w:r>
      <w:r>
        <w:rPr>
          <w:rFonts w:ascii="Helvetica" w:eastAsia="Times New Roman" w:hAnsi="Helvetica"/>
          <w:color w:val="312E2B"/>
          <w:shd w:val="clear" w:color="auto" w:fill="FFFFFF"/>
        </w:rPr>
        <w:t>. A continuación, podéis ver una imagen animada de un ejemplo del jaque mate pastor. </w:t>
      </w:r>
    </w:p>
    <w:sectPr w:rsidR="00235D97" w:rsidRPr="00235D97">
      <w:pgSz w:w="12240" w:h="15840"/>
      <w:pgMar w:top="1417" w:right="1701" w:bottom="1417"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24"/>
  <w:proofState w:spelling="clean" w:grammar="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2865"/>
    <w:rsid w:val="00094459"/>
    <w:rsid w:val="00126EA3"/>
    <w:rsid w:val="001F2865"/>
    <w:rsid w:val="00235D97"/>
    <w:rsid w:val="0034406C"/>
    <w:rsid w:val="00366F16"/>
    <w:rsid w:val="00467460"/>
    <w:rsid w:val="005D681B"/>
    <w:rsid w:val="00870AB6"/>
    <w:rsid w:val="00AE3BB0"/>
    <w:rsid w:val="00B449DF"/>
    <w:rsid w:val="00E020BA"/>
    <w:rsid w:val="00E476C2"/>
    <w:rsid w:val="00F35E03"/>
  </w:rsids>
  <m:mathPr>
    <m:mathFont m:val="Cambria Math"/>
    <m:brkBin m:val="before"/>
    <m:brkBinSub m:val="--"/>
    <m:smallFrac m:val="0"/>
    <m:dispDef/>
    <m:lMargin m:val="0"/>
    <m:rMargin m:val="0"/>
    <m:defJc m:val="centerGroup"/>
    <m:wrapIndent m:val="1440"/>
    <m:intLim m:val="subSup"/>
    <m:naryLim m:val="undOvr"/>
  </m:mathPr>
  <w:themeFontLang w:val="es-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121FE82-12CB-6047-AE89-F44D34DA6A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s-US" w:eastAsia="es-MX"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B449DF"/>
    <w:pPr>
      <w:spacing w:before="100" w:beforeAutospacing="1" w:after="100" w:afterAutospacing="1" w:line="240" w:lineRule="auto"/>
    </w:pPr>
    <w:rPr>
      <w:rFonts w:ascii="Times New Roman" w:hAnsi="Times New Roman" w:cs="Times New Roman"/>
      <w:sz w:val="24"/>
      <w:szCs w:val="24"/>
    </w:rPr>
  </w:style>
  <w:style w:type="character" w:styleId="Textoennegrita">
    <w:name w:val="Strong"/>
    <w:basedOn w:val="Fuentedeprrafopredeter"/>
    <w:uiPriority w:val="22"/>
    <w:qFormat/>
    <w:rsid w:val="00B449DF"/>
    <w:rPr>
      <w:b/>
      <w:bCs/>
    </w:rPr>
  </w:style>
  <w:style w:type="paragraph" w:customStyle="1" w:styleId="centrado">
    <w:name w:val="centrado"/>
    <w:basedOn w:val="Normal"/>
    <w:rsid w:val="00B449DF"/>
    <w:pPr>
      <w:spacing w:before="100" w:beforeAutospacing="1" w:after="100" w:afterAutospacing="1" w:line="240" w:lineRule="auto"/>
    </w:pPr>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569633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805</Words>
  <Characters>4429</Characters>
  <Application>Microsoft Office Word</Application>
  <DocSecurity>0</DocSecurity>
  <Lines>36</Lines>
  <Paragraphs>10</Paragraphs>
  <ScaleCrop>false</ScaleCrop>
  <Company/>
  <LinksUpToDate>false</LinksUpToDate>
  <CharactersWithSpaces>5224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ifmt1993@gmail.com</dc:creator>
  <cp:keywords/>
  <dc:description/>
  <cp:lastModifiedBy>Octavio Islas</cp:lastModifiedBy>
  <cp:revision>2</cp:revision>
  <dcterms:created xsi:type="dcterms:W3CDTF">2019-10-20T20:32:00Z</dcterms:created>
  <dcterms:modified xsi:type="dcterms:W3CDTF">2019-10-20T20:32:00Z</dcterms:modified>
</cp:coreProperties>
</file>