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3603" w:rsidRPr="004F7DC9" w:rsidRDefault="004F7DC9" w:rsidP="004F7DC9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noProof/>
          <w:lang w:eastAsia="es-EC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-489585</wp:posOffset>
            </wp:positionH>
            <wp:positionV relativeFrom="paragraph">
              <wp:posOffset>-91440</wp:posOffset>
            </wp:positionV>
            <wp:extent cx="485775" cy="485775"/>
            <wp:effectExtent l="0" t="0" r="9525" b="9525"/>
            <wp:wrapNone/>
            <wp:docPr id="4" name="Imagen 4" descr="Resultado de imagen de sello uc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de sello uce&quot;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73337" w:rsidRPr="004F7DC9">
        <w:rPr>
          <w:rFonts w:ascii="Times New Roman" w:hAnsi="Times New Roman" w:cs="Times New Roman"/>
          <w:b/>
          <w:sz w:val="24"/>
        </w:rPr>
        <w:t>UNIVERSIDAD CENTRAL DEL ECUADOR</w:t>
      </w:r>
    </w:p>
    <w:p w:rsidR="00673337" w:rsidRPr="004F7DC9" w:rsidRDefault="00673337" w:rsidP="004F7DC9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4F7DC9">
        <w:rPr>
          <w:rFonts w:ascii="Times New Roman" w:hAnsi="Times New Roman" w:cs="Times New Roman"/>
          <w:b/>
          <w:sz w:val="24"/>
        </w:rPr>
        <w:t>FACULTAD DE COMUNICACIÓN SOCIAL</w:t>
      </w:r>
    </w:p>
    <w:p w:rsidR="00673337" w:rsidRDefault="00673337" w:rsidP="004F7DC9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4F7DC9">
        <w:rPr>
          <w:rFonts w:ascii="Times New Roman" w:hAnsi="Times New Roman" w:cs="Times New Roman"/>
          <w:b/>
          <w:sz w:val="24"/>
        </w:rPr>
        <w:t>COMUNICACIÓN INSTITUCIONAL</w:t>
      </w:r>
    </w:p>
    <w:p w:rsidR="004F7DC9" w:rsidRPr="004F7DC9" w:rsidRDefault="004F7DC9" w:rsidP="004F7DC9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673337" w:rsidRPr="004F7DC9" w:rsidRDefault="00673337">
      <w:pPr>
        <w:rPr>
          <w:rFonts w:ascii="Times New Roman" w:hAnsi="Times New Roman" w:cs="Times New Roman"/>
          <w:sz w:val="24"/>
        </w:rPr>
      </w:pPr>
      <w:r w:rsidRPr="004F7DC9">
        <w:rPr>
          <w:rFonts w:ascii="Times New Roman" w:hAnsi="Times New Roman" w:cs="Times New Roman"/>
          <w:b/>
          <w:sz w:val="24"/>
        </w:rPr>
        <w:t>Nombre:</w:t>
      </w:r>
      <w:r w:rsidRPr="004F7DC9">
        <w:rPr>
          <w:rFonts w:ascii="Times New Roman" w:hAnsi="Times New Roman" w:cs="Times New Roman"/>
          <w:sz w:val="24"/>
        </w:rPr>
        <w:t xml:space="preserve"> Henry Guamán  </w:t>
      </w:r>
      <w:r w:rsidR="004F7DC9">
        <w:rPr>
          <w:rFonts w:ascii="Times New Roman" w:hAnsi="Times New Roman" w:cs="Times New Roman"/>
          <w:sz w:val="24"/>
        </w:rPr>
        <w:tab/>
      </w:r>
      <w:r w:rsidR="004F7DC9">
        <w:rPr>
          <w:rFonts w:ascii="Times New Roman" w:hAnsi="Times New Roman" w:cs="Times New Roman"/>
          <w:sz w:val="24"/>
        </w:rPr>
        <w:tab/>
      </w:r>
      <w:r w:rsidR="004F7DC9">
        <w:rPr>
          <w:rFonts w:ascii="Times New Roman" w:hAnsi="Times New Roman" w:cs="Times New Roman"/>
          <w:sz w:val="24"/>
        </w:rPr>
        <w:tab/>
      </w:r>
      <w:r w:rsidR="004F7DC9">
        <w:rPr>
          <w:rFonts w:ascii="Times New Roman" w:hAnsi="Times New Roman" w:cs="Times New Roman"/>
          <w:sz w:val="24"/>
        </w:rPr>
        <w:tab/>
      </w:r>
      <w:r w:rsidR="004F7DC9">
        <w:rPr>
          <w:rFonts w:ascii="Times New Roman" w:hAnsi="Times New Roman" w:cs="Times New Roman"/>
          <w:sz w:val="24"/>
        </w:rPr>
        <w:tab/>
      </w:r>
      <w:r w:rsidR="004F7DC9">
        <w:rPr>
          <w:rFonts w:ascii="Times New Roman" w:hAnsi="Times New Roman" w:cs="Times New Roman"/>
          <w:sz w:val="24"/>
        </w:rPr>
        <w:tab/>
      </w:r>
      <w:r w:rsidR="004F7DC9">
        <w:rPr>
          <w:rFonts w:ascii="Times New Roman" w:hAnsi="Times New Roman" w:cs="Times New Roman"/>
          <w:sz w:val="24"/>
        </w:rPr>
        <w:tab/>
        <w:t xml:space="preserve">         </w:t>
      </w:r>
      <w:r w:rsidRPr="004F7DC9">
        <w:rPr>
          <w:rFonts w:ascii="Times New Roman" w:hAnsi="Times New Roman" w:cs="Times New Roman"/>
          <w:b/>
          <w:sz w:val="24"/>
        </w:rPr>
        <w:t>Curso:</w:t>
      </w:r>
      <w:r w:rsidRPr="004F7DC9">
        <w:rPr>
          <w:rFonts w:ascii="Times New Roman" w:hAnsi="Times New Roman" w:cs="Times New Roman"/>
          <w:sz w:val="24"/>
        </w:rPr>
        <w:t xml:space="preserve"> 6 “D”</w:t>
      </w:r>
    </w:p>
    <w:p w:rsidR="00673337" w:rsidRDefault="00673337">
      <w:pPr>
        <w:rPr>
          <w:rFonts w:ascii="Times New Roman" w:hAnsi="Times New Roman" w:cs="Times New Roman"/>
          <w:sz w:val="24"/>
        </w:rPr>
      </w:pPr>
      <w:r w:rsidRPr="004F7DC9">
        <w:rPr>
          <w:rFonts w:ascii="Times New Roman" w:hAnsi="Times New Roman" w:cs="Times New Roman"/>
          <w:b/>
          <w:sz w:val="24"/>
        </w:rPr>
        <w:t>Fecha:</w:t>
      </w:r>
      <w:r w:rsidRPr="004F7DC9">
        <w:rPr>
          <w:rFonts w:ascii="Times New Roman" w:hAnsi="Times New Roman" w:cs="Times New Roman"/>
          <w:sz w:val="24"/>
        </w:rPr>
        <w:t xml:space="preserve"> 11/12/2019</w:t>
      </w:r>
    </w:p>
    <w:p w:rsidR="004F7DC9" w:rsidRPr="004F7DC9" w:rsidRDefault="004F7DC9">
      <w:pPr>
        <w:rPr>
          <w:rFonts w:ascii="Times New Roman" w:hAnsi="Times New Roman" w:cs="Times New Roman"/>
          <w:sz w:val="24"/>
        </w:rPr>
      </w:pPr>
    </w:p>
    <w:p w:rsidR="001749BE" w:rsidRDefault="004F7DC9" w:rsidP="004F7DC9">
      <w:pPr>
        <w:jc w:val="center"/>
        <w:rPr>
          <w:rFonts w:ascii="Times New Roman" w:hAnsi="Times New Roman" w:cs="Times New Roman"/>
          <w:b/>
          <w:sz w:val="24"/>
        </w:rPr>
      </w:pPr>
      <w:r w:rsidRPr="004F7DC9">
        <w:rPr>
          <w:rFonts w:ascii="Times New Roman" w:hAnsi="Times New Roman" w:cs="Times New Roman"/>
          <w:b/>
          <w:sz w:val="24"/>
        </w:rPr>
        <w:t>Teoría de las partidas</w:t>
      </w:r>
    </w:p>
    <w:p w:rsidR="004F7DC9" w:rsidRPr="004F7DC9" w:rsidRDefault="004F7DC9" w:rsidP="004F7DC9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Para resolver sus partidas, los jugadores deben tomar decisiones. Las decisiones pueden responder a la necesidad de resolver un conflicto o aprovechar una oportunidad.</w:t>
      </w:r>
      <w:r w:rsidRPr="004F7DC9">
        <w:rPr>
          <w:rFonts w:ascii="Palatino" w:eastAsia="Palatino" w:hAnsi="Palatino"/>
          <w:i/>
          <w:iCs/>
          <w:color w:val="FFFFFF"/>
          <w:kern w:val="24"/>
          <w:sz w:val="34"/>
          <w:szCs w:val="34"/>
          <w:lang w:val="es-ES_tradnl" w:eastAsia="es-EC"/>
        </w:rPr>
        <w:t xml:space="preserve"> </w:t>
      </w:r>
      <w:r w:rsidRPr="004F7DC9">
        <w:rPr>
          <w:rFonts w:ascii="Times New Roman" w:hAnsi="Times New Roman" w:cs="Times New Roman"/>
          <w:iCs/>
          <w:sz w:val="24"/>
          <w:lang w:val="es-ES_tradnl"/>
        </w:rPr>
        <w:t>En todo juego hay un resultado. Un juego se compone de jugadores que dentro de sus posibilidades y oportunidades deben elegir alternativas (jugadas) para lograr los resultados esperados.</w:t>
      </w:r>
    </w:p>
    <w:p w:rsidR="004F7DC9" w:rsidRPr="004F7DC9" w:rsidRDefault="004F7DC9" w:rsidP="001749BE">
      <w:pPr>
        <w:rPr>
          <w:rFonts w:ascii="Times New Roman" w:hAnsi="Times New Roman" w:cs="Times New Roman"/>
          <w:sz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020"/>
        <w:gridCol w:w="3020"/>
        <w:gridCol w:w="3021"/>
      </w:tblGrid>
      <w:tr w:rsidR="001749BE" w:rsidTr="009267A2">
        <w:trPr>
          <w:trHeight w:val="539"/>
        </w:trPr>
        <w:tc>
          <w:tcPr>
            <w:tcW w:w="3020" w:type="dxa"/>
          </w:tcPr>
          <w:p w:rsidR="001749BE" w:rsidRPr="001749BE" w:rsidRDefault="001749BE" w:rsidP="001749B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1749BE">
              <w:rPr>
                <w:rFonts w:ascii="Times New Roman" w:hAnsi="Times New Roman" w:cs="Times New Roman"/>
                <w:b/>
                <w:sz w:val="24"/>
              </w:rPr>
              <w:t>Nombre del modelo</w:t>
            </w:r>
          </w:p>
        </w:tc>
        <w:tc>
          <w:tcPr>
            <w:tcW w:w="3020" w:type="dxa"/>
          </w:tcPr>
          <w:p w:rsidR="001749BE" w:rsidRPr="001749BE" w:rsidRDefault="001749BE" w:rsidP="001749B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1749BE">
              <w:rPr>
                <w:rFonts w:ascii="Times New Roman" w:hAnsi="Times New Roman" w:cs="Times New Roman"/>
                <w:b/>
                <w:sz w:val="24"/>
              </w:rPr>
              <w:t>Características</w:t>
            </w:r>
          </w:p>
        </w:tc>
        <w:tc>
          <w:tcPr>
            <w:tcW w:w="3021" w:type="dxa"/>
          </w:tcPr>
          <w:p w:rsidR="001749BE" w:rsidRPr="001749BE" w:rsidRDefault="001749BE" w:rsidP="001749B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1749BE">
              <w:rPr>
                <w:rFonts w:ascii="Times New Roman" w:hAnsi="Times New Roman" w:cs="Times New Roman"/>
                <w:b/>
                <w:sz w:val="24"/>
              </w:rPr>
              <w:t>Criticas al modelo</w:t>
            </w:r>
          </w:p>
        </w:tc>
      </w:tr>
      <w:tr w:rsidR="001749BE" w:rsidTr="001749BE">
        <w:tc>
          <w:tcPr>
            <w:tcW w:w="3020" w:type="dxa"/>
          </w:tcPr>
          <w:p w:rsidR="001749BE" w:rsidRPr="004F7DC9" w:rsidRDefault="001749BE" w:rsidP="004F7DC9">
            <w:pPr>
              <w:jc w:val="both"/>
              <w:rPr>
                <w:rFonts w:ascii="Times New Roman" w:hAnsi="Times New Roman" w:cs="Times New Roman"/>
              </w:rPr>
            </w:pPr>
          </w:p>
          <w:p w:rsidR="001749BE" w:rsidRPr="004F7DC9" w:rsidRDefault="001749BE" w:rsidP="004F7DC9">
            <w:pPr>
              <w:jc w:val="both"/>
              <w:rPr>
                <w:rFonts w:ascii="Times New Roman" w:hAnsi="Times New Roman" w:cs="Times New Roman"/>
              </w:rPr>
            </w:pPr>
          </w:p>
          <w:p w:rsidR="001749BE" w:rsidRPr="004F7DC9" w:rsidRDefault="001749BE" w:rsidP="004F7DC9">
            <w:pPr>
              <w:jc w:val="both"/>
              <w:rPr>
                <w:rFonts w:ascii="Times New Roman" w:hAnsi="Times New Roman" w:cs="Times New Roman"/>
              </w:rPr>
            </w:pPr>
          </w:p>
          <w:p w:rsidR="009267A2" w:rsidRDefault="009267A2" w:rsidP="004F7DC9">
            <w:pPr>
              <w:jc w:val="center"/>
              <w:rPr>
                <w:rFonts w:ascii="Times New Roman" w:hAnsi="Times New Roman" w:cs="Times New Roman"/>
                <w:u w:val="single"/>
              </w:rPr>
            </w:pPr>
          </w:p>
          <w:p w:rsidR="001749BE" w:rsidRPr="004F7DC9" w:rsidRDefault="001749BE" w:rsidP="004F7DC9">
            <w:pPr>
              <w:jc w:val="center"/>
              <w:rPr>
                <w:rFonts w:ascii="Times New Roman" w:hAnsi="Times New Roman" w:cs="Times New Roman"/>
                <w:u w:val="single"/>
              </w:rPr>
            </w:pPr>
            <w:r w:rsidRPr="004F7DC9">
              <w:rPr>
                <w:rFonts w:ascii="Times New Roman" w:hAnsi="Times New Roman" w:cs="Times New Roman"/>
                <w:u w:val="single"/>
              </w:rPr>
              <w:t>Escuela de diseño</w:t>
            </w:r>
          </w:p>
        </w:tc>
        <w:tc>
          <w:tcPr>
            <w:tcW w:w="3020" w:type="dxa"/>
          </w:tcPr>
          <w:p w:rsidR="004F7DC9" w:rsidRDefault="004F7DC9" w:rsidP="004F7DC9">
            <w:pPr>
              <w:jc w:val="both"/>
              <w:rPr>
                <w:rFonts w:ascii="Times New Roman" w:hAnsi="Times New Roman" w:cs="Times New Roman"/>
              </w:rPr>
            </w:pPr>
          </w:p>
          <w:p w:rsidR="00000000" w:rsidRDefault="009267A2" w:rsidP="004F7DC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Es la c</w:t>
            </w:r>
            <w:r w:rsidR="008D7AA6" w:rsidRPr="004F7DC9">
              <w:rPr>
                <w:rFonts w:ascii="Times New Roman" w:hAnsi="Times New Roman" w:cs="Times New Roman"/>
              </w:rPr>
              <w:t>reación de la estrategia como un proceso formalizado de concepción</w:t>
            </w:r>
            <w:r w:rsidR="008D7AA6" w:rsidRPr="004F7DC9">
              <w:rPr>
                <w:rFonts w:ascii="Times New Roman" w:hAnsi="Times New Roman" w:cs="Times New Roman"/>
              </w:rPr>
              <w:t>. La organización es orgánica y centralizada y el pensamiento queda desvinculado de la acción.</w:t>
            </w:r>
          </w:p>
          <w:p w:rsidR="009267A2" w:rsidRPr="004F7DC9" w:rsidRDefault="009267A2" w:rsidP="004F7DC9">
            <w:pPr>
              <w:jc w:val="both"/>
              <w:rPr>
                <w:rFonts w:ascii="Times New Roman" w:hAnsi="Times New Roman" w:cs="Times New Roman"/>
              </w:rPr>
            </w:pPr>
          </w:p>
          <w:p w:rsidR="00000000" w:rsidRPr="004F7DC9" w:rsidRDefault="008D7AA6" w:rsidP="004F7DC9">
            <w:pPr>
              <w:jc w:val="both"/>
              <w:rPr>
                <w:rFonts w:ascii="Times New Roman" w:hAnsi="Times New Roman" w:cs="Times New Roman"/>
              </w:rPr>
            </w:pPr>
          </w:p>
          <w:p w:rsidR="001749BE" w:rsidRPr="004F7DC9" w:rsidRDefault="001749BE" w:rsidP="004F7DC9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21" w:type="dxa"/>
          </w:tcPr>
          <w:p w:rsidR="004F7DC9" w:rsidRPr="009267A2" w:rsidRDefault="008D7AA6" w:rsidP="004F7DC9">
            <w:pPr>
              <w:pStyle w:val="Prrafodelista"/>
              <w:numPr>
                <w:ilvl w:val="0"/>
                <w:numId w:val="22"/>
              </w:numPr>
              <w:jc w:val="both"/>
            </w:pPr>
            <w:r w:rsidRPr="004F7DC9">
              <w:rPr>
                <w:rFonts w:eastAsia="Palatino"/>
              </w:rPr>
              <w:t>Entender la estrategia como proceso de concepción y no de aprendizaje.</w:t>
            </w:r>
          </w:p>
          <w:p w:rsidR="009267A2" w:rsidRPr="004F7DC9" w:rsidRDefault="009267A2" w:rsidP="009267A2">
            <w:pPr>
              <w:pStyle w:val="Prrafodelista"/>
              <w:jc w:val="both"/>
            </w:pPr>
          </w:p>
          <w:p w:rsidR="004F7DC9" w:rsidRPr="009267A2" w:rsidRDefault="008D7AA6" w:rsidP="004F7DC9">
            <w:pPr>
              <w:pStyle w:val="Prrafodelista"/>
              <w:numPr>
                <w:ilvl w:val="0"/>
                <w:numId w:val="22"/>
              </w:numPr>
              <w:jc w:val="both"/>
            </w:pPr>
            <w:r w:rsidRPr="004F7DC9">
              <w:rPr>
                <w:rFonts w:eastAsia="Palatino"/>
                <w:sz w:val="22"/>
                <w:szCs w:val="22"/>
              </w:rPr>
              <w:t>Separar el pensamiento de</w:t>
            </w:r>
            <w:r w:rsidRPr="004F7DC9">
              <w:rPr>
                <w:rFonts w:eastAsia="Palatino"/>
                <w:sz w:val="22"/>
                <w:szCs w:val="22"/>
              </w:rPr>
              <w:t xml:space="preserve"> la acción.</w:t>
            </w:r>
          </w:p>
          <w:p w:rsidR="009267A2" w:rsidRPr="004F7DC9" w:rsidRDefault="009267A2" w:rsidP="009267A2">
            <w:pPr>
              <w:jc w:val="both"/>
            </w:pPr>
          </w:p>
          <w:p w:rsidR="00000000" w:rsidRPr="004F7DC9" w:rsidRDefault="008D7AA6" w:rsidP="004F7DC9">
            <w:pPr>
              <w:pStyle w:val="Prrafodelista"/>
              <w:numPr>
                <w:ilvl w:val="0"/>
                <w:numId w:val="22"/>
              </w:numPr>
              <w:jc w:val="both"/>
            </w:pPr>
            <w:r w:rsidRPr="004F7DC9">
              <w:rPr>
                <w:rFonts w:eastAsia="Palatino"/>
                <w:sz w:val="22"/>
                <w:szCs w:val="22"/>
              </w:rPr>
              <w:t>Obsesión por lo formal</w:t>
            </w:r>
            <w:r w:rsidR="009267A2">
              <w:rPr>
                <w:rFonts w:eastAsia="Palatino"/>
                <w:sz w:val="22"/>
                <w:szCs w:val="22"/>
              </w:rPr>
              <w:t>.</w:t>
            </w:r>
          </w:p>
          <w:p w:rsidR="001749BE" w:rsidRPr="004F7DC9" w:rsidRDefault="001749BE" w:rsidP="004F7DC9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749BE" w:rsidTr="001749BE">
        <w:tc>
          <w:tcPr>
            <w:tcW w:w="3020" w:type="dxa"/>
          </w:tcPr>
          <w:p w:rsidR="001749BE" w:rsidRPr="004F7DC9" w:rsidRDefault="001749BE" w:rsidP="004F7DC9">
            <w:pPr>
              <w:jc w:val="center"/>
              <w:rPr>
                <w:rFonts w:ascii="Times New Roman" w:hAnsi="Times New Roman" w:cs="Times New Roman"/>
                <w:u w:val="single"/>
              </w:rPr>
            </w:pPr>
          </w:p>
          <w:p w:rsidR="001749BE" w:rsidRPr="004F7DC9" w:rsidRDefault="001749BE" w:rsidP="004F7DC9">
            <w:pPr>
              <w:jc w:val="center"/>
              <w:rPr>
                <w:rFonts w:ascii="Times New Roman" w:hAnsi="Times New Roman" w:cs="Times New Roman"/>
                <w:u w:val="single"/>
              </w:rPr>
            </w:pPr>
          </w:p>
          <w:p w:rsidR="009267A2" w:rsidRDefault="009267A2" w:rsidP="004F7DC9">
            <w:pPr>
              <w:jc w:val="center"/>
              <w:rPr>
                <w:rFonts w:ascii="Times New Roman" w:hAnsi="Times New Roman" w:cs="Times New Roman"/>
                <w:u w:val="single"/>
              </w:rPr>
            </w:pPr>
          </w:p>
          <w:p w:rsidR="009267A2" w:rsidRDefault="009267A2" w:rsidP="004F7DC9">
            <w:pPr>
              <w:jc w:val="center"/>
              <w:rPr>
                <w:rFonts w:ascii="Times New Roman" w:hAnsi="Times New Roman" w:cs="Times New Roman"/>
                <w:u w:val="single"/>
              </w:rPr>
            </w:pPr>
          </w:p>
          <w:p w:rsidR="001749BE" w:rsidRPr="004F7DC9" w:rsidRDefault="001749BE" w:rsidP="004F7DC9">
            <w:pPr>
              <w:jc w:val="center"/>
              <w:rPr>
                <w:rFonts w:ascii="Times New Roman" w:hAnsi="Times New Roman" w:cs="Times New Roman"/>
                <w:u w:val="single"/>
              </w:rPr>
            </w:pPr>
            <w:r w:rsidRPr="004F7DC9">
              <w:rPr>
                <w:rFonts w:ascii="Times New Roman" w:hAnsi="Times New Roman" w:cs="Times New Roman"/>
                <w:u w:val="single"/>
              </w:rPr>
              <w:t>Escuela de planificación</w:t>
            </w:r>
          </w:p>
        </w:tc>
        <w:tc>
          <w:tcPr>
            <w:tcW w:w="3020" w:type="dxa"/>
          </w:tcPr>
          <w:p w:rsidR="009267A2" w:rsidRDefault="009267A2" w:rsidP="004F7DC9">
            <w:pPr>
              <w:jc w:val="both"/>
              <w:rPr>
                <w:rFonts w:ascii="Times New Roman" w:hAnsi="Times New Roman" w:cs="Times New Roman"/>
              </w:rPr>
            </w:pPr>
          </w:p>
          <w:p w:rsidR="00000000" w:rsidRPr="004F7DC9" w:rsidRDefault="008D7AA6" w:rsidP="004F7DC9">
            <w:pPr>
              <w:jc w:val="both"/>
              <w:rPr>
                <w:rFonts w:ascii="Times New Roman" w:hAnsi="Times New Roman" w:cs="Times New Roman"/>
              </w:rPr>
            </w:pPr>
            <w:r w:rsidRPr="004F7DC9">
              <w:rPr>
                <w:rFonts w:ascii="Times New Roman" w:hAnsi="Times New Roman" w:cs="Times New Roman"/>
              </w:rPr>
              <w:t>Entiende la creación de estrateg</w:t>
            </w:r>
            <w:r w:rsidRPr="004F7DC9">
              <w:rPr>
                <w:rFonts w:ascii="Times New Roman" w:hAnsi="Times New Roman" w:cs="Times New Roman"/>
              </w:rPr>
              <w:t>ias como</w:t>
            </w:r>
            <w:r w:rsidR="009267A2">
              <w:rPr>
                <w:rFonts w:ascii="Times New Roman" w:hAnsi="Times New Roman" w:cs="Times New Roman"/>
              </w:rPr>
              <w:t xml:space="preserve"> un</w:t>
            </w:r>
            <w:r w:rsidRPr="004F7DC9">
              <w:rPr>
                <w:rFonts w:ascii="Times New Roman" w:hAnsi="Times New Roman" w:cs="Times New Roman"/>
              </w:rPr>
              <w:t xml:space="preserve"> proceso formal.</w:t>
            </w:r>
            <w:r w:rsidR="001749BE" w:rsidRPr="004F7DC9">
              <w:rPr>
                <w:rFonts w:ascii="Times New Roman" w:hAnsi="Times New Roman" w:cs="Times New Roman"/>
              </w:rPr>
              <w:t xml:space="preserve"> </w:t>
            </w:r>
            <w:r w:rsidRPr="004F7DC9">
              <w:rPr>
                <w:rFonts w:ascii="Times New Roman" w:hAnsi="Times New Roman" w:cs="Times New Roman"/>
              </w:rPr>
              <w:t>La estrategia es un plan, el estratega aprueba y controla la ejecución</w:t>
            </w:r>
            <w:r w:rsidR="009267A2">
              <w:rPr>
                <w:rFonts w:ascii="Times New Roman" w:hAnsi="Times New Roman" w:cs="Times New Roman"/>
              </w:rPr>
              <w:t>.</w:t>
            </w:r>
          </w:p>
          <w:p w:rsidR="001749BE" w:rsidRPr="004F7DC9" w:rsidRDefault="001749BE" w:rsidP="004F7DC9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21" w:type="dxa"/>
          </w:tcPr>
          <w:p w:rsidR="009267A2" w:rsidRDefault="009267A2" w:rsidP="009267A2">
            <w:pPr>
              <w:pStyle w:val="Prrafodelista"/>
              <w:jc w:val="both"/>
            </w:pPr>
          </w:p>
          <w:p w:rsidR="004F7DC9" w:rsidRDefault="001749BE" w:rsidP="004F7DC9">
            <w:pPr>
              <w:pStyle w:val="Prrafodelista"/>
              <w:numPr>
                <w:ilvl w:val="0"/>
                <w:numId w:val="23"/>
              </w:numPr>
              <w:jc w:val="both"/>
            </w:pPr>
            <w:r w:rsidRPr="004F7DC9">
              <w:t>falacia de la predeterminación</w:t>
            </w:r>
            <w:r w:rsidR="009267A2">
              <w:t>.</w:t>
            </w:r>
          </w:p>
          <w:p w:rsidR="009267A2" w:rsidRDefault="009267A2" w:rsidP="009267A2">
            <w:pPr>
              <w:pStyle w:val="Prrafodelista"/>
              <w:jc w:val="both"/>
            </w:pPr>
          </w:p>
          <w:p w:rsidR="004F7DC9" w:rsidRPr="009267A2" w:rsidRDefault="001749BE" w:rsidP="004F7DC9">
            <w:pPr>
              <w:pStyle w:val="Prrafodelista"/>
              <w:numPr>
                <w:ilvl w:val="0"/>
                <w:numId w:val="23"/>
              </w:numPr>
              <w:jc w:val="both"/>
            </w:pPr>
            <w:r w:rsidRPr="004F7DC9">
              <w:rPr>
                <w:sz w:val="22"/>
                <w:szCs w:val="22"/>
              </w:rPr>
              <w:t>falacia de la separación</w:t>
            </w:r>
            <w:r w:rsidR="009267A2">
              <w:rPr>
                <w:sz w:val="22"/>
                <w:szCs w:val="22"/>
              </w:rPr>
              <w:t>.</w:t>
            </w:r>
          </w:p>
          <w:p w:rsidR="009267A2" w:rsidRPr="004F7DC9" w:rsidRDefault="009267A2" w:rsidP="009267A2">
            <w:pPr>
              <w:jc w:val="both"/>
            </w:pPr>
          </w:p>
          <w:p w:rsidR="00000000" w:rsidRPr="004F7DC9" w:rsidRDefault="008D7AA6" w:rsidP="004F7DC9">
            <w:pPr>
              <w:pStyle w:val="Prrafodelista"/>
              <w:numPr>
                <w:ilvl w:val="0"/>
                <w:numId w:val="23"/>
              </w:numPr>
              <w:jc w:val="both"/>
            </w:pPr>
            <w:r w:rsidRPr="004F7DC9">
              <w:rPr>
                <w:rFonts w:eastAsia="Palatino"/>
                <w:sz w:val="22"/>
                <w:szCs w:val="22"/>
              </w:rPr>
              <w:t>falacia de la formalización.</w:t>
            </w:r>
          </w:p>
          <w:p w:rsidR="001749BE" w:rsidRPr="004F7DC9" w:rsidRDefault="001749BE" w:rsidP="004F7DC9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749BE" w:rsidTr="00CE1449">
        <w:trPr>
          <w:trHeight w:val="1557"/>
        </w:trPr>
        <w:tc>
          <w:tcPr>
            <w:tcW w:w="3020" w:type="dxa"/>
          </w:tcPr>
          <w:p w:rsidR="004F7DC9" w:rsidRDefault="004F7DC9" w:rsidP="004F7DC9">
            <w:pPr>
              <w:jc w:val="center"/>
              <w:rPr>
                <w:rFonts w:ascii="Times New Roman" w:hAnsi="Times New Roman" w:cs="Times New Roman"/>
                <w:u w:val="single"/>
              </w:rPr>
            </w:pPr>
          </w:p>
          <w:p w:rsidR="009267A2" w:rsidRDefault="009267A2" w:rsidP="004F7DC9">
            <w:pPr>
              <w:jc w:val="center"/>
              <w:rPr>
                <w:rFonts w:ascii="Times New Roman" w:hAnsi="Times New Roman" w:cs="Times New Roman"/>
                <w:u w:val="single"/>
              </w:rPr>
            </w:pPr>
          </w:p>
          <w:p w:rsidR="001749BE" w:rsidRPr="004F7DC9" w:rsidRDefault="001749BE" w:rsidP="004F7DC9">
            <w:pPr>
              <w:jc w:val="center"/>
              <w:rPr>
                <w:rFonts w:ascii="Times New Roman" w:hAnsi="Times New Roman" w:cs="Times New Roman"/>
                <w:u w:val="single"/>
              </w:rPr>
            </w:pPr>
            <w:r w:rsidRPr="004F7DC9">
              <w:rPr>
                <w:rFonts w:ascii="Times New Roman" w:hAnsi="Times New Roman" w:cs="Times New Roman"/>
                <w:u w:val="single"/>
              </w:rPr>
              <w:t>Modelo de la escuela empresarial</w:t>
            </w:r>
          </w:p>
        </w:tc>
        <w:tc>
          <w:tcPr>
            <w:tcW w:w="3020" w:type="dxa"/>
          </w:tcPr>
          <w:p w:rsidR="009267A2" w:rsidRDefault="009267A2" w:rsidP="004F7DC9">
            <w:pPr>
              <w:jc w:val="both"/>
              <w:rPr>
                <w:rFonts w:ascii="Times New Roman" w:hAnsi="Times New Roman" w:cs="Times New Roman"/>
              </w:rPr>
            </w:pPr>
          </w:p>
          <w:p w:rsidR="00000000" w:rsidRPr="004F7DC9" w:rsidRDefault="008D7AA6" w:rsidP="004F7DC9">
            <w:pPr>
              <w:jc w:val="both"/>
              <w:rPr>
                <w:rFonts w:ascii="Times New Roman" w:hAnsi="Times New Roman" w:cs="Times New Roman"/>
              </w:rPr>
            </w:pPr>
            <w:r w:rsidRPr="004F7DC9">
              <w:rPr>
                <w:rFonts w:ascii="Times New Roman" w:hAnsi="Times New Roman" w:cs="Times New Roman"/>
              </w:rPr>
              <w:t>La estrategia existe en la mente del líder c</w:t>
            </w:r>
            <w:r w:rsidRPr="004F7DC9">
              <w:rPr>
                <w:rFonts w:ascii="Times New Roman" w:hAnsi="Times New Roman" w:cs="Times New Roman"/>
              </w:rPr>
              <w:t>omo estratega.</w:t>
            </w:r>
            <w:r w:rsidR="001749BE" w:rsidRPr="004F7DC9">
              <w:rPr>
                <w:rFonts w:ascii="Times New Roman" w:hAnsi="Times New Roman" w:cs="Times New Roman"/>
              </w:rPr>
              <w:t xml:space="preserve"> El líder </w:t>
            </w:r>
            <w:r w:rsidR="00CE1449" w:rsidRPr="004F7DC9">
              <w:rPr>
                <w:rFonts w:ascii="Times New Roman" w:hAnsi="Times New Roman" w:cs="Times New Roman"/>
              </w:rPr>
              <w:t>promueve una visión</w:t>
            </w:r>
            <w:r w:rsidR="001749BE" w:rsidRPr="004F7DC9">
              <w:rPr>
                <w:rFonts w:ascii="Times New Roman" w:hAnsi="Times New Roman" w:cs="Times New Roman"/>
              </w:rPr>
              <w:t xml:space="preserve"> que es maleable </w:t>
            </w:r>
            <w:r w:rsidR="00CE1449" w:rsidRPr="004F7DC9">
              <w:rPr>
                <w:rFonts w:ascii="Times New Roman" w:hAnsi="Times New Roman" w:cs="Times New Roman"/>
              </w:rPr>
              <w:t>al igual que la organización.</w:t>
            </w:r>
          </w:p>
          <w:p w:rsidR="001749BE" w:rsidRPr="004F7DC9" w:rsidRDefault="001749BE" w:rsidP="004F7DC9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21" w:type="dxa"/>
          </w:tcPr>
          <w:p w:rsidR="009267A2" w:rsidRDefault="009267A2" w:rsidP="009267A2">
            <w:pPr>
              <w:pStyle w:val="Prrafodelista"/>
              <w:jc w:val="both"/>
            </w:pPr>
          </w:p>
          <w:p w:rsidR="004F7DC9" w:rsidRPr="009267A2" w:rsidRDefault="004F7DC9" w:rsidP="004F7DC9">
            <w:pPr>
              <w:pStyle w:val="Prrafodelista"/>
              <w:numPr>
                <w:ilvl w:val="0"/>
                <w:numId w:val="24"/>
              </w:numPr>
              <w:jc w:val="both"/>
            </w:pPr>
            <w:r w:rsidRPr="004F7DC9">
              <w:t>Depende</w:t>
            </w:r>
            <w:r w:rsidR="008D7AA6" w:rsidRPr="004F7DC9">
              <w:rPr>
                <w:rFonts w:eastAsia="Palatino"/>
              </w:rPr>
              <w:t xml:space="preserve"> </w:t>
            </w:r>
            <w:r w:rsidR="008D7AA6" w:rsidRPr="004F7DC9">
              <w:rPr>
                <w:rFonts w:eastAsia="Palatino"/>
              </w:rPr>
              <w:t>de la visión de un solo individuo.</w:t>
            </w:r>
          </w:p>
          <w:p w:rsidR="009267A2" w:rsidRPr="004F7DC9" w:rsidRDefault="009267A2" w:rsidP="009267A2">
            <w:pPr>
              <w:pStyle w:val="Prrafodelista"/>
              <w:jc w:val="both"/>
            </w:pPr>
          </w:p>
          <w:p w:rsidR="00000000" w:rsidRPr="004F7DC9" w:rsidRDefault="008D7AA6" w:rsidP="004F7DC9">
            <w:pPr>
              <w:pStyle w:val="Prrafodelista"/>
              <w:numPr>
                <w:ilvl w:val="0"/>
                <w:numId w:val="24"/>
              </w:numPr>
              <w:jc w:val="both"/>
            </w:pPr>
            <w:r w:rsidRPr="004F7DC9">
              <w:rPr>
                <w:rFonts w:eastAsia="Palatino"/>
                <w:sz w:val="22"/>
                <w:szCs w:val="22"/>
              </w:rPr>
              <w:t>No dice con claridad cuál es el proces</w:t>
            </w:r>
            <w:r w:rsidRPr="004F7DC9">
              <w:rPr>
                <w:rFonts w:eastAsia="Palatino"/>
                <w:sz w:val="22"/>
                <w:szCs w:val="22"/>
              </w:rPr>
              <w:t>o.</w:t>
            </w:r>
          </w:p>
          <w:p w:rsidR="001749BE" w:rsidRPr="004F7DC9" w:rsidRDefault="001749BE" w:rsidP="004F7DC9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749BE" w:rsidTr="001749BE">
        <w:tc>
          <w:tcPr>
            <w:tcW w:w="3020" w:type="dxa"/>
          </w:tcPr>
          <w:p w:rsidR="004F7DC9" w:rsidRDefault="004F7DC9" w:rsidP="004F7DC9">
            <w:pPr>
              <w:jc w:val="center"/>
              <w:rPr>
                <w:rFonts w:ascii="Times New Roman" w:hAnsi="Times New Roman" w:cs="Times New Roman"/>
                <w:u w:val="single"/>
              </w:rPr>
            </w:pPr>
          </w:p>
          <w:p w:rsidR="004F7DC9" w:rsidRDefault="004F7DC9" w:rsidP="004F7DC9">
            <w:pPr>
              <w:jc w:val="center"/>
              <w:rPr>
                <w:rFonts w:ascii="Times New Roman" w:hAnsi="Times New Roman" w:cs="Times New Roman"/>
                <w:u w:val="single"/>
              </w:rPr>
            </w:pPr>
          </w:p>
          <w:p w:rsidR="001749BE" w:rsidRPr="004F7DC9" w:rsidRDefault="00CE1449" w:rsidP="004F7DC9">
            <w:pPr>
              <w:jc w:val="center"/>
              <w:rPr>
                <w:rFonts w:ascii="Times New Roman" w:hAnsi="Times New Roman" w:cs="Times New Roman"/>
                <w:u w:val="single"/>
              </w:rPr>
            </w:pPr>
            <w:r w:rsidRPr="004F7DC9">
              <w:rPr>
                <w:rFonts w:ascii="Times New Roman" w:hAnsi="Times New Roman" w:cs="Times New Roman"/>
                <w:u w:val="single"/>
              </w:rPr>
              <w:t>Escuela cognitiva</w:t>
            </w:r>
          </w:p>
        </w:tc>
        <w:tc>
          <w:tcPr>
            <w:tcW w:w="3020" w:type="dxa"/>
          </w:tcPr>
          <w:p w:rsidR="009267A2" w:rsidRDefault="009267A2" w:rsidP="004F7DC9">
            <w:pPr>
              <w:jc w:val="both"/>
              <w:rPr>
                <w:rFonts w:ascii="Times New Roman" w:hAnsi="Times New Roman" w:cs="Times New Roman"/>
              </w:rPr>
            </w:pPr>
          </w:p>
          <w:p w:rsidR="008D7AA6" w:rsidRDefault="008D7AA6" w:rsidP="004F7DC9">
            <w:pPr>
              <w:jc w:val="both"/>
              <w:rPr>
                <w:rFonts w:ascii="Times New Roman" w:hAnsi="Times New Roman" w:cs="Times New Roman"/>
              </w:rPr>
            </w:pPr>
          </w:p>
          <w:p w:rsidR="001749BE" w:rsidRPr="004F7DC9" w:rsidRDefault="00CE1449" w:rsidP="004F7DC9">
            <w:pPr>
              <w:jc w:val="both"/>
              <w:rPr>
                <w:rFonts w:ascii="Times New Roman" w:hAnsi="Times New Roman" w:cs="Times New Roman"/>
              </w:rPr>
            </w:pPr>
            <w:r w:rsidRPr="004F7DC9">
              <w:rPr>
                <w:rFonts w:ascii="Times New Roman" w:hAnsi="Times New Roman" w:cs="Times New Roman"/>
              </w:rPr>
              <w:t>Es un conjunto de procesos cognitivos utilizados como una herramienta para el estratega.</w:t>
            </w:r>
          </w:p>
        </w:tc>
        <w:tc>
          <w:tcPr>
            <w:tcW w:w="3021" w:type="dxa"/>
          </w:tcPr>
          <w:p w:rsidR="009267A2" w:rsidRPr="009267A2" w:rsidRDefault="009267A2" w:rsidP="009267A2">
            <w:pPr>
              <w:pStyle w:val="Prrafodelista"/>
              <w:jc w:val="both"/>
            </w:pPr>
          </w:p>
          <w:p w:rsidR="004F7DC9" w:rsidRPr="009267A2" w:rsidRDefault="008D7AA6" w:rsidP="004F7DC9">
            <w:pPr>
              <w:pStyle w:val="Prrafodelista"/>
              <w:numPr>
                <w:ilvl w:val="0"/>
                <w:numId w:val="25"/>
              </w:numPr>
              <w:jc w:val="both"/>
            </w:pPr>
            <w:r w:rsidRPr="004F7DC9">
              <w:rPr>
                <w:rFonts w:eastAsiaTheme="minorEastAsia"/>
              </w:rPr>
              <w:t xml:space="preserve">La estrategia es un proceso mental </w:t>
            </w:r>
          </w:p>
          <w:p w:rsidR="009267A2" w:rsidRPr="004F7DC9" w:rsidRDefault="009267A2" w:rsidP="009267A2">
            <w:pPr>
              <w:pStyle w:val="Prrafodelista"/>
              <w:jc w:val="both"/>
            </w:pPr>
          </w:p>
          <w:p w:rsidR="00000000" w:rsidRPr="004F7DC9" w:rsidRDefault="008D7AA6" w:rsidP="004F7DC9">
            <w:pPr>
              <w:pStyle w:val="Prrafodelista"/>
              <w:numPr>
                <w:ilvl w:val="0"/>
                <w:numId w:val="25"/>
              </w:numPr>
              <w:jc w:val="both"/>
            </w:pPr>
            <w:r w:rsidRPr="004F7DC9">
              <w:rPr>
                <w:rFonts w:eastAsiaTheme="minorEastAsia"/>
                <w:sz w:val="22"/>
                <w:szCs w:val="22"/>
              </w:rPr>
              <w:t xml:space="preserve">Los estilos cognitivos de los </w:t>
            </w:r>
            <w:r w:rsidRPr="004F7DC9">
              <w:rPr>
                <w:rFonts w:eastAsiaTheme="minorEastAsia"/>
                <w:sz w:val="22"/>
                <w:szCs w:val="22"/>
              </w:rPr>
              <w:t>estrategas son variados.</w:t>
            </w:r>
          </w:p>
          <w:p w:rsidR="001749BE" w:rsidRPr="004F7DC9" w:rsidRDefault="001749BE" w:rsidP="004F7DC9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CE1449" w:rsidTr="00731C1E">
        <w:tc>
          <w:tcPr>
            <w:tcW w:w="3020" w:type="dxa"/>
          </w:tcPr>
          <w:p w:rsidR="004F7DC9" w:rsidRDefault="004F7DC9" w:rsidP="004F7DC9">
            <w:pPr>
              <w:jc w:val="center"/>
              <w:rPr>
                <w:rFonts w:ascii="Times New Roman" w:hAnsi="Times New Roman" w:cs="Times New Roman"/>
                <w:u w:val="single"/>
              </w:rPr>
            </w:pPr>
          </w:p>
          <w:p w:rsidR="004F7DC9" w:rsidRDefault="004F7DC9" w:rsidP="004F7DC9">
            <w:pPr>
              <w:jc w:val="center"/>
              <w:rPr>
                <w:rFonts w:ascii="Times New Roman" w:hAnsi="Times New Roman" w:cs="Times New Roman"/>
                <w:u w:val="single"/>
              </w:rPr>
            </w:pPr>
          </w:p>
          <w:p w:rsidR="009267A2" w:rsidRDefault="009267A2" w:rsidP="004F7DC9">
            <w:pPr>
              <w:jc w:val="center"/>
              <w:rPr>
                <w:rFonts w:ascii="Times New Roman" w:hAnsi="Times New Roman" w:cs="Times New Roman"/>
                <w:u w:val="single"/>
              </w:rPr>
            </w:pPr>
          </w:p>
          <w:p w:rsidR="00CE1449" w:rsidRPr="004F7DC9" w:rsidRDefault="00CE1449" w:rsidP="004F7DC9">
            <w:pPr>
              <w:jc w:val="center"/>
              <w:rPr>
                <w:rFonts w:ascii="Times New Roman" w:hAnsi="Times New Roman" w:cs="Times New Roman"/>
                <w:u w:val="single"/>
              </w:rPr>
            </w:pPr>
            <w:r w:rsidRPr="004F7DC9">
              <w:rPr>
                <w:rFonts w:ascii="Times New Roman" w:hAnsi="Times New Roman" w:cs="Times New Roman"/>
                <w:u w:val="single"/>
              </w:rPr>
              <w:t>Escuela del aprendizaje</w:t>
            </w:r>
          </w:p>
        </w:tc>
        <w:tc>
          <w:tcPr>
            <w:tcW w:w="3020" w:type="dxa"/>
          </w:tcPr>
          <w:p w:rsidR="009267A2" w:rsidRDefault="009267A2" w:rsidP="004F7DC9">
            <w:pPr>
              <w:jc w:val="both"/>
              <w:rPr>
                <w:rFonts w:ascii="Times New Roman" w:hAnsi="Times New Roman" w:cs="Times New Roman"/>
              </w:rPr>
            </w:pPr>
          </w:p>
          <w:p w:rsidR="009267A2" w:rsidRDefault="009267A2" w:rsidP="004F7DC9">
            <w:pPr>
              <w:jc w:val="both"/>
              <w:rPr>
                <w:rFonts w:ascii="Times New Roman" w:hAnsi="Times New Roman" w:cs="Times New Roman"/>
              </w:rPr>
            </w:pPr>
          </w:p>
          <w:p w:rsidR="00CE1449" w:rsidRPr="004F7DC9" w:rsidRDefault="00CE1449" w:rsidP="004F7DC9">
            <w:pPr>
              <w:jc w:val="both"/>
              <w:rPr>
                <w:rFonts w:ascii="Times New Roman" w:hAnsi="Times New Roman" w:cs="Times New Roman"/>
              </w:rPr>
            </w:pPr>
            <w:r w:rsidRPr="004F7DC9">
              <w:rPr>
                <w:rFonts w:ascii="Times New Roman" w:hAnsi="Times New Roman" w:cs="Times New Roman"/>
              </w:rPr>
              <w:t>La estrategia es un proceso fundamental en el aprendizaje.</w:t>
            </w:r>
          </w:p>
        </w:tc>
        <w:tc>
          <w:tcPr>
            <w:tcW w:w="3021" w:type="dxa"/>
          </w:tcPr>
          <w:p w:rsidR="009267A2" w:rsidRPr="009267A2" w:rsidRDefault="009267A2" w:rsidP="009267A2">
            <w:pPr>
              <w:pStyle w:val="Prrafodelista"/>
              <w:jc w:val="both"/>
            </w:pPr>
          </w:p>
          <w:p w:rsidR="004F7DC9" w:rsidRDefault="00CE1449" w:rsidP="004F7DC9">
            <w:pPr>
              <w:pStyle w:val="Prrafodelista"/>
              <w:numPr>
                <w:ilvl w:val="0"/>
                <w:numId w:val="26"/>
              </w:numPr>
              <w:jc w:val="both"/>
            </w:pPr>
            <w:r w:rsidRPr="004F7DC9">
              <w:rPr>
                <w:rFonts w:eastAsiaTheme="minorEastAsia"/>
              </w:rPr>
              <w:t xml:space="preserve">Es más fácil </w:t>
            </w:r>
            <w:r w:rsidR="009267A2" w:rsidRPr="004F7DC9">
              <w:rPr>
                <w:rFonts w:eastAsiaTheme="minorEastAsia"/>
              </w:rPr>
              <w:t>buscar</w:t>
            </w:r>
            <w:r w:rsidRPr="004F7DC9">
              <w:rPr>
                <w:rFonts w:eastAsiaTheme="minorEastAsia"/>
              </w:rPr>
              <w:t xml:space="preserve"> un líder que </w:t>
            </w:r>
            <w:r w:rsidRPr="004F7DC9">
              <w:t xml:space="preserve">tome </w:t>
            </w:r>
            <w:r w:rsidR="009267A2" w:rsidRPr="004F7DC9">
              <w:t>decisiones</w:t>
            </w:r>
            <w:r w:rsidR="009267A2">
              <w:t>.</w:t>
            </w:r>
          </w:p>
          <w:p w:rsidR="009267A2" w:rsidRDefault="009267A2" w:rsidP="009267A2">
            <w:pPr>
              <w:pStyle w:val="Prrafodelista"/>
              <w:jc w:val="both"/>
            </w:pPr>
          </w:p>
          <w:p w:rsidR="00CE1449" w:rsidRPr="004F7DC9" w:rsidRDefault="00CE1449" w:rsidP="004F7DC9">
            <w:pPr>
              <w:pStyle w:val="Prrafodelista"/>
              <w:numPr>
                <w:ilvl w:val="0"/>
                <w:numId w:val="26"/>
              </w:numPr>
              <w:jc w:val="both"/>
            </w:pPr>
            <w:r w:rsidRPr="004F7DC9">
              <w:rPr>
                <w:rFonts w:eastAsiaTheme="minorEastAsia"/>
                <w:sz w:val="22"/>
                <w:szCs w:val="22"/>
              </w:rPr>
              <w:t>El aprendizaje toma tiempo.</w:t>
            </w:r>
          </w:p>
          <w:p w:rsidR="00CE1449" w:rsidRPr="004F7DC9" w:rsidRDefault="00CE1449" w:rsidP="004F7DC9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CE1449" w:rsidTr="00731C1E">
        <w:tc>
          <w:tcPr>
            <w:tcW w:w="3020" w:type="dxa"/>
          </w:tcPr>
          <w:p w:rsidR="004F7DC9" w:rsidRDefault="004F7DC9" w:rsidP="004F7DC9">
            <w:pPr>
              <w:jc w:val="center"/>
              <w:rPr>
                <w:rFonts w:ascii="Times New Roman" w:hAnsi="Times New Roman" w:cs="Times New Roman"/>
                <w:u w:val="single"/>
              </w:rPr>
            </w:pPr>
          </w:p>
          <w:p w:rsidR="004F7DC9" w:rsidRDefault="004F7DC9" w:rsidP="004F7DC9">
            <w:pPr>
              <w:jc w:val="center"/>
              <w:rPr>
                <w:rFonts w:ascii="Times New Roman" w:hAnsi="Times New Roman" w:cs="Times New Roman"/>
                <w:u w:val="single"/>
              </w:rPr>
            </w:pPr>
          </w:p>
          <w:p w:rsidR="009267A2" w:rsidRDefault="009267A2" w:rsidP="004F7DC9">
            <w:pPr>
              <w:jc w:val="center"/>
              <w:rPr>
                <w:rFonts w:ascii="Times New Roman" w:hAnsi="Times New Roman" w:cs="Times New Roman"/>
                <w:u w:val="single"/>
              </w:rPr>
            </w:pPr>
          </w:p>
          <w:p w:rsidR="00CE1449" w:rsidRPr="004F7DC9" w:rsidRDefault="00CE1449" w:rsidP="004F7DC9">
            <w:pPr>
              <w:jc w:val="center"/>
              <w:rPr>
                <w:rFonts w:ascii="Times New Roman" w:hAnsi="Times New Roman" w:cs="Times New Roman"/>
                <w:u w:val="single"/>
              </w:rPr>
            </w:pPr>
            <w:r w:rsidRPr="004F7DC9">
              <w:rPr>
                <w:rFonts w:ascii="Times New Roman" w:hAnsi="Times New Roman" w:cs="Times New Roman"/>
                <w:u w:val="single"/>
              </w:rPr>
              <w:t>Escuela sistémica y ecologista</w:t>
            </w:r>
          </w:p>
        </w:tc>
        <w:tc>
          <w:tcPr>
            <w:tcW w:w="3020" w:type="dxa"/>
          </w:tcPr>
          <w:p w:rsidR="008D7AA6" w:rsidRDefault="008D7AA6" w:rsidP="004F7DC9">
            <w:pPr>
              <w:jc w:val="both"/>
              <w:rPr>
                <w:rFonts w:ascii="Times New Roman" w:hAnsi="Times New Roman" w:cs="Times New Roman"/>
              </w:rPr>
            </w:pPr>
          </w:p>
          <w:p w:rsidR="00CE1449" w:rsidRPr="004F7DC9" w:rsidRDefault="009267A2" w:rsidP="004F7DC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Es e</w:t>
            </w:r>
            <w:r w:rsidR="00CE1449" w:rsidRPr="004F7DC9">
              <w:rPr>
                <w:rFonts w:ascii="Times New Roman" w:hAnsi="Times New Roman" w:cs="Times New Roman"/>
              </w:rPr>
              <w:t>l desarrollo de la estrategia como proceso reactivo, la estrategia es un acto de adaptación/anticipación</w:t>
            </w:r>
            <w:r>
              <w:rPr>
                <w:rFonts w:ascii="Times New Roman" w:hAnsi="Times New Roman" w:cs="Times New Roman"/>
              </w:rPr>
              <w:t>,</w:t>
            </w:r>
            <w:r w:rsidR="00CE1449" w:rsidRPr="004F7DC9">
              <w:rPr>
                <w:rFonts w:ascii="Times New Roman" w:hAnsi="Times New Roman" w:cs="Times New Roman"/>
              </w:rPr>
              <w:t xml:space="preserve"> que tiene al entorno como un actor principal.</w:t>
            </w:r>
          </w:p>
        </w:tc>
        <w:tc>
          <w:tcPr>
            <w:tcW w:w="3021" w:type="dxa"/>
          </w:tcPr>
          <w:p w:rsidR="009267A2" w:rsidRPr="009267A2" w:rsidRDefault="009267A2" w:rsidP="009267A2">
            <w:pPr>
              <w:pStyle w:val="Prrafodelista"/>
              <w:jc w:val="both"/>
            </w:pPr>
          </w:p>
          <w:p w:rsidR="004F7DC9" w:rsidRPr="009267A2" w:rsidRDefault="008D7AA6" w:rsidP="004F7DC9">
            <w:pPr>
              <w:pStyle w:val="Prrafodelista"/>
              <w:numPr>
                <w:ilvl w:val="0"/>
                <w:numId w:val="27"/>
              </w:numPr>
              <w:jc w:val="both"/>
            </w:pPr>
            <w:r w:rsidRPr="004F7DC9">
              <w:rPr>
                <w:rFonts w:eastAsiaTheme="minorEastAsia"/>
              </w:rPr>
              <w:t>Interpretación meramente pasiva y reactiva.</w:t>
            </w:r>
          </w:p>
          <w:p w:rsidR="009267A2" w:rsidRPr="004F7DC9" w:rsidRDefault="009267A2" w:rsidP="009267A2">
            <w:pPr>
              <w:pStyle w:val="Prrafodelista"/>
              <w:jc w:val="both"/>
            </w:pPr>
          </w:p>
          <w:p w:rsidR="00000000" w:rsidRPr="004F7DC9" w:rsidRDefault="009267A2" w:rsidP="004F7DC9">
            <w:pPr>
              <w:pStyle w:val="Prrafodelista"/>
              <w:numPr>
                <w:ilvl w:val="0"/>
                <w:numId w:val="27"/>
              </w:numPr>
              <w:jc w:val="both"/>
            </w:pPr>
            <w:r w:rsidRPr="004F7DC9">
              <w:rPr>
                <w:rFonts w:eastAsiaTheme="minorEastAsia"/>
                <w:sz w:val="22"/>
                <w:szCs w:val="22"/>
              </w:rPr>
              <w:t>Prioriza</w:t>
            </w:r>
            <w:r w:rsidR="008D7AA6" w:rsidRPr="004F7DC9">
              <w:rPr>
                <w:rFonts w:eastAsiaTheme="minorEastAsia"/>
                <w:sz w:val="22"/>
                <w:szCs w:val="22"/>
              </w:rPr>
              <w:t xml:space="preserve"> la adaptación a la anticipac</w:t>
            </w:r>
            <w:r w:rsidR="008D7AA6" w:rsidRPr="004F7DC9">
              <w:rPr>
                <w:rFonts w:eastAsiaTheme="minorEastAsia"/>
                <w:sz w:val="22"/>
                <w:szCs w:val="22"/>
              </w:rPr>
              <w:t>ión.</w:t>
            </w:r>
          </w:p>
          <w:p w:rsidR="00CE1449" w:rsidRPr="004F7DC9" w:rsidRDefault="00CE1449" w:rsidP="004F7DC9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41177" w:rsidTr="00A41177">
        <w:trPr>
          <w:trHeight w:val="1335"/>
        </w:trPr>
        <w:tc>
          <w:tcPr>
            <w:tcW w:w="3020" w:type="dxa"/>
            <w:vMerge w:val="restart"/>
          </w:tcPr>
          <w:p w:rsidR="004F7DC9" w:rsidRDefault="004F7DC9" w:rsidP="004F7DC9">
            <w:pPr>
              <w:jc w:val="center"/>
              <w:rPr>
                <w:rFonts w:ascii="Times New Roman" w:hAnsi="Times New Roman" w:cs="Times New Roman"/>
                <w:u w:val="single"/>
              </w:rPr>
            </w:pPr>
          </w:p>
          <w:p w:rsidR="004F7DC9" w:rsidRDefault="004F7DC9" w:rsidP="004F7DC9">
            <w:pPr>
              <w:jc w:val="center"/>
              <w:rPr>
                <w:rFonts w:ascii="Times New Roman" w:hAnsi="Times New Roman" w:cs="Times New Roman"/>
                <w:u w:val="single"/>
              </w:rPr>
            </w:pPr>
          </w:p>
          <w:p w:rsidR="004F7DC9" w:rsidRDefault="004F7DC9" w:rsidP="004F7DC9">
            <w:pPr>
              <w:jc w:val="center"/>
              <w:rPr>
                <w:rFonts w:ascii="Times New Roman" w:hAnsi="Times New Roman" w:cs="Times New Roman"/>
                <w:u w:val="single"/>
              </w:rPr>
            </w:pPr>
          </w:p>
          <w:p w:rsidR="004F7DC9" w:rsidRDefault="004F7DC9" w:rsidP="004F7DC9">
            <w:pPr>
              <w:jc w:val="center"/>
              <w:rPr>
                <w:rFonts w:ascii="Times New Roman" w:hAnsi="Times New Roman" w:cs="Times New Roman"/>
                <w:u w:val="single"/>
              </w:rPr>
            </w:pPr>
          </w:p>
          <w:p w:rsidR="004F7DC9" w:rsidRDefault="004F7DC9" w:rsidP="004F7DC9">
            <w:pPr>
              <w:jc w:val="center"/>
              <w:rPr>
                <w:rFonts w:ascii="Times New Roman" w:hAnsi="Times New Roman" w:cs="Times New Roman"/>
                <w:u w:val="single"/>
              </w:rPr>
            </w:pPr>
          </w:p>
          <w:p w:rsidR="004F7DC9" w:rsidRDefault="004F7DC9" w:rsidP="004F7DC9">
            <w:pPr>
              <w:jc w:val="center"/>
              <w:rPr>
                <w:rFonts w:ascii="Times New Roman" w:hAnsi="Times New Roman" w:cs="Times New Roman"/>
                <w:u w:val="single"/>
              </w:rPr>
            </w:pPr>
          </w:p>
          <w:p w:rsidR="004F7DC9" w:rsidRDefault="004F7DC9" w:rsidP="004F7DC9">
            <w:pPr>
              <w:jc w:val="center"/>
              <w:rPr>
                <w:rFonts w:ascii="Times New Roman" w:hAnsi="Times New Roman" w:cs="Times New Roman"/>
                <w:u w:val="single"/>
              </w:rPr>
            </w:pPr>
          </w:p>
          <w:p w:rsidR="004F7DC9" w:rsidRDefault="004F7DC9" w:rsidP="004F7DC9">
            <w:pPr>
              <w:jc w:val="center"/>
              <w:rPr>
                <w:rFonts w:ascii="Times New Roman" w:hAnsi="Times New Roman" w:cs="Times New Roman"/>
                <w:u w:val="single"/>
              </w:rPr>
            </w:pPr>
          </w:p>
          <w:p w:rsidR="004F7DC9" w:rsidRDefault="004F7DC9" w:rsidP="004F7DC9">
            <w:pPr>
              <w:jc w:val="center"/>
              <w:rPr>
                <w:rFonts w:ascii="Times New Roman" w:hAnsi="Times New Roman" w:cs="Times New Roman"/>
                <w:u w:val="single"/>
              </w:rPr>
            </w:pPr>
          </w:p>
          <w:p w:rsidR="004F7DC9" w:rsidRDefault="004F7DC9" w:rsidP="004F7DC9">
            <w:pPr>
              <w:jc w:val="center"/>
              <w:rPr>
                <w:rFonts w:ascii="Times New Roman" w:hAnsi="Times New Roman" w:cs="Times New Roman"/>
                <w:u w:val="single"/>
              </w:rPr>
            </w:pPr>
          </w:p>
          <w:p w:rsidR="004F7DC9" w:rsidRDefault="004F7DC9" w:rsidP="004F7DC9">
            <w:pPr>
              <w:jc w:val="center"/>
              <w:rPr>
                <w:rFonts w:ascii="Times New Roman" w:hAnsi="Times New Roman" w:cs="Times New Roman"/>
                <w:u w:val="single"/>
              </w:rPr>
            </w:pPr>
          </w:p>
          <w:p w:rsidR="004F7DC9" w:rsidRDefault="004F7DC9" w:rsidP="004F7DC9">
            <w:pPr>
              <w:jc w:val="center"/>
              <w:rPr>
                <w:rFonts w:ascii="Times New Roman" w:hAnsi="Times New Roman" w:cs="Times New Roman"/>
                <w:u w:val="single"/>
              </w:rPr>
            </w:pPr>
          </w:p>
          <w:p w:rsidR="004F7DC9" w:rsidRDefault="004F7DC9" w:rsidP="004F7DC9">
            <w:pPr>
              <w:jc w:val="center"/>
              <w:rPr>
                <w:rFonts w:ascii="Times New Roman" w:hAnsi="Times New Roman" w:cs="Times New Roman"/>
                <w:u w:val="single"/>
              </w:rPr>
            </w:pPr>
          </w:p>
          <w:p w:rsidR="004F7DC9" w:rsidRDefault="004F7DC9" w:rsidP="004F7DC9">
            <w:pPr>
              <w:jc w:val="center"/>
              <w:rPr>
                <w:rFonts w:ascii="Times New Roman" w:hAnsi="Times New Roman" w:cs="Times New Roman"/>
                <w:u w:val="single"/>
              </w:rPr>
            </w:pPr>
          </w:p>
          <w:p w:rsidR="00A41177" w:rsidRPr="004F7DC9" w:rsidRDefault="00A41177" w:rsidP="004F7DC9">
            <w:pPr>
              <w:jc w:val="center"/>
              <w:rPr>
                <w:rFonts w:ascii="Times New Roman" w:hAnsi="Times New Roman" w:cs="Times New Roman"/>
                <w:u w:val="single"/>
              </w:rPr>
            </w:pPr>
            <w:r w:rsidRPr="004F7DC9">
              <w:rPr>
                <w:rFonts w:ascii="Times New Roman" w:hAnsi="Times New Roman" w:cs="Times New Roman"/>
                <w:u w:val="single"/>
              </w:rPr>
              <w:t>Modelo de la escuela de poder</w:t>
            </w:r>
          </w:p>
        </w:tc>
        <w:tc>
          <w:tcPr>
            <w:tcW w:w="3020" w:type="dxa"/>
          </w:tcPr>
          <w:p w:rsidR="008D7AA6" w:rsidRDefault="008D7AA6" w:rsidP="004F7DC9">
            <w:pPr>
              <w:jc w:val="both"/>
              <w:rPr>
                <w:rFonts w:ascii="Times New Roman" w:hAnsi="Times New Roman" w:cs="Times New Roman"/>
              </w:rPr>
            </w:pPr>
          </w:p>
          <w:p w:rsidR="00A41177" w:rsidRPr="004F7DC9" w:rsidRDefault="00A41177" w:rsidP="004F7DC9">
            <w:pPr>
              <w:jc w:val="both"/>
              <w:rPr>
                <w:rFonts w:ascii="Times New Roman" w:hAnsi="Times New Roman" w:cs="Times New Roman"/>
              </w:rPr>
            </w:pPr>
            <w:r w:rsidRPr="004F7DC9">
              <w:rPr>
                <w:rFonts w:ascii="Times New Roman" w:hAnsi="Times New Roman" w:cs="Times New Roman"/>
              </w:rPr>
              <w:t xml:space="preserve">La estrategia como un proceso de negociación, es un juego en el que se busca completar las metas. </w:t>
            </w:r>
          </w:p>
          <w:p w:rsidR="00A41177" w:rsidRPr="004F7DC9" w:rsidRDefault="00A41177" w:rsidP="004F7DC9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21" w:type="dxa"/>
          </w:tcPr>
          <w:p w:rsidR="00A41177" w:rsidRPr="004F7DC9" w:rsidRDefault="00A41177" w:rsidP="004F7DC9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41177" w:rsidTr="00A41177">
        <w:trPr>
          <w:trHeight w:val="3870"/>
        </w:trPr>
        <w:tc>
          <w:tcPr>
            <w:tcW w:w="3020" w:type="dxa"/>
            <w:vMerge/>
          </w:tcPr>
          <w:p w:rsidR="00A41177" w:rsidRPr="004F7DC9" w:rsidRDefault="00A41177" w:rsidP="004F7DC9">
            <w:pPr>
              <w:jc w:val="center"/>
              <w:rPr>
                <w:rFonts w:ascii="Times New Roman" w:hAnsi="Times New Roman" w:cs="Times New Roman"/>
                <w:u w:val="single"/>
              </w:rPr>
            </w:pPr>
          </w:p>
        </w:tc>
        <w:tc>
          <w:tcPr>
            <w:tcW w:w="6041" w:type="dxa"/>
            <w:gridSpan w:val="2"/>
          </w:tcPr>
          <w:p w:rsidR="008D7AA6" w:rsidRDefault="008D7AA6" w:rsidP="004F7DC9">
            <w:pPr>
              <w:jc w:val="both"/>
              <w:rPr>
                <w:rFonts w:ascii="Times New Roman" w:hAnsi="Times New Roman" w:cs="Times New Roman"/>
                <w:u w:val="single"/>
              </w:rPr>
            </w:pPr>
          </w:p>
          <w:p w:rsidR="00A41177" w:rsidRPr="004F7DC9" w:rsidRDefault="00A41177" w:rsidP="004F7DC9">
            <w:pPr>
              <w:jc w:val="both"/>
              <w:rPr>
                <w:rFonts w:ascii="Times New Roman" w:hAnsi="Times New Roman" w:cs="Times New Roman"/>
                <w:u w:val="single"/>
              </w:rPr>
            </w:pPr>
            <w:r w:rsidRPr="004F7DC9">
              <w:rPr>
                <w:rFonts w:ascii="Times New Roman" w:hAnsi="Times New Roman" w:cs="Times New Roman"/>
                <w:u w:val="single"/>
              </w:rPr>
              <w:t>Modelo de la escuela del micropoder:</w:t>
            </w:r>
          </w:p>
          <w:p w:rsidR="00A41177" w:rsidRPr="004F7DC9" w:rsidRDefault="00A41177" w:rsidP="004F7DC9">
            <w:pPr>
              <w:jc w:val="both"/>
              <w:rPr>
                <w:rFonts w:ascii="Times New Roman" w:hAnsi="Times New Roman" w:cs="Times New Roman"/>
              </w:rPr>
            </w:pPr>
          </w:p>
          <w:p w:rsidR="004F7DC9" w:rsidRPr="004F7DC9" w:rsidRDefault="00A41177" w:rsidP="004F7DC9">
            <w:pPr>
              <w:pStyle w:val="Prrafodelista"/>
              <w:numPr>
                <w:ilvl w:val="0"/>
                <w:numId w:val="28"/>
              </w:numPr>
              <w:jc w:val="both"/>
            </w:pPr>
            <w:r w:rsidRPr="004F7DC9">
              <w:rPr>
                <w:rFonts w:eastAsia="Palatino"/>
              </w:rPr>
              <w:t>Las organizaciones consisten en individuos con sueños, esperanzas, ambiciones, intereses, envidias y temores, capaces de realizar toda clase de juegos políticos con tal de alcanzar sus metas.</w:t>
            </w:r>
          </w:p>
          <w:p w:rsidR="004F7DC9" w:rsidRPr="004F7DC9" w:rsidRDefault="00A41177" w:rsidP="004F7DC9">
            <w:pPr>
              <w:pStyle w:val="Prrafodelista"/>
              <w:numPr>
                <w:ilvl w:val="0"/>
                <w:numId w:val="28"/>
              </w:numPr>
              <w:jc w:val="both"/>
            </w:pPr>
            <w:r w:rsidRPr="004F7DC9">
              <w:rPr>
                <w:rFonts w:eastAsia="Palatino"/>
                <w:sz w:val="22"/>
                <w:szCs w:val="22"/>
              </w:rPr>
              <w:t>Las organizaciones son coaliciones entre individuos y grupos de intereses.</w:t>
            </w:r>
          </w:p>
          <w:p w:rsidR="004F7DC9" w:rsidRPr="004F7DC9" w:rsidRDefault="00A41177" w:rsidP="004F7DC9">
            <w:pPr>
              <w:pStyle w:val="Prrafodelista"/>
              <w:numPr>
                <w:ilvl w:val="0"/>
                <w:numId w:val="28"/>
              </w:numPr>
              <w:jc w:val="both"/>
            </w:pPr>
            <w:r w:rsidRPr="004F7DC9">
              <w:rPr>
                <w:rFonts w:eastAsiaTheme="minorEastAsia"/>
                <w:sz w:val="22"/>
                <w:szCs w:val="22"/>
              </w:rPr>
              <w:t>Entre miembros de una coalición existen diferencias en cuanto a valores, convicciones, información y percepciones de la realidad.</w:t>
            </w:r>
          </w:p>
          <w:p w:rsidR="00A41177" w:rsidRPr="004F7DC9" w:rsidRDefault="00A41177" w:rsidP="004F7DC9">
            <w:pPr>
              <w:pStyle w:val="Prrafodelista"/>
              <w:numPr>
                <w:ilvl w:val="0"/>
                <w:numId w:val="28"/>
              </w:numPr>
              <w:jc w:val="both"/>
            </w:pPr>
            <w:r w:rsidRPr="004F7DC9">
              <w:rPr>
                <w:rFonts w:eastAsia="Palatino"/>
                <w:sz w:val="22"/>
                <w:szCs w:val="22"/>
              </w:rPr>
              <w:t>Las decisiones más conflictivas suelen surgir a partir de adjudicar recursos escasos ¿Quién recibe?</w:t>
            </w:r>
            <w:r w:rsidR="009267A2">
              <w:rPr>
                <w:rFonts w:eastAsia="Palatino"/>
                <w:sz w:val="22"/>
                <w:szCs w:val="22"/>
              </w:rPr>
              <w:t xml:space="preserve"> y</w:t>
            </w:r>
            <w:r w:rsidRPr="004F7DC9">
              <w:rPr>
                <w:rFonts w:eastAsia="Palatino"/>
                <w:sz w:val="22"/>
                <w:szCs w:val="22"/>
              </w:rPr>
              <w:br/>
              <w:t xml:space="preserve">¿Por qué? </w:t>
            </w:r>
          </w:p>
          <w:p w:rsidR="00A41177" w:rsidRPr="004F7DC9" w:rsidRDefault="00A41177" w:rsidP="004F7DC9">
            <w:pPr>
              <w:jc w:val="both"/>
              <w:rPr>
                <w:rFonts w:ascii="Times New Roman" w:hAnsi="Times New Roman" w:cs="Times New Roman"/>
              </w:rPr>
            </w:pPr>
          </w:p>
          <w:p w:rsidR="00A41177" w:rsidRPr="004F7DC9" w:rsidRDefault="00A41177" w:rsidP="004F7DC9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41177" w:rsidTr="0055332A">
        <w:trPr>
          <w:trHeight w:val="2089"/>
        </w:trPr>
        <w:tc>
          <w:tcPr>
            <w:tcW w:w="3020" w:type="dxa"/>
            <w:vMerge/>
          </w:tcPr>
          <w:p w:rsidR="00A41177" w:rsidRPr="004F7DC9" w:rsidRDefault="00A41177" w:rsidP="004F7DC9">
            <w:pPr>
              <w:jc w:val="center"/>
              <w:rPr>
                <w:rFonts w:ascii="Times New Roman" w:hAnsi="Times New Roman" w:cs="Times New Roman"/>
                <w:u w:val="single"/>
              </w:rPr>
            </w:pPr>
          </w:p>
        </w:tc>
        <w:tc>
          <w:tcPr>
            <w:tcW w:w="6041" w:type="dxa"/>
            <w:gridSpan w:val="2"/>
          </w:tcPr>
          <w:p w:rsidR="008D7AA6" w:rsidRDefault="008D7AA6" w:rsidP="004F7DC9">
            <w:pPr>
              <w:jc w:val="both"/>
              <w:rPr>
                <w:rFonts w:ascii="Times New Roman" w:hAnsi="Times New Roman" w:cs="Times New Roman"/>
                <w:u w:val="single"/>
              </w:rPr>
            </w:pPr>
          </w:p>
          <w:p w:rsidR="00A41177" w:rsidRPr="004F7DC9" w:rsidRDefault="00A41177" w:rsidP="004F7DC9">
            <w:pPr>
              <w:jc w:val="both"/>
              <w:rPr>
                <w:rFonts w:ascii="Times New Roman" w:hAnsi="Times New Roman" w:cs="Times New Roman"/>
                <w:u w:val="single"/>
              </w:rPr>
            </w:pPr>
            <w:r w:rsidRPr="004F7DC9">
              <w:rPr>
                <w:rFonts w:ascii="Times New Roman" w:hAnsi="Times New Roman" w:cs="Times New Roman"/>
                <w:u w:val="single"/>
              </w:rPr>
              <w:t xml:space="preserve">Modelo de la escuela del macropoder: </w:t>
            </w:r>
          </w:p>
          <w:p w:rsidR="00A41177" w:rsidRPr="004F7DC9" w:rsidRDefault="00A41177" w:rsidP="004F7DC9">
            <w:pPr>
              <w:jc w:val="both"/>
              <w:rPr>
                <w:rFonts w:ascii="Times New Roman" w:hAnsi="Times New Roman" w:cs="Times New Roman"/>
              </w:rPr>
            </w:pPr>
          </w:p>
          <w:p w:rsidR="004F7DC9" w:rsidRPr="009267A2" w:rsidRDefault="008D7AA6" w:rsidP="004F7DC9">
            <w:pPr>
              <w:pStyle w:val="Prrafodelista"/>
              <w:numPr>
                <w:ilvl w:val="0"/>
                <w:numId w:val="29"/>
              </w:numPr>
              <w:jc w:val="both"/>
              <w:rPr>
                <w:sz w:val="22"/>
                <w:szCs w:val="22"/>
              </w:rPr>
            </w:pPr>
            <w:r w:rsidRPr="009267A2">
              <w:rPr>
                <w:rFonts w:eastAsia="Palatino"/>
                <w:sz w:val="22"/>
                <w:szCs w:val="22"/>
              </w:rPr>
              <w:t>Se orienta a la influencia</w:t>
            </w:r>
            <w:r w:rsidRPr="009267A2">
              <w:rPr>
                <w:rFonts w:eastAsia="Palatino"/>
                <w:sz w:val="22"/>
                <w:szCs w:val="22"/>
              </w:rPr>
              <w:t xml:space="preserve"> y a los pactos con los poderes políticos y fácticos</w:t>
            </w:r>
            <w:r w:rsidR="009267A2">
              <w:rPr>
                <w:rFonts w:eastAsia="Palatino"/>
                <w:sz w:val="22"/>
                <w:szCs w:val="22"/>
              </w:rPr>
              <w:t>.</w:t>
            </w:r>
          </w:p>
          <w:p w:rsidR="004F7DC9" w:rsidRPr="009267A2" w:rsidRDefault="008D7AA6" w:rsidP="004F7DC9">
            <w:pPr>
              <w:pStyle w:val="Prrafodelista"/>
              <w:numPr>
                <w:ilvl w:val="0"/>
                <w:numId w:val="29"/>
              </w:numPr>
              <w:jc w:val="both"/>
              <w:rPr>
                <w:sz w:val="22"/>
                <w:szCs w:val="22"/>
              </w:rPr>
            </w:pPr>
            <w:r w:rsidRPr="009267A2">
              <w:rPr>
                <w:rFonts w:eastAsia="Palatino"/>
                <w:sz w:val="22"/>
                <w:szCs w:val="22"/>
              </w:rPr>
              <w:t>Su relación con otras organizaciones se orienta al consenso y la cooperación a través de networks.</w:t>
            </w:r>
          </w:p>
          <w:p w:rsidR="004F7DC9" w:rsidRPr="009267A2" w:rsidRDefault="009267A2" w:rsidP="004F7DC9">
            <w:pPr>
              <w:pStyle w:val="Prrafodelista"/>
              <w:numPr>
                <w:ilvl w:val="0"/>
                <w:numId w:val="29"/>
              </w:numPr>
              <w:jc w:val="both"/>
              <w:rPr>
                <w:sz w:val="22"/>
                <w:szCs w:val="22"/>
              </w:rPr>
            </w:pPr>
            <w:r>
              <w:rPr>
                <w:rFonts w:eastAsiaTheme="minorEastAsia"/>
                <w:sz w:val="22"/>
                <w:szCs w:val="22"/>
              </w:rPr>
              <w:t>Estrategias colectivas, de alianzas estratégicas y de una</w:t>
            </w:r>
            <w:r w:rsidR="008D7AA6" w:rsidRPr="009267A2">
              <w:rPr>
                <w:rFonts w:eastAsiaTheme="minorEastAsia"/>
                <w:sz w:val="22"/>
                <w:szCs w:val="22"/>
              </w:rPr>
              <w:t xml:space="preserve"> unión temporal de empresas y fuentes externas estratégicas</w:t>
            </w:r>
            <w:r w:rsidRPr="009267A2">
              <w:rPr>
                <w:rFonts w:eastAsiaTheme="minorEastAsia"/>
                <w:sz w:val="22"/>
                <w:szCs w:val="22"/>
              </w:rPr>
              <w:t>.</w:t>
            </w:r>
          </w:p>
          <w:p w:rsidR="00A41177" w:rsidRPr="009267A2" w:rsidRDefault="008D7AA6" w:rsidP="004F7DC9">
            <w:pPr>
              <w:pStyle w:val="Prrafodelista"/>
              <w:numPr>
                <w:ilvl w:val="0"/>
                <w:numId w:val="29"/>
              </w:numPr>
              <w:jc w:val="both"/>
              <w:rPr>
                <w:sz w:val="22"/>
                <w:szCs w:val="22"/>
              </w:rPr>
            </w:pPr>
            <w:r w:rsidRPr="009267A2">
              <w:rPr>
                <w:rFonts w:eastAsiaTheme="minorEastAsia"/>
                <w:sz w:val="22"/>
                <w:szCs w:val="22"/>
              </w:rPr>
              <w:t>Sin comunicación no caben</w:t>
            </w:r>
            <w:r w:rsidRPr="009267A2">
              <w:rPr>
                <w:rFonts w:eastAsiaTheme="minorEastAsia"/>
                <w:sz w:val="22"/>
                <w:szCs w:val="22"/>
              </w:rPr>
              <w:t xml:space="preserve"> negociaciones</w:t>
            </w:r>
          </w:p>
          <w:p w:rsidR="00A41177" w:rsidRPr="004F7DC9" w:rsidRDefault="00A41177" w:rsidP="004F7DC9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CE1449" w:rsidTr="00731C1E">
        <w:tc>
          <w:tcPr>
            <w:tcW w:w="3020" w:type="dxa"/>
          </w:tcPr>
          <w:p w:rsidR="009267A2" w:rsidRDefault="009267A2" w:rsidP="004F7DC9">
            <w:pPr>
              <w:jc w:val="center"/>
              <w:rPr>
                <w:rFonts w:ascii="Times New Roman" w:hAnsi="Times New Roman" w:cs="Times New Roman"/>
                <w:u w:val="single"/>
              </w:rPr>
            </w:pPr>
          </w:p>
          <w:p w:rsidR="009267A2" w:rsidRDefault="009267A2" w:rsidP="004F7DC9">
            <w:pPr>
              <w:jc w:val="center"/>
              <w:rPr>
                <w:rFonts w:ascii="Times New Roman" w:hAnsi="Times New Roman" w:cs="Times New Roman"/>
                <w:u w:val="single"/>
              </w:rPr>
            </w:pPr>
          </w:p>
          <w:p w:rsidR="009267A2" w:rsidRDefault="009267A2" w:rsidP="004F7DC9">
            <w:pPr>
              <w:jc w:val="center"/>
              <w:rPr>
                <w:rFonts w:ascii="Times New Roman" w:hAnsi="Times New Roman" w:cs="Times New Roman"/>
                <w:u w:val="single"/>
              </w:rPr>
            </w:pPr>
          </w:p>
          <w:p w:rsidR="009267A2" w:rsidRDefault="009267A2" w:rsidP="004F7DC9">
            <w:pPr>
              <w:jc w:val="center"/>
              <w:rPr>
                <w:rFonts w:ascii="Times New Roman" w:hAnsi="Times New Roman" w:cs="Times New Roman"/>
                <w:u w:val="single"/>
              </w:rPr>
            </w:pPr>
          </w:p>
          <w:p w:rsidR="00CE1449" w:rsidRPr="004F7DC9" w:rsidRDefault="00A41177" w:rsidP="004F7DC9">
            <w:pPr>
              <w:jc w:val="center"/>
              <w:rPr>
                <w:rFonts w:ascii="Times New Roman" w:hAnsi="Times New Roman" w:cs="Times New Roman"/>
                <w:u w:val="single"/>
              </w:rPr>
            </w:pPr>
            <w:r w:rsidRPr="004F7DC9">
              <w:rPr>
                <w:rFonts w:ascii="Times New Roman" w:hAnsi="Times New Roman" w:cs="Times New Roman"/>
                <w:u w:val="single"/>
              </w:rPr>
              <w:t>Modelo de la escuela cultural</w:t>
            </w:r>
          </w:p>
        </w:tc>
        <w:tc>
          <w:tcPr>
            <w:tcW w:w="3020" w:type="dxa"/>
          </w:tcPr>
          <w:p w:rsidR="008D7AA6" w:rsidRDefault="008D7AA6" w:rsidP="004F7DC9">
            <w:pPr>
              <w:jc w:val="both"/>
              <w:rPr>
                <w:rFonts w:ascii="Times New Roman" w:hAnsi="Times New Roman" w:cs="Times New Roman"/>
              </w:rPr>
            </w:pPr>
          </w:p>
          <w:p w:rsidR="00000000" w:rsidRPr="004F7DC9" w:rsidRDefault="008D7AA6" w:rsidP="004F7DC9">
            <w:pPr>
              <w:jc w:val="both"/>
              <w:rPr>
                <w:rFonts w:ascii="Times New Roman" w:hAnsi="Times New Roman" w:cs="Times New Roman"/>
              </w:rPr>
            </w:pPr>
            <w:r w:rsidRPr="004F7DC9">
              <w:rPr>
                <w:rFonts w:ascii="Times New Roman" w:hAnsi="Times New Roman" w:cs="Times New Roman"/>
              </w:rPr>
              <w:t xml:space="preserve">La creación de la estrategia es un proceso de interacción social </w:t>
            </w:r>
            <w:r w:rsidRPr="004F7DC9">
              <w:rPr>
                <w:rFonts w:ascii="Times New Roman" w:hAnsi="Times New Roman" w:cs="Times New Roman"/>
              </w:rPr>
              <w:lastRenderedPageBreak/>
              <w:t>basado en las convicciones e interpretaciones compartidas por los miembros de una org</w:t>
            </w:r>
            <w:r w:rsidRPr="004F7DC9">
              <w:rPr>
                <w:rFonts w:ascii="Times New Roman" w:hAnsi="Times New Roman" w:cs="Times New Roman"/>
              </w:rPr>
              <w:t>anización</w:t>
            </w:r>
            <w:r w:rsidR="00A41177" w:rsidRPr="004F7DC9">
              <w:rPr>
                <w:rFonts w:ascii="Times New Roman" w:hAnsi="Times New Roman" w:cs="Times New Roman"/>
              </w:rPr>
              <w:t xml:space="preserve">. </w:t>
            </w:r>
            <w:r w:rsidRPr="004F7DC9">
              <w:rPr>
                <w:rFonts w:ascii="Times New Roman" w:hAnsi="Times New Roman" w:cs="Times New Roman"/>
              </w:rPr>
              <w:t>Esa cultura se puede adquirir de forma más implícita que explícita y verbal por su socialización</w:t>
            </w:r>
          </w:p>
          <w:p w:rsidR="00CE1449" w:rsidRPr="004F7DC9" w:rsidRDefault="00CE1449" w:rsidP="004F7DC9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21" w:type="dxa"/>
          </w:tcPr>
          <w:p w:rsidR="009267A2" w:rsidRPr="009267A2" w:rsidRDefault="009267A2" w:rsidP="009267A2">
            <w:pPr>
              <w:pStyle w:val="Prrafodelista"/>
              <w:jc w:val="both"/>
            </w:pPr>
          </w:p>
          <w:p w:rsidR="004F7DC9" w:rsidRPr="009267A2" w:rsidRDefault="008D7AA6" w:rsidP="004F7DC9">
            <w:pPr>
              <w:pStyle w:val="Prrafodelista"/>
              <w:numPr>
                <w:ilvl w:val="0"/>
                <w:numId w:val="30"/>
              </w:numPr>
              <w:jc w:val="both"/>
            </w:pPr>
            <w:r w:rsidRPr="004F7DC9">
              <w:rPr>
                <w:rFonts w:eastAsia="Palatino"/>
              </w:rPr>
              <w:lastRenderedPageBreak/>
              <w:t>Este enfoque pued</w:t>
            </w:r>
            <w:r w:rsidRPr="004F7DC9">
              <w:rPr>
                <w:rFonts w:eastAsia="Palatino"/>
              </w:rPr>
              <w:t>e adolecer de vaguedad conceptual</w:t>
            </w:r>
          </w:p>
          <w:p w:rsidR="009267A2" w:rsidRPr="004F7DC9" w:rsidRDefault="009267A2" w:rsidP="009267A2">
            <w:pPr>
              <w:pStyle w:val="Prrafodelista"/>
              <w:jc w:val="both"/>
            </w:pPr>
          </w:p>
          <w:p w:rsidR="00000000" w:rsidRPr="004F7DC9" w:rsidRDefault="008D7AA6" w:rsidP="004F7DC9">
            <w:pPr>
              <w:pStyle w:val="Prrafodelista"/>
              <w:numPr>
                <w:ilvl w:val="0"/>
                <w:numId w:val="30"/>
              </w:numPr>
              <w:jc w:val="both"/>
            </w:pPr>
            <w:r w:rsidRPr="004F7DC9">
              <w:rPr>
                <w:rFonts w:eastAsia="Palatino"/>
                <w:sz w:val="22"/>
                <w:szCs w:val="22"/>
              </w:rPr>
              <w:t>Favorece la coherencia pero puede dificultar el cambio</w:t>
            </w:r>
          </w:p>
          <w:p w:rsidR="00CE1449" w:rsidRPr="004F7DC9" w:rsidRDefault="00CE1449" w:rsidP="004F7DC9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8D7AA6" w:rsidRPr="004F7DC9" w:rsidTr="00731C1E">
        <w:trPr>
          <w:trHeight w:val="797"/>
        </w:trPr>
        <w:tc>
          <w:tcPr>
            <w:tcW w:w="3020" w:type="dxa"/>
          </w:tcPr>
          <w:p w:rsidR="008D7AA6" w:rsidRDefault="008D7AA6" w:rsidP="00731C1E">
            <w:pPr>
              <w:jc w:val="center"/>
              <w:rPr>
                <w:rFonts w:ascii="Times New Roman" w:hAnsi="Times New Roman" w:cs="Times New Roman"/>
                <w:u w:val="single"/>
              </w:rPr>
            </w:pPr>
          </w:p>
          <w:p w:rsidR="008D7AA6" w:rsidRDefault="008D7AA6" w:rsidP="00731C1E">
            <w:pPr>
              <w:jc w:val="center"/>
              <w:rPr>
                <w:rFonts w:ascii="Times New Roman" w:hAnsi="Times New Roman" w:cs="Times New Roman"/>
                <w:u w:val="single"/>
              </w:rPr>
            </w:pPr>
          </w:p>
          <w:p w:rsidR="008D7AA6" w:rsidRDefault="008D7AA6" w:rsidP="00731C1E">
            <w:pPr>
              <w:jc w:val="center"/>
              <w:rPr>
                <w:rFonts w:ascii="Times New Roman" w:hAnsi="Times New Roman" w:cs="Times New Roman"/>
                <w:u w:val="single"/>
              </w:rPr>
            </w:pPr>
          </w:p>
          <w:p w:rsidR="008D7AA6" w:rsidRDefault="008D7AA6" w:rsidP="00731C1E">
            <w:pPr>
              <w:jc w:val="center"/>
              <w:rPr>
                <w:rFonts w:ascii="Times New Roman" w:hAnsi="Times New Roman" w:cs="Times New Roman"/>
                <w:u w:val="single"/>
              </w:rPr>
            </w:pPr>
          </w:p>
          <w:p w:rsidR="008D7AA6" w:rsidRDefault="008D7AA6" w:rsidP="00731C1E">
            <w:pPr>
              <w:jc w:val="center"/>
              <w:rPr>
                <w:rFonts w:ascii="Times New Roman" w:hAnsi="Times New Roman" w:cs="Times New Roman"/>
                <w:u w:val="single"/>
              </w:rPr>
            </w:pPr>
          </w:p>
          <w:p w:rsidR="008D7AA6" w:rsidRPr="004F7DC9" w:rsidRDefault="008D7AA6" w:rsidP="00731C1E">
            <w:pPr>
              <w:jc w:val="center"/>
              <w:rPr>
                <w:rFonts w:ascii="Times New Roman" w:hAnsi="Times New Roman" w:cs="Times New Roman"/>
                <w:u w:val="single"/>
              </w:rPr>
            </w:pPr>
            <w:r w:rsidRPr="004F7DC9">
              <w:rPr>
                <w:rFonts w:ascii="Times New Roman" w:hAnsi="Times New Roman" w:cs="Times New Roman"/>
                <w:u w:val="single"/>
              </w:rPr>
              <w:t>Modelo de la configuración</w:t>
            </w:r>
          </w:p>
        </w:tc>
        <w:tc>
          <w:tcPr>
            <w:tcW w:w="3020" w:type="dxa"/>
          </w:tcPr>
          <w:p w:rsidR="008D7AA6" w:rsidRDefault="008D7AA6" w:rsidP="00731C1E">
            <w:pPr>
              <w:jc w:val="both"/>
              <w:rPr>
                <w:rFonts w:ascii="Times New Roman" w:hAnsi="Times New Roman" w:cs="Times New Roman"/>
              </w:rPr>
            </w:pPr>
          </w:p>
          <w:p w:rsidR="008D7AA6" w:rsidRPr="004F7DC9" w:rsidRDefault="008D7AA6" w:rsidP="00731C1E">
            <w:pPr>
              <w:jc w:val="both"/>
              <w:rPr>
                <w:rFonts w:ascii="Times New Roman" w:hAnsi="Times New Roman" w:cs="Times New Roman"/>
              </w:rPr>
            </w:pPr>
            <w:r w:rsidRPr="004F7DC9">
              <w:rPr>
                <w:rFonts w:ascii="Times New Roman" w:hAnsi="Times New Roman" w:cs="Times New Roman"/>
              </w:rPr>
              <w:t>Las organizaciones pueden ser descritas en términos de alguna clase de configuración. Lo más importante no es cómo se genera la estrategia, sino impulsarla en un momento y en el contexto adecuado. Las estrategias resultantes adoptan la forma de posiciones, marcos de referencia, perspectivas y cursos de acción, cada uno en momento y contexto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8D7AA6" w:rsidRPr="004F7DC9" w:rsidRDefault="008D7AA6" w:rsidP="00731C1E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21" w:type="dxa"/>
          </w:tcPr>
          <w:p w:rsidR="008D7AA6" w:rsidRDefault="008D7AA6" w:rsidP="00731C1E">
            <w:pPr>
              <w:jc w:val="both"/>
              <w:rPr>
                <w:rFonts w:ascii="Times New Roman" w:hAnsi="Times New Roman" w:cs="Times New Roman"/>
              </w:rPr>
            </w:pPr>
          </w:p>
          <w:p w:rsidR="008D7AA6" w:rsidRDefault="008D7AA6" w:rsidP="00731C1E">
            <w:pPr>
              <w:jc w:val="both"/>
              <w:rPr>
                <w:rFonts w:ascii="Times New Roman" w:hAnsi="Times New Roman" w:cs="Times New Roman"/>
              </w:rPr>
            </w:pPr>
          </w:p>
          <w:p w:rsidR="008D7AA6" w:rsidRDefault="008D7AA6" w:rsidP="00731C1E">
            <w:pPr>
              <w:jc w:val="both"/>
              <w:rPr>
                <w:rFonts w:ascii="Times New Roman" w:hAnsi="Times New Roman" w:cs="Times New Roman"/>
              </w:rPr>
            </w:pPr>
          </w:p>
          <w:p w:rsidR="008D7AA6" w:rsidRDefault="008D7AA6" w:rsidP="00731C1E">
            <w:pPr>
              <w:jc w:val="both"/>
              <w:rPr>
                <w:rFonts w:ascii="Times New Roman" w:hAnsi="Times New Roman" w:cs="Times New Roman"/>
              </w:rPr>
            </w:pPr>
          </w:p>
          <w:p w:rsidR="008D7AA6" w:rsidRDefault="008D7AA6" w:rsidP="00731C1E">
            <w:pPr>
              <w:jc w:val="both"/>
              <w:rPr>
                <w:rFonts w:ascii="Times New Roman" w:hAnsi="Times New Roman" w:cs="Times New Roman"/>
              </w:rPr>
            </w:pPr>
          </w:p>
          <w:p w:rsidR="008D7AA6" w:rsidRPr="004F7DC9" w:rsidRDefault="008D7AA6" w:rsidP="00731C1E">
            <w:pPr>
              <w:jc w:val="both"/>
              <w:rPr>
                <w:rFonts w:ascii="Times New Roman" w:hAnsi="Times New Roman" w:cs="Times New Roman"/>
              </w:rPr>
            </w:pPr>
            <w:r w:rsidRPr="004F7DC9">
              <w:rPr>
                <w:rFonts w:ascii="Times New Roman" w:hAnsi="Times New Roman" w:cs="Times New Roman"/>
              </w:rPr>
              <w:t>Estos tipos ideales descuidan las situaciones intermedias o menos definidas</w:t>
            </w:r>
          </w:p>
          <w:p w:rsidR="008D7AA6" w:rsidRPr="004F7DC9" w:rsidRDefault="008D7AA6" w:rsidP="00731C1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8D7AA6" w:rsidTr="008D7AA6">
        <w:trPr>
          <w:trHeight w:val="797"/>
        </w:trPr>
        <w:tc>
          <w:tcPr>
            <w:tcW w:w="3020" w:type="dxa"/>
          </w:tcPr>
          <w:p w:rsidR="008D7AA6" w:rsidRDefault="008D7AA6" w:rsidP="00731C1E">
            <w:pPr>
              <w:jc w:val="center"/>
              <w:rPr>
                <w:rFonts w:ascii="Times New Roman" w:hAnsi="Times New Roman" w:cs="Times New Roman"/>
                <w:u w:val="single"/>
              </w:rPr>
            </w:pPr>
          </w:p>
          <w:p w:rsidR="008D7AA6" w:rsidRDefault="008D7AA6" w:rsidP="00731C1E">
            <w:pPr>
              <w:jc w:val="center"/>
              <w:rPr>
                <w:rFonts w:ascii="Times New Roman" w:hAnsi="Times New Roman" w:cs="Times New Roman"/>
                <w:u w:val="single"/>
              </w:rPr>
            </w:pPr>
          </w:p>
          <w:p w:rsidR="008D7AA6" w:rsidRDefault="008D7AA6" w:rsidP="00731C1E">
            <w:pPr>
              <w:jc w:val="center"/>
              <w:rPr>
                <w:rFonts w:ascii="Times New Roman" w:hAnsi="Times New Roman" w:cs="Times New Roman"/>
                <w:u w:val="single"/>
              </w:rPr>
            </w:pPr>
          </w:p>
          <w:p w:rsidR="008D7AA6" w:rsidRDefault="008D7AA6" w:rsidP="00731C1E">
            <w:pPr>
              <w:jc w:val="center"/>
              <w:rPr>
                <w:rFonts w:ascii="Times New Roman" w:hAnsi="Times New Roman" w:cs="Times New Roman"/>
                <w:u w:val="single"/>
              </w:rPr>
            </w:pPr>
          </w:p>
          <w:p w:rsidR="008D7AA6" w:rsidRDefault="008D7AA6" w:rsidP="00731C1E">
            <w:pPr>
              <w:jc w:val="center"/>
              <w:rPr>
                <w:rFonts w:ascii="Times New Roman" w:hAnsi="Times New Roman" w:cs="Times New Roman"/>
                <w:u w:val="single"/>
              </w:rPr>
            </w:pPr>
          </w:p>
          <w:p w:rsidR="008D7AA6" w:rsidRPr="004F7DC9" w:rsidRDefault="008D7AA6" w:rsidP="00731C1E">
            <w:pPr>
              <w:jc w:val="center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 xml:space="preserve">Comunicación </w:t>
            </w:r>
          </w:p>
        </w:tc>
        <w:tc>
          <w:tcPr>
            <w:tcW w:w="3020" w:type="dxa"/>
          </w:tcPr>
          <w:p w:rsidR="008D7AA6" w:rsidRDefault="008D7AA6" w:rsidP="008D7AA6">
            <w:pPr>
              <w:jc w:val="both"/>
              <w:rPr>
                <w:rFonts w:ascii="Times New Roman" w:hAnsi="Times New Roman" w:cs="Times New Roman"/>
                <w:iCs/>
                <w:lang w:val="en-US"/>
              </w:rPr>
            </w:pPr>
          </w:p>
          <w:p w:rsidR="008D7AA6" w:rsidRDefault="008D7AA6" w:rsidP="008D7AA6">
            <w:pPr>
              <w:jc w:val="both"/>
              <w:rPr>
                <w:rFonts w:ascii="Times New Roman" w:hAnsi="Times New Roman" w:cs="Times New Roman"/>
                <w:iCs/>
                <w:lang w:val="en-US"/>
              </w:rPr>
            </w:pPr>
          </w:p>
          <w:p w:rsidR="008D7AA6" w:rsidRDefault="008D7AA6" w:rsidP="008D7AA6">
            <w:pPr>
              <w:jc w:val="both"/>
              <w:rPr>
                <w:rFonts w:ascii="Times New Roman" w:hAnsi="Times New Roman" w:cs="Times New Roman"/>
                <w:iCs/>
                <w:lang w:val="en-US"/>
              </w:rPr>
            </w:pPr>
          </w:p>
          <w:p w:rsidR="008D7AA6" w:rsidRDefault="008D7AA6" w:rsidP="008D7AA6">
            <w:pPr>
              <w:jc w:val="both"/>
              <w:rPr>
                <w:rFonts w:ascii="Times New Roman" w:hAnsi="Times New Roman" w:cs="Times New Roman"/>
                <w:iCs/>
                <w:lang w:val="en-US"/>
              </w:rPr>
            </w:pPr>
          </w:p>
          <w:p w:rsidR="008D7AA6" w:rsidRDefault="008D7AA6" w:rsidP="008D7AA6">
            <w:pPr>
              <w:jc w:val="both"/>
              <w:rPr>
                <w:rFonts w:ascii="Times New Roman" w:hAnsi="Times New Roman" w:cs="Times New Roman"/>
                <w:iCs/>
                <w:lang w:val="en-US"/>
              </w:rPr>
            </w:pPr>
          </w:p>
          <w:p w:rsidR="008D7AA6" w:rsidRDefault="008D7AA6" w:rsidP="008D7AA6">
            <w:pPr>
              <w:jc w:val="both"/>
              <w:rPr>
                <w:rFonts w:ascii="Times New Roman" w:hAnsi="Times New Roman" w:cs="Times New Roman"/>
                <w:iCs/>
                <w:lang w:val="en-US"/>
              </w:rPr>
            </w:pPr>
          </w:p>
          <w:p w:rsidR="00000000" w:rsidRPr="008D7AA6" w:rsidRDefault="008D7AA6" w:rsidP="008D7AA6">
            <w:pPr>
              <w:jc w:val="both"/>
              <w:rPr>
                <w:rFonts w:ascii="Times New Roman" w:hAnsi="Times New Roman" w:cs="Times New Roman"/>
              </w:rPr>
            </w:pPr>
            <w:r w:rsidRPr="008D7AA6">
              <w:rPr>
                <w:rFonts w:ascii="Times New Roman" w:hAnsi="Times New Roman" w:cs="Times New Roman"/>
              </w:rPr>
              <w:t xml:space="preserve">Debe emerger como un proceso </w:t>
            </w:r>
            <w:r w:rsidRPr="008D7AA6">
              <w:rPr>
                <w:rFonts w:ascii="Times New Roman" w:hAnsi="Times New Roman" w:cs="Times New Roman"/>
              </w:rPr>
              <w:t>directivo fundamental, capaz de articular las capacidades y encausar los procesos fundamentales.</w:t>
            </w:r>
          </w:p>
          <w:p w:rsidR="008D7AA6" w:rsidRPr="004F7DC9" w:rsidRDefault="008D7AA6" w:rsidP="008D7AA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21" w:type="dxa"/>
          </w:tcPr>
          <w:p w:rsidR="008D7AA6" w:rsidRDefault="008D7AA6" w:rsidP="00731C1E">
            <w:pPr>
              <w:jc w:val="both"/>
              <w:rPr>
                <w:rFonts w:ascii="Times New Roman" w:hAnsi="Times New Roman" w:cs="Times New Roman"/>
              </w:rPr>
            </w:pPr>
          </w:p>
          <w:p w:rsidR="008D7AA6" w:rsidRPr="008D7AA6" w:rsidRDefault="008D7AA6" w:rsidP="008D7AA6">
            <w:pPr>
              <w:pStyle w:val="Prrafodelista"/>
              <w:numPr>
                <w:ilvl w:val="0"/>
                <w:numId w:val="32"/>
              </w:numPr>
              <w:jc w:val="both"/>
            </w:pPr>
            <w:r w:rsidRPr="008D7AA6">
              <w:rPr>
                <w:rFonts w:eastAsia="Palatino"/>
                <w:iCs/>
                <w:lang w:val="es-ES_tradnl"/>
              </w:rPr>
              <w:t>jugadores todos aquellos que con su actuación pueden afectar el resultado de la partida.</w:t>
            </w:r>
          </w:p>
          <w:p w:rsidR="008D7AA6" w:rsidRPr="008D7AA6" w:rsidRDefault="008D7AA6" w:rsidP="008D7AA6">
            <w:pPr>
              <w:pStyle w:val="Prrafodelista"/>
              <w:jc w:val="both"/>
            </w:pPr>
          </w:p>
          <w:p w:rsidR="008D7AA6" w:rsidRPr="008D7AA6" w:rsidRDefault="008D7AA6" w:rsidP="008D7AA6">
            <w:pPr>
              <w:pStyle w:val="Prrafodelista"/>
              <w:numPr>
                <w:ilvl w:val="0"/>
                <w:numId w:val="32"/>
              </w:numPr>
              <w:jc w:val="both"/>
            </w:pPr>
            <w:r w:rsidRPr="008D7AA6">
              <w:rPr>
                <w:rFonts w:eastAsia="Palatino"/>
                <w:iCs/>
                <w:lang w:val="es-ES_tradnl"/>
              </w:rPr>
              <w:t>Antes de hacer la red del juego hay que confeccionar una lista ad hoc para cada partida.</w:t>
            </w:r>
          </w:p>
          <w:p w:rsidR="008D7AA6" w:rsidRPr="008D7AA6" w:rsidRDefault="008D7AA6" w:rsidP="008D7AA6">
            <w:pPr>
              <w:pStyle w:val="Prrafodelista"/>
              <w:jc w:val="both"/>
            </w:pPr>
          </w:p>
          <w:p w:rsidR="008D7AA6" w:rsidRPr="008D7AA6" w:rsidRDefault="008D7AA6" w:rsidP="008D7AA6">
            <w:pPr>
              <w:pStyle w:val="Prrafodelista"/>
              <w:numPr>
                <w:ilvl w:val="0"/>
                <w:numId w:val="32"/>
              </w:numPr>
              <w:jc w:val="both"/>
            </w:pPr>
            <w:r w:rsidRPr="008D7AA6">
              <w:rPr>
                <w:rFonts w:eastAsia="Palatino"/>
                <w:iCs/>
                <w:lang w:val="es-ES_tradnl"/>
              </w:rPr>
              <w:t>Muchos jugadores que a prim</w:t>
            </w:r>
            <w:r>
              <w:rPr>
                <w:rFonts w:eastAsia="Palatino"/>
                <w:iCs/>
                <w:lang w:val="es-ES_tradnl"/>
              </w:rPr>
              <w:t xml:space="preserve">era vista parecen individuales </w:t>
            </w:r>
          </w:p>
          <w:p w:rsidR="008D7AA6" w:rsidRDefault="008D7AA6" w:rsidP="00731C1E">
            <w:pPr>
              <w:jc w:val="both"/>
              <w:rPr>
                <w:rFonts w:ascii="Times New Roman" w:hAnsi="Times New Roman" w:cs="Times New Roman"/>
              </w:rPr>
            </w:pPr>
          </w:p>
          <w:p w:rsidR="008D7AA6" w:rsidRPr="004F7DC9" w:rsidRDefault="008D7AA6" w:rsidP="008D7AA6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8D7AA6" w:rsidRDefault="008D7AA6" w:rsidP="001749BE">
      <w:pPr>
        <w:rPr>
          <w:rFonts w:ascii="Times New Roman" w:hAnsi="Times New Roman" w:cs="Times New Roman"/>
          <w:sz w:val="24"/>
          <w:u w:val="single"/>
        </w:rPr>
      </w:pPr>
      <w:bookmarkStart w:id="0" w:name="_GoBack"/>
      <w:bookmarkEnd w:id="0"/>
    </w:p>
    <w:p w:rsidR="009267A2" w:rsidRDefault="009267A2" w:rsidP="001749BE">
      <w:pPr>
        <w:rPr>
          <w:rFonts w:ascii="Times New Roman" w:hAnsi="Times New Roman" w:cs="Times New Roman"/>
          <w:sz w:val="24"/>
          <w:u w:val="single"/>
        </w:rPr>
      </w:pPr>
      <w:r w:rsidRPr="009267A2">
        <w:rPr>
          <w:rFonts w:ascii="Times New Roman" w:hAnsi="Times New Roman" w:cs="Times New Roman"/>
          <w:sz w:val="24"/>
          <w:u w:val="single"/>
        </w:rPr>
        <w:t xml:space="preserve">Subsistemas </w:t>
      </w:r>
    </w:p>
    <w:p w:rsidR="009267A2" w:rsidRDefault="008D7AA6" w:rsidP="001749BE">
      <w:pPr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noProof/>
          <w:sz w:val="24"/>
          <w:u w:val="single"/>
          <w:lang w:eastAsia="es-EC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-1080135</wp:posOffset>
            </wp:positionH>
            <wp:positionV relativeFrom="paragraph">
              <wp:posOffset>294005</wp:posOffset>
            </wp:positionV>
            <wp:extent cx="7562850" cy="4695825"/>
            <wp:effectExtent l="0" t="19050" r="0" b="28575"/>
            <wp:wrapSquare wrapText="bothSides"/>
            <wp:docPr id="5" name="Diagrama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267A2" w:rsidRPr="009267A2" w:rsidRDefault="009267A2" w:rsidP="001749BE">
      <w:pPr>
        <w:rPr>
          <w:rFonts w:ascii="Times New Roman" w:hAnsi="Times New Roman" w:cs="Times New Roman"/>
          <w:sz w:val="24"/>
          <w:u w:val="single"/>
        </w:rPr>
      </w:pPr>
    </w:p>
    <w:sectPr w:rsidR="009267A2" w:rsidRPr="009267A2" w:rsidSect="00DD4043">
      <w:pgSz w:w="11906" w:h="16838" w:code="9"/>
      <w:pgMar w:top="1134" w:right="1134" w:bottom="1134" w:left="1701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alatino">
    <w:altName w:val="Book Antiqu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C8592C"/>
    <w:multiLevelType w:val="hybridMultilevel"/>
    <w:tmpl w:val="66BEE2DA"/>
    <w:lvl w:ilvl="0" w:tplc="354874F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9063C8"/>
    <w:multiLevelType w:val="hybridMultilevel"/>
    <w:tmpl w:val="9A7E5B1A"/>
    <w:lvl w:ilvl="0" w:tplc="7B968E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77E95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D1C25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8186A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C8698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0D483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570C01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B4E95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9F63F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892076D"/>
    <w:multiLevelType w:val="hybridMultilevel"/>
    <w:tmpl w:val="28127D12"/>
    <w:lvl w:ilvl="0" w:tplc="354874F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5633A5"/>
    <w:multiLevelType w:val="hybridMultilevel"/>
    <w:tmpl w:val="FBC6A0D4"/>
    <w:lvl w:ilvl="0" w:tplc="354874F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DD3F05"/>
    <w:multiLevelType w:val="hybridMultilevel"/>
    <w:tmpl w:val="E1701332"/>
    <w:lvl w:ilvl="0" w:tplc="C2BC3F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888A2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AAE20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E6849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7B263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D1AED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B7C51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AE0E7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6C083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15E94C05"/>
    <w:multiLevelType w:val="hybridMultilevel"/>
    <w:tmpl w:val="1C22AEE8"/>
    <w:lvl w:ilvl="0" w:tplc="999C5EA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C0CA5A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1582E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95E1C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668CF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0FC50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26E9E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FCEFE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0220C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16516424"/>
    <w:multiLevelType w:val="hybridMultilevel"/>
    <w:tmpl w:val="FFF02748"/>
    <w:lvl w:ilvl="0" w:tplc="5FD83B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3BE28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BE474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484790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28494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D86AE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1AC6B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90A28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68853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22776909"/>
    <w:multiLevelType w:val="hybridMultilevel"/>
    <w:tmpl w:val="9208CF82"/>
    <w:lvl w:ilvl="0" w:tplc="448ADE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E22AA1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4AAB4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ACE8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E88D2B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D8EA8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FE05B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75C27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8F024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2408783D"/>
    <w:multiLevelType w:val="hybridMultilevel"/>
    <w:tmpl w:val="1D687E38"/>
    <w:lvl w:ilvl="0" w:tplc="354874F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624705"/>
    <w:multiLevelType w:val="hybridMultilevel"/>
    <w:tmpl w:val="7D7C5EAA"/>
    <w:lvl w:ilvl="0" w:tplc="354874F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A660AD"/>
    <w:multiLevelType w:val="hybridMultilevel"/>
    <w:tmpl w:val="3B1AD7CA"/>
    <w:lvl w:ilvl="0" w:tplc="354874F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905D5C"/>
    <w:multiLevelType w:val="hybridMultilevel"/>
    <w:tmpl w:val="B266A64E"/>
    <w:lvl w:ilvl="0" w:tplc="B18E0A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15687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2D682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ACE88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ED068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648BA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2F65E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86C03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A3E93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 w15:restartNumberingAfterBreak="0">
    <w:nsid w:val="32093C4F"/>
    <w:multiLevelType w:val="hybridMultilevel"/>
    <w:tmpl w:val="D6088F5A"/>
    <w:lvl w:ilvl="0" w:tplc="0A0CEE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2CAF3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01E46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40A8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E3A86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7C673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800AE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BF41E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F7CD5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32B75080"/>
    <w:multiLevelType w:val="hybridMultilevel"/>
    <w:tmpl w:val="EC90DD0C"/>
    <w:lvl w:ilvl="0" w:tplc="9F5648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0B245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ED66A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59E7D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A0E9B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FAE5C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7BC5D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AB6BC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227B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 w15:restartNumberingAfterBreak="0">
    <w:nsid w:val="35C03A63"/>
    <w:multiLevelType w:val="hybridMultilevel"/>
    <w:tmpl w:val="39E8C4F6"/>
    <w:lvl w:ilvl="0" w:tplc="B25E43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008E4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31C07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CC0F7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BECA2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88058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B8F8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AA8B8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D5E68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 w15:restartNumberingAfterBreak="0">
    <w:nsid w:val="38205F7A"/>
    <w:multiLevelType w:val="hybridMultilevel"/>
    <w:tmpl w:val="146861D0"/>
    <w:lvl w:ilvl="0" w:tplc="F24261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8AC4F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AB83E6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8A404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456EE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8689C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287A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B3A56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862EB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39E5573F"/>
    <w:multiLevelType w:val="hybridMultilevel"/>
    <w:tmpl w:val="ADAAE4BC"/>
    <w:lvl w:ilvl="0" w:tplc="354874F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AC3EAF"/>
    <w:multiLevelType w:val="hybridMultilevel"/>
    <w:tmpl w:val="03CAD2A4"/>
    <w:lvl w:ilvl="0" w:tplc="85E28F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CE0A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72C1E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0CCA6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D4E4E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CC6B5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6C4AC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9EA46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2DE35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 w15:restartNumberingAfterBreak="0">
    <w:nsid w:val="45797DBF"/>
    <w:multiLevelType w:val="hybridMultilevel"/>
    <w:tmpl w:val="970E8D8E"/>
    <w:lvl w:ilvl="0" w:tplc="28D4B1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1A4CB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45C2F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A8450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FF8BC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57465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867A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6D887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EF004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 w15:restartNumberingAfterBreak="0">
    <w:nsid w:val="4819343F"/>
    <w:multiLevelType w:val="hybridMultilevel"/>
    <w:tmpl w:val="07AE1B28"/>
    <w:lvl w:ilvl="0" w:tplc="392E0F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22C39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9AC27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29C4E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858E1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E60AD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9367C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320A9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356E6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 w15:restartNumberingAfterBreak="0">
    <w:nsid w:val="4CDF4CDC"/>
    <w:multiLevelType w:val="hybridMultilevel"/>
    <w:tmpl w:val="B50E551E"/>
    <w:lvl w:ilvl="0" w:tplc="E9921E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D5438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5D67F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1D0D9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60E92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02E52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35A10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414E3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DD856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 w15:restartNumberingAfterBreak="0">
    <w:nsid w:val="53DB2E3F"/>
    <w:multiLevelType w:val="hybridMultilevel"/>
    <w:tmpl w:val="B21A2646"/>
    <w:lvl w:ilvl="0" w:tplc="AF607B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DDE09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5167B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486D9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91ED4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9065E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2DA9E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2CA26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F6405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 w15:restartNumberingAfterBreak="0">
    <w:nsid w:val="54726DAF"/>
    <w:multiLevelType w:val="hybridMultilevel"/>
    <w:tmpl w:val="34AAC1A8"/>
    <w:lvl w:ilvl="0" w:tplc="354874F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7458AE"/>
    <w:multiLevelType w:val="hybridMultilevel"/>
    <w:tmpl w:val="93FE15D6"/>
    <w:lvl w:ilvl="0" w:tplc="354874F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2B44D6D"/>
    <w:multiLevelType w:val="hybridMultilevel"/>
    <w:tmpl w:val="4A32C3C6"/>
    <w:lvl w:ilvl="0" w:tplc="2F4615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35E16A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BE2F9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B58ED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FD4B4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7C8CB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1E67D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E2639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6DED9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 w15:restartNumberingAfterBreak="0">
    <w:nsid w:val="63B32059"/>
    <w:multiLevelType w:val="hybridMultilevel"/>
    <w:tmpl w:val="5EC67070"/>
    <w:lvl w:ilvl="0" w:tplc="E03294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B7035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28A5D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C903D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EE2F1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6F097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A36FD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1E273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1F870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 w15:restartNumberingAfterBreak="0">
    <w:nsid w:val="67FE577C"/>
    <w:multiLevelType w:val="hybridMultilevel"/>
    <w:tmpl w:val="CD2A7124"/>
    <w:lvl w:ilvl="0" w:tplc="354874F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A586D49"/>
    <w:multiLevelType w:val="hybridMultilevel"/>
    <w:tmpl w:val="9D626180"/>
    <w:lvl w:ilvl="0" w:tplc="DB04D5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4006C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4CC6D1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642F5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5906B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68E1F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67C95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906D7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4FE64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8" w15:restartNumberingAfterBreak="0">
    <w:nsid w:val="6CCC2A19"/>
    <w:multiLevelType w:val="hybridMultilevel"/>
    <w:tmpl w:val="893AF6A8"/>
    <w:lvl w:ilvl="0" w:tplc="303278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202CD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53209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08851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4D894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188FC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B282A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3542C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D8840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9" w15:restartNumberingAfterBreak="0">
    <w:nsid w:val="78647677"/>
    <w:multiLevelType w:val="hybridMultilevel"/>
    <w:tmpl w:val="0608A696"/>
    <w:lvl w:ilvl="0" w:tplc="3DF41A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0F038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12A6E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B0087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CC04B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FFC61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59E0F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E8450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1E27B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0" w15:restartNumberingAfterBreak="0">
    <w:nsid w:val="7B110E9A"/>
    <w:multiLevelType w:val="hybridMultilevel"/>
    <w:tmpl w:val="B87AC9B8"/>
    <w:lvl w:ilvl="0" w:tplc="35487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D961BD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41E6D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9E824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0760E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58CED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658A7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5D4A8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0D088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1" w15:restartNumberingAfterBreak="0">
    <w:nsid w:val="7B430627"/>
    <w:multiLevelType w:val="hybridMultilevel"/>
    <w:tmpl w:val="621E7138"/>
    <w:lvl w:ilvl="0" w:tplc="154EA6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E4CC7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52ACD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45C12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7F2DF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8B087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9ACD2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6582A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2AAFC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1"/>
  </w:num>
  <w:num w:numId="2">
    <w:abstractNumId w:val="4"/>
  </w:num>
  <w:num w:numId="3">
    <w:abstractNumId w:val="11"/>
  </w:num>
  <w:num w:numId="4">
    <w:abstractNumId w:val="15"/>
  </w:num>
  <w:num w:numId="5">
    <w:abstractNumId w:val="24"/>
  </w:num>
  <w:num w:numId="6">
    <w:abstractNumId w:val="20"/>
  </w:num>
  <w:num w:numId="7">
    <w:abstractNumId w:val="17"/>
  </w:num>
  <w:num w:numId="8">
    <w:abstractNumId w:val="30"/>
  </w:num>
  <w:num w:numId="9">
    <w:abstractNumId w:val="29"/>
  </w:num>
  <w:num w:numId="10">
    <w:abstractNumId w:val="5"/>
  </w:num>
  <w:num w:numId="11">
    <w:abstractNumId w:val="27"/>
  </w:num>
  <w:num w:numId="12">
    <w:abstractNumId w:val="21"/>
  </w:num>
  <w:num w:numId="13">
    <w:abstractNumId w:val="31"/>
  </w:num>
  <w:num w:numId="14">
    <w:abstractNumId w:val="7"/>
  </w:num>
  <w:num w:numId="15">
    <w:abstractNumId w:val="28"/>
  </w:num>
  <w:num w:numId="16">
    <w:abstractNumId w:val="6"/>
  </w:num>
  <w:num w:numId="17">
    <w:abstractNumId w:val="13"/>
  </w:num>
  <w:num w:numId="18">
    <w:abstractNumId w:val="18"/>
  </w:num>
  <w:num w:numId="19">
    <w:abstractNumId w:val="25"/>
  </w:num>
  <w:num w:numId="20">
    <w:abstractNumId w:val="12"/>
  </w:num>
  <w:num w:numId="21">
    <w:abstractNumId w:val="14"/>
  </w:num>
  <w:num w:numId="22">
    <w:abstractNumId w:val="8"/>
  </w:num>
  <w:num w:numId="23">
    <w:abstractNumId w:val="3"/>
  </w:num>
  <w:num w:numId="24">
    <w:abstractNumId w:val="26"/>
  </w:num>
  <w:num w:numId="25">
    <w:abstractNumId w:val="9"/>
  </w:num>
  <w:num w:numId="26">
    <w:abstractNumId w:val="23"/>
  </w:num>
  <w:num w:numId="27">
    <w:abstractNumId w:val="0"/>
  </w:num>
  <w:num w:numId="28">
    <w:abstractNumId w:val="16"/>
  </w:num>
  <w:num w:numId="29">
    <w:abstractNumId w:val="10"/>
  </w:num>
  <w:num w:numId="30">
    <w:abstractNumId w:val="22"/>
  </w:num>
  <w:num w:numId="31">
    <w:abstractNumId w:val="19"/>
  </w:num>
  <w:num w:numId="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3337"/>
    <w:rsid w:val="001749BE"/>
    <w:rsid w:val="004F7DC9"/>
    <w:rsid w:val="00673337"/>
    <w:rsid w:val="008D7AA6"/>
    <w:rsid w:val="009267A2"/>
    <w:rsid w:val="00A41177"/>
    <w:rsid w:val="00CE1449"/>
    <w:rsid w:val="00D875B0"/>
    <w:rsid w:val="00DD4043"/>
    <w:rsid w:val="00F73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722F74BD-9B38-415E-BBD8-327EDB40A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749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1749B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s-EC"/>
    </w:rPr>
  </w:style>
  <w:style w:type="paragraph" w:styleId="NormalWeb">
    <w:name w:val="Normal (Web)"/>
    <w:basedOn w:val="Normal"/>
    <w:uiPriority w:val="99"/>
    <w:semiHidden/>
    <w:unhideWhenUsed/>
    <w:rsid w:val="004F7D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61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4575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7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34751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4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4995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1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7356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5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62183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14208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96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8497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69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8170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56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7821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991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2637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026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31990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43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4003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27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7414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6592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78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5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9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02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73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8043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68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92164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8077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47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82052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57215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449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9200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697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73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9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2360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32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0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202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932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78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7179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28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926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10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7068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098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90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722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32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8001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3" Type="http://schemas.openxmlformats.org/officeDocument/2006/relationships/settings" Target="settings.xml"/><Relationship Id="rId7" Type="http://schemas.openxmlformats.org/officeDocument/2006/relationships/diagramLayout" Target="diagrams/layout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Data" Target="diagrams/data1.xm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microsoft.com/office/2007/relationships/diagramDrawing" Target="diagrams/drawing1.xml"/><Relationship Id="rId4" Type="http://schemas.openxmlformats.org/officeDocument/2006/relationships/webSettings" Target="webSettings.xml"/><Relationship Id="rId9" Type="http://schemas.openxmlformats.org/officeDocument/2006/relationships/diagramColors" Target="diagrams/colors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4A22F327-B1F1-4F2D-8310-EB08EBD47A72}" type="doc">
      <dgm:prSet loTypeId="urn:microsoft.com/office/officeart/2005/8/layout/cycle2" loCatId="cycle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s-EC"/>
        </a:p>
      </dgm:t>
    </dgm:pt>
    <dgm:pt modelId="{5CC7D60C-59BB-419F-AB19-36573408F33E}">
      <dgm:prSet phldrT="[Texto]" custT="1"/>
      <dgm:spPr/>
      <dgm:t>
        <a:bodyPr/>
        <a:lstStyle/>
        <a:p>
          <a:r>
            <a:rPr lang="es-EC" sz="900" i="0">
              <a:latin typeface="Times New Roman" panose="02020603050405020304" pitchFamily="18" charset="0"/>
              <a:cs typeface="Times New Roman" panose="02020603050405020304" pitchFamily="18" charset="0"/>
            </a:rPr>
            <a:t>Subsistema cognitivo </a:t>
          </a:r>
        </a:p>
      </dgm:t>
    </dgm:pt>
    <dgm:pt modelId="{05773106-9E96-4E9C-B40D-E9B227418DA9}" type="parTrans" cxnId="{765334F6-58A2-4A07-9821-494F4CC3B03D}">
      <dgm:prSet/>
      <dgm:spPr/>
      <dgm:t>
        <a:bodyPr/>
        <a:lstStyle/>
        <a:p>
          <a:endParaRPr lang="es-EC" sz="2400" i="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C492C09F-AC50-4E4B-AD0B-AA98AD9FBC4D}" type="sibTrans" cxnId="{765334F6-58A2-4A07-9821-494F4CC3B03D}">
      <dgm:prSet custT="1"/>
      <dgm:spPr/>
      <dgm:t>
        <a:bodyPr/>
        <a:lstStyle/>
        <a:p>
          <a:endParaRPr lang="es-EC" sz="800" i="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3F7037D-4604-415B-9774-D341788555F3}">
      <dgm:prSet phldrT="[Texto]" custT="1"/>
      <dgm:spPr/>
      <dgm:t>
        <a:bodyPr/>
        <a:lstStyle/>
        <a:p>
          <a:r>
            <a:rPr lang="es-EC" sz="900" i="0">
              <a:latin typeface="Times New Roman" panose="02020603050405020304" pitchFamily="18" charset="0"/>
              <a:cs typeface="Times New Roman" panose="02020603050405020304" pitchFamily="18" charset="0"/>
            </a:rPr>
            <a:t>Mente paradignmática </a:t>
          </a:r>
        </a:p>
      </dgm:t>
    </dgm:pt>
    <dgm:pt modelId="{F1BD3E35-1DC4-4BC0-9C59-DFD5019150A4}" type="parTrans" cxnId="{AE740625-B3FD-4419-9969-C38492232F95}">
      <dgm:prSet/>
      <dgm:spPr/>
      <dgm:t>
        <a:bodyPr/>
        <a:lstStyle/>
        <a:p>
          <a:endParaRPr lang="es-EC" sz="2400" i="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037A7BE-E6B4-4975-B125-910275AAAA30}" type="sibTrans" cxnId="{AE740625-B3FD-4419-9969-C38492232F95}">
      <dgm:prSet custT="1"/>
      <dgm:spPr/>
      <dgm:t>
        <a:bodyPr/>
        <a:lstStyle/>
        <a:p>
          <a:endParaRPr lang="es-EC" sz="800" i="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67BC238-38B5-420B-8BE9-277DDCDD9B42}">
      <dgm:prSet phldrT="[Texto]" custT="1"/>
      <dgm:spPr/>
      <dgm:t>
        <a:bodyPr/>
        <a:lstStyle/>
        <a:p>
          <a:r>
            <a:rPr lang="es-EC" sz="900" i="0" dirty="0">
              <a:solidFill>
                <a:schemeClr val="tx1"/>
              </a:solidFill>
              <a:latin typeface="Times New Roman" panose="02020603050405020304" pitchFamily="18" charset="0"/>
              <a:ea typeface="Palatino" pitchFamily="2" charset="77"/>
              <a:cs typeface="Times New Roman" panose="02020603050405020304" pitchFamily="18" charset="0"/>
            </a:rPr>
            <a:t>La empresa como jugador colectivo dotado de capacidades.</a:t>
          </a:r>
          <a:endParaRPr lang="es-EC" sz="900" i="0">
            <a:solidFill>
              <a:schemeClr val="tx1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174EA6CE-2DB1-4E23-B335-FE219D10C40D}" type="parTrans" cxnId="{B4F3F80B-04B1-4195-A998-620531E5A896}">
      <dgm:prSet/>
      <dgm:spPr/>
      <dgm:t>
        <a:bodyPr/>
        <a:lstStyle/>
        <a:p>
          <a:endParaRPr lang="es-EC" sz="2400" i="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C0F3F99-240B-4123-8F2C-9682DCD72A7C}" type="sibTrans" cxnId="{B4F3F80B-04B1-4195-A998-620531E5A896}">
      <dgm:prSet custT="1"/>
      <dgm:spPr/>
      <dgm:t>
        <a:bodyPr/>
        <a:lstStyle/>
        <a:p>
          <a:endParaRPr lang="es-EC" sz="800" i="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1FB8A10B-57C2-4ED4-8D07-0F29181D9770}">
      <dgm:prSet phldrT="[Texto]" custT="1"/>
      <dgm:spPr/>
      <dgm:t>
        <a:bodyPr/>
        <a:lstStyle/>
        <a:p>
          <a:r>
            <a:rPr lang="es-EC" sz="900" i="0">
              <a:latin typeface="Times New Roman" panose="02020603050405020304" pitchFamily="18" charset="0"/>
              <a:cs typeface="Times New Roman" panose="02020603050405020304" pitchFamily="18" charset="0"/>
            </a:rPr>
            <a:t>Dimension racional </a:t>
          </a:r>
        </a:p>
      </dgm:t>
    </dgm:pt>
    <dgm:pt modelId="{D320C03B-4A64-4817-BF95-7049C51F4755}" type="parTrans" cxnId="{9A622B14-94E2-43A2-B8BB-073CFE359274}">
      <dgm:prSet/>
      <dgm:spPr/>
      <dgm:t>
        <a:bodyPr/>
        <a:lstStyle/>
        <a:p>
          <a:endParaRPr lang="es-EC" sz="2400" i="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9128874-8F4D-4E50-9630-A5FA592D62F8}" type="sibTrans" cxnId="{9A622B14-94E2-43A2-B8BB-073CFE359274}">
      <dgm:prSet custT="1"/>
      <dgm:spPr/>
      <dgm:t>
        <a:bodyPr/>
        <a:lstStyle/>
        <a:p>
          <a:endParaRPr lang="es-EC" sz="800" i="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EACA825-CCB7-4A1F-8B66-A7A40904F9C9}">
      <dgm:prSet phldrT="[Texto]" custT="1"/>
      <dgm:spPr/>
      <dgm:t>
        <a:bodyPr/>
        <a:lstStyle/>
        <a:p>
          <a:r>
            <a:rPr lang="es-EC" sz="900" i="0">
              <a:latin typeface="Times New Roman" panose="02020603050405020304" pitchFamily="18" charset="0"/>
              <a:cs typeface="Times New Roman" panose="02020603050405020304" pitchFamily="18" charset="0"/>
            </a:rPr>
            <a:t>Dimension cultural</a:t>
          </a:r>
        </a:p>
      </dgm:t>
    </dgm:pt>
    <dgm:pt modelId="{D9315F3C-6C3C-4210-9363-BF22FD0028C5}" type="parTrans" cxnId="{8A714FF0-E5AD-4A6F-880A-F33F72BD5690}">
      <dgm:prSet/>
      <dgm:spPr/>
      <dgm:t>
        <a:bodyPr/>
        <a:lstStyle/>
        <a:p>
          <a:endParaRPr lang="es-EC" sz="2400" i="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B3900C2-57AF-44B1-8E61-F33EEBD0CEE5}" type="sibTrans" cxnId="{8A714FF0-E5AD-4A6F-880A-F33F72BD5690}">
      <dgm:prSet custT="1"/>
      <dgm:spPr/>
      <dgm:t>
        <a:bodyPr/>
        <a:lstStyle/>
        <a:p>
          <a:endParaRPr lang="es-EC" sz="800" i="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8CB83A7-12D2-438A-9397-A8F43EF2931F}">
      <dgm:prSet phldrT="[Texto]" custT="1"/>
      <dgm:spPr/>
      <dgm:t>
        <a:bodyPr/>
        <a:lstStyle/>
        <a:p>
          <a:r>
            <a:rPr lang="es-EC" sz="900" i="0">
              <a:latin typeface="Times New Roman" panose="02020603050405020304" pitchFamily="18" charset="0"/>
              <a:cs typeface="Times New Roman" panose="02020603050405020304" pitchFamily="18" charset="0"/>
            </a:rPr>
            <a:t>Subsistema imaginativo prospectivo </a:t>
          </a:r>
        </a:p>
      </dgm:t>
    </dgm:pt>
    <dgm:pt modelId="{2E02EF14-0275-4933-AE8A-4318E6FD3A18}" type="parTrans" cxnId="{1CBED0A5-0BB4-4095-9A55-2B56AD9E86EB}">
      <dgm:prSet/>
      <dgm:spPr/>
      <dgm:t>
        <a:bodyPr/>
        <a:lstStyle/>
        <a:p>
          <a:endParaRPr lang="es-EC" sz="2400" i="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11BD0B07-E639-4228-A6E8-0E8EC893FEEC}" type="sibTrans" cxnId="{1CBED0A5-0BB4-4095-9A55-2B56AD9E86EB}">
      <dgm:prSet custT="1"/>
      <dgm:spPr/>
      <dgm:t>
        <a:bodyPr/>
        <a:lstStyle/>
        <a:p>
          <a:endParaRPr lang="es-EC" sz="800" i="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44C8AC7-983F-4520-97F2-198F0C3E35D0}">
      <dgm:prSet phldrT="[Texto]" custT="1"/>
      <dgm:spPr/>
      <dgm:t>
        <a:bodyPr/>
        <a:lstStyle/>
        <a:p>
          <a:r>
            <a:rPr lang="es-EC" sz="900" i="0">
              <a:latin typeface="Times New Roman" panose="02020603050405020304" pitchFamily="18" charset="0"/>
              <a:cs typeface="Times New Roman" panose="02020603050405020304" pitchFamily="18" charset="0"/>
            </a:rPr>
            <a:t>Subsistema valorativo </a:t>
          </a:r>
        </a:p>
      </dgm:t>
    </dgm:pt>
    <dgm:pt modelId="{FC84B194-1E67-49CB-95B4-647CA68A4702}" type="parTrans" cxnId="{EA7E25D7-10B3-4E3E-9FA7-268C204941E4}">
      <dgm:prSet/>
      <dgm:spPr/>
      <dgm:t>
        <a:bodyPr/>
        <a:lstStyle/>
        <a:p>
          <a:endParaRPr lang="es-EC" sz="2400" i="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A5F33FDD-C6FB-4055-8C88-FD02106624A1}" type="sibTrans" cxnId="{EA7E25D7-10B3-4E3E-9FA7-268C204941E4}">
      <dgm:prSet custT="1"/>
      <dgm:spPr/>
      <dgm:t>
        <a:bodyPr/>
        <a:lstStyle/>
        <a:p>
          <a:endParaRPr lang="es-EC" sz="800" i="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CC6F22CE-5191-4293-B5E0-EDE4BD186A7D}">
      <dgm:prSet phldrT="[Texto]" custT="1"/>
      <dgm:spPr/>
      <dgm:t>
        <a:bodyPr/>
        <a:lstStyle/>
        <a:p>
          <a:r>
            <a:rPr lang="es-EC" sz="900" i="0">
              <a:latin typeface="Times New Roman" panose="02020603050405020304" pitchFamily="18" charset="0"/>
              <a:cs typeface="Times New Roman" panose="02020603050405020304" pitchFamily="18" charset="0"/>
            </a:rPr>
            <a:t>Subsistema desicional </a:t>
          </a:r>
        </a:p>
      </dgm:t>
    </dgm:pt>
    <dgm:pt modelId="{AC62196C-B68A-4783-85F0-90A32B61D0D5}" type="parTrans" cxnId="{D4243777-5FBE-4AC8-89C5-D886D28B7741}">
      <dgm:prSet/>
      <dgm:spPr/>
      <dgm:t>
        <a:bodyPr/>
        <a:lstStyle/>
        <a:p>
          <a:endParaRPr lang="es-EC" sz="2400" i="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43E03374-5E84-46A8-8C02-88FEB66E7007}" type="sibTrans" cxnId="{D4243777-5FBE-4AC8-89C5-D886D28B7741}">
      <dgm:prSet custT="1"/>
      <dgm:spPr/>
      <dgm:t>
        <a:bodyPr/>
        <a:lstStyle/>
        <a:p>
          <a:endParaRPr lang="es-EC" sz="800" i="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E028A58B-C787-4033-945C-9001569F4573}">
      <dgm:prSet phldrT="[Texto]" custT="1"/>
      <dgm:spPr/>
      <dgm:t>
        <a:bodyPr/>
        <a:lstStyle/>
        <a:p>
          <a:r>
            <a:rPr lang="es-EC" sz="900" i="0" dirty="0">
              <a:solidFill>
                <a:schemeClr val="tx1"/>
              </a:solidFill>
              <a:latin typeface="Times New Roman" panose="02020603050405020304" pitchFamily="18" charset="0"/>
              <a:ea typeface="Palatino" pitchFamily="2" charset="77"/>
              <a:cs typeface="Times New Roman" panose="02020603050405020304" pitchFamily="18" charset="0"/>
            </a:rPr>
            <a:t>El papel de la comunicación</a:t>
          </a:r>
          <a:endParaRPr lang="es-EC" sz="900" i="0">
            <a:solidFill>
              <a:schemeClr val="tx1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397FCA26-D60E-44AE-9E51-797427EAE808}" type="parTrans" cxnId="{3A6AD614-AF60-481A-8A5B-41CD6AEFD4DC}">
      <dgm:prSet/>
      <dgm:spPr/>
      <dgm:t>
        <a:bodyPr/>
        <a:lstStyle/>
        <a:p>
          <a:endParaRPr lang="es-EC" sz="2400" i="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B242F4D-8C2A-419D-ACAE-0123BCC6BBF2}" type="sibTrans" cxnId="{3A6AD614-AF60-481A-8A5B-41CD6AEFD4DC}">
      <dgm:prSet custT="1"/>
      <dgm:spPr/>
      <dgm:t>
        <a:bodyPr/>
        <a:lstStyle/>
        <a:p>
          <a:endParaRPr lang="es-EC" sz="800" i="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34AA31C-8B5B-4C09-B65F-2C12E80367D8}" type="pres">
      <dgm:prSet presAssocID="{4A22F327-B1F1-4F2D-8310-EB08EBD47A72}" presName="cycle" presStyleCnt="0">
        <dgm:presLayoutVars>
          <dgm:dir/>
          <dgm:resizeHandles val="exact"/>
        </dgm:presLayoutVars>
      </dgm:prSet>
      <dgm:spPr/>
    </dgm:pt>
    <dgm:pt modelId="{8C87A45A-7BFC-440B-AF48-CDFE0648D6D6}" type="pres">
      <dgm:prSet presAssocID="{5CC7D60C-59BB-419F-AB19-36573408F33E}" presName="node" presStyleLbl="node1" presStyleIdx="0" presStyleCnt="9">
        <dgm:presLayoutVars>
          <dgm:bulletEnabled val="1"/>
        </dgm:presLayoutVars>
      </dgm:prSet>
      <dgm:spPr/>
      <dgm:t>
        <a:bodyPr/>
        <a:lstStyle/>
        <a:p>
          <a:endParaRPr lang="es-EC"/>
        </a:p>
      </dgm:t>
    </dgm:pt>
    <dgm:pt modelId="{CCA1410B-29F3-4639-A1D2-E4DC1351EAD1}" type="pres">
      <dgm:prSet presAssocID="{C492C09F-AC50-4E4B-AD0B-AA98AD9FBC4D}" presName="sibTrans" presStyleLbl="sibTrans2D1" presStyleIdx="0" presStyleCnt="9"/>
      <dgm:spPr/>
    </dgm:pt>
    <dgm:pt modelId="{81447A5E-D405-4E85-B58D-E035C3435903}" type="pres">
      <dgm:prSet presAssocID="{C492C09F-AC50-4E4B-AD0B-AA98AD9FBC4D}" presName="connectorText" presStyleLbl="sibTrans2D1" presStyleIdx="0" presStyleCnt="9"/>
      <dgm:spPr/>
    </dgm:pt>
    <dgm:pt modelId="{1225425E-67BF-4579-B591-71AA93CFC6F0}" type="pres">
      <dgm:prSet presAssocID="{98CB83A7-12D2-438A-9397-A8F43EF2931F}" presName="node" presStyleLbl="node1" presStyleIdx="1" presStyleCnt="9">
        <dgm:presLayoutVars>
          <dgm:bulletEnabled val="1"/>
        </dgm:presLayoutVars>
      </dgm:prSet>
      <dgm:spPr/>
    </dgm:pt>
    <dgm:pt modelId="{5937D9F0-E94B-4651-BCB8-BA8B4F758E12}" type="pres">
      <dgm:prSet presAssocID="{11BD0B07-E639-4228-A6E8-0E8EC893FEEC}" presName="sibTrans" presStyleLbl="sibTrans2D1" presStyleIdx="1" presStyleCnt="9"/>
      <dgm:spPr/>
    </dgm:pt>
    <dgm:pt modelId="{8048BE27-2B8C-418B-B7DC-EC6FD276A801}" type="pres">
      <dgm:prSet presAssocID="{11BD0B07-E639-4228-A6E8-0E8EC893FEEC}" presName="connectorText" presStyleLbl="sibTrans2D1" presStyleIdx="1" presStyleCnt="9"/>
      <dgm:spPr/>
    </dgm:pt>
    <dgm:pt modelId="{B1FFD0E9-49B4-4954-9E91-B154BC98E3B9}" type="pres">
      <dgm:prSet presAssocID="{044C8AC7-983F-4520-97F2-198F0C3E35D0}" presName="node" presStyleLbl="node1" presStyleIdx="2" presStyleCnt="9">
        <dgm:presLayoutVars>
          <dgm:bulletEnabled val="1"/>
        </dgm:presLayoutVars>
      </dgm:prSet>
      <dgm:spPr/>
      <dgm:t>
        <a:bodyPr/>
        <a:lstStyle/>
        <a:p>
          <a:endParaRPr lang="es-EC"/>
        </a:p>
      </dgm:t>
    </dgm:pt>
    <dgm:pt modelId="{6ED3C8AC-4114-45FE-A959-B3D928AFB4F3}" type="pres">
      <dgm:prSet presAssocID="{A5F33FDD-C6FB-4055-8C88-FD02106624A1}" presName="sibTrans" presStyleLbl="sibTrans2D1" presStyleIdx="2" presStyleCnt="9"/>
      <dgm:spPr/>
    </dgm:pt>
    <dgm:pt modelId="{916A3615-40EF-479A-A80B-D8DB72512F8C}" type="pres">
      <dgm:prSet presAssocID="{A5F33FDD-C6FB-4055-8C88-FD02106624A1}" presName="connectorText" presStyleLbl="sibTrans2D1" presStyleIdx="2" presStyleCnt="9"/>
      <dgm:spPr/>
    </dgm:pt>
    <dgm:pt modelId="{D930C25A-DD5B-44B9-A881-6019399D43BD}" type="pres">
      <dgm:prSet presAssocID="{E028A58B-C787-4033-945C-9001569F4573}" presName="node" presStyleLbl="node1" presStyleIdx="3" presStyleCnt="9">
        <dgm:presLayoutVars>
          <dgm:bulletEnabled val="1"/>
        </dgm:presLayoutVars>
      </dgm:prSet>
      <dgm:spPr/>
      <dgm:t>
        <a:bodyPr/>
        <a:lstStyle/>
        <a:p>
          <a:endParaRPr lang="es-EC"/>
        </a:p>
      </dgm:t>
    </dgm:pt>
    <dgm:pt modelId="{FD36BBC1-69B3-43B6-A705-347D00FA329C}" type="pres">
      <dgm:prSet presAssocID="{7B242F4D-8C2A-419D-ACAE-0123BCC6BBF2}" presName="sibTrans" presStyleLbl="sibTrans2D1" presStyleIdx="3" presStyleCnt="9"/>
      <dgm:spPr/>
    </dgm:pt>
    <dgm:pt modelId="{CBE92143-59F9-4675-B20C-3E972F93128E}" type="pres">
      <dgm:prSet presAssocID="{7B242F4D-8C2A-419D-ACAE-0123BCC6BBF2}" presName="connectorText" presStyleLbl="sibTrans2D1" presStyleIdx="3" presStyleCnt="9"/>
      <dgm:spPr/>
    </dgm:pt>
    <dgm:pt modelId="{8439DE9D-418B-48DD-908A-8C780A9F480B}" type="pres">
      <dgm:prSet presAssocID="{CC6F22CE-5191-4293-B5E0-EDE4BD186A7D}" presName="node" presStyleLbl="node1" presStyleIdx="4" presStyleCnt="9">
        <dgm:presLayoutVars>
          <dgm:bulletEnabled val="1"/>
        </dgm:presLayoutVars>
      </dgm:prSet>
      <dgm:spPr/>
      <dgm:t>
        <a:bodyPr/>
        <a:lstStyle/>
        <a:p>
          <a:endParaRPr lang="es-EC"/>
        </a:p>
      </dgm:t>
    </dgm:pt>
    <dgm:pt modelId="{B036241E-B9F3-4561-BC52-5B3EF1A977CF}" type="pres">
      <dgm:prSet presAssocID="{43E03374-5E84-46A8-8C02-88FEB66E7007}" presName="sibTrans" presStyleLbl="sibTrans2D1" presStyleIdx="4" presStyleCnt="9"/>
      <dgm:spPr/>
    </dgm:pt>
    <dgm:pt modelId="{D5EB9990-9DF9-442B-A61E-EEEB350E3726}" type="pres">
      <dgm:prSet presAssocID="{43E03374-5E84-46A8-8C02-88FEB66E7007}" presName="connectorText" presStyleLbl="sibTrans2D1" presStyleIdx="4" presStyleCnt="9"/>
      <dgm:spPr/>
    </dgm:pt>
    <dgm:pt modelId="{E03E0041-E593-4446-A6EF-5DEEFC8FA035}" type="pres">
      <dgm:prSet presAssocID="{63F7037D-4604-415B-9774-D341788555F3}" presName="node" presStyleLbl="node1" presStyleIdx="5" presStyleCnt="9" custScaleX="116733" custScaleY="107375">
        <dgm:presLayoutVars>
          <dgm:bulletEnabled val="1"/>
        </dgm:presLayoutVars>
      </dgm:prSet>
      <dgm:spPr/>
      <dgm:t>
        <a:bodyPr/>
        <a:lstStyle/>
        <a:p>
          <a:endParaRPr lang="es-EC"/>
        </a:p>
      </dgm:t>
    </dgm:pt>
    <dgm:pt modelId="{6DBF704B-E2DE-4023-B5AB-6358BFBB9F1D}" type="pres">
      <dgm:prSet presAssocID="{F037A7BE-E6B4-4975-B125-910275AAAA30}" presName="sibTrans" presStyleLbl="sibTrans2D1" presStyleIdx="5" presStyleCnt="9"/>
      <dgm:spPr/>
    </dgm:pt>
    <dgm:pt modelId="{D6FC99AE-87E1-472E-9BCA-B4792BF9F705}" type="pres">
      <dgm:prSet presAssocID="{F037A7BE-E6B4-4975-B125-910275AAAA30}" presName="connectorText" presStyleLbl="sibTrans2D1" presStyleIdx="5" presStyleCnt="9"/>
      <dgm:spPr/>
    </dgm:pt>
    <dgm:pt modelId="{84CFB94F-3E73-42C5-990C-DB0120A46AAA}" type="pres">
      <dgm:prSet presAssocID="{067BC238-38B5-420B-8BE9-277DDCDD9B42}" presName="node" presStyleLbl="node1" presStyleIdx="6" presStyleCnt="9" custScaleX="117296" custScaleY="117880" custRadScaleRad="103711" custRadScaleInc="3893">
        <dgm:presLayoutVars>
          <dgm:bulletEnabled val="1"/>
        </dgm:presLayoutVars>
      </dgm:prSet>
      <dgm:spPr/>
      <dgm:t>
        <a:bodyPr/>
        <a:lstStyle/>
        <a:p>
          <a:endParaRPr lang="es-EC"/>
        </a:p>
      </dgm:t>
    </dgm:pt>
    <dgm:pt modelId="{61DAFAE0-4DE0-43A0-955A-9A4D4D6E1D7B}" type="pres">
      <dgm:prSet presAssocID="{8C0F3F99-240B-4123-8F2C-9682DCD72A7C}" presName="sibTrans" presStyleLbl="sibTrans2D1" presStyleIdx="6" presStyleCnt="9"/>
      <dgm:spPr/>
    </dgm:pt>
    <dgm:pt modelId="{D58BAC39-2C22-49E2-A528-1CBA6FCC63E8}" type="pres">
      <dgm:prSet presAssocID="{8C0F3F99-240B-4123-8F2C-9682DCD72A7C}" presName="connectorText" presStyleLbl="sibTrans2D1" presStyleIdx="6" presStyleCnt="9"/>
      <dgm:spPr/>
    </dgm:pt>
    <dgm:pt modelId="{1F039A20-1573-4E58-8738-1B3EC11DF4C5}" type="pres">
      <dgm:prSet presAssocID="{1FB8A10B-57C2-4ED4-8D07-0F29181D9770}" presName="node" presStyleLbl="node1" presStyleIdx="7" presStyleCnt="9">
        <dgm:presLayoutVars>
          <dgm:bulletEnabled val="1"/>
        </dgm:presLayoutVars>
      </dgm:prSet>
      <dgm:spPr/>
    </dgm:pt>
    <dgm:pt modelId="{FE093A1B-AEAE-4744-A5E7-C36DD28AA0C9}" type="pres">
      <dgm:prSet presAssocID="{99128874-8F4D-4E50-9630-A5FA592D62F8}" presName="sibTrans" presStyleLbl="sibTrans2D1" presStyleIdx="7" presStyleCnt="9"/>
      <dgm:spPr/>
    </dgm:pt>
    <dgm:pt modelId="{A546ABF3-8C07-463F-BDD6-3F4E44F6FA70}" type="pres">
      <dgm:prSet presAssocID="{99128874-8F4D-4E50-9630-A5FA592D62F8}" presName="connectorText" presStyleLbl="sibTrans2D1" presStyleIdx="7" presStyleCnt="9"/>
      <dgm:spPr/>
    </dgm:pt>
    <dgm:pt modelId="{ACC30A8B-784A-4B99-975B-7F7ED182AC99}" type="pres">
      <dgm:prSet presAssocID="{8EACA825-CCB7-4A1F-8B66-A7A40904F9C9}" presName="node" presStyleLbl="node1" presStyleIdx="8" presStyleCnt="9">
        <dgm:presLayoutVars>
          <dgm:bulletEnabled val="1"/>
        </dgm:presLayoutVars>
      </dgm:prSet>
      <dgm:spPr/>
      <dgm:t>
        <a:bodyPr/>
        <a:lstStyle/>
        <a:p>
          <a:endParaRPr lang="es-EC"/>
        </a:p>
      </dgm:t>
    </dgm:pt>
    <dgm:pt modelId="{4E28A518-8601-4622-8EF9-4AFEE6CD49B1}" type="pres">
      <dgm:prSet presAssocID="{5B3900C2-57AF-44B1-8E61-F33EEBD0CEE5}" presName="sibTrans" presStyleLbl="sibTrans2D1" presStyleIdx="8" presStyleCnt="9"/>
      <dgm:spPr/>
    </dgm:pt>
    <dgm:pt modelId="{06890939-BFED-40A2-B13A-DB9D81170E29}" type="pres">
      <dgm:prSet presAssocID="{5B3900C2-57AF-44B1-8E61-F33EEBD0CEE5}" presName="connectorText" presStyleLbl="sibTrans2D1" presStyleIdx="8" presStyleCnt="9"/>
      <dgm:spPr/>
    </dgm:pt>
  </dgm:ptLst>
  <dgm:cxnLst>
    <dgm:cxn modelId="{173187F0-62B4-4F44-9FCB-BDEB61C95CE6}" type="presOf" srcId="{99128874-8F4D-4E50-9630-A5FA592D62F8}" destId="{FE093A1B-AEAE-4744-A5E7-C36DD28AA0C9}" srcOrd="0" destOrd="0" presId="urn:microsoft.com/office/officeart/2005/8/layout/cycle2"/>
    <dgm:cxn modelId="{6D50795D-35DD-4163-919A-47A1A0E43E42}" type="presOf" srcId="{99128874-8F4D-4E50-9630-A5FA592D62F8}" destId="{A546ABF3-8C07-463F-BDD6-3F4E44F6FA70}" srcOrd="1" destOrd="0" presId="urn:microsoft.com/office/officeart/2005/8/layout/cycle2"/>
    <dgm:cxn modelId="{6C4D7722-2387-4F51-85EB-EFC781F9A1AB}" type="presOf" srcId="{4A22F327-B1F1-4F2D-8310-EB08EBD47A72}" destId="{234AA31C-8B5B-4C09-B65F-2C12E80367D8}" srcOrd="0" destOrd="0" presId="urn:microsoft.com/office/officeart/2005/8/layout/cycle2"/>
    <dgm:cxn modelId="{4EE24CC4-0A23-471D-9AB1-FCA7136C1DDF}" type="presOf" srcId="{8C0F3F99-240B-4123-8F2C-9682DCD72A7C}" destId="{D58BAC39-2C22-49E2-A528-1CBA6FCC63E8}" srcOrd="1" destOrd="0" presId="urn:microsoft.com/office/officeart/2005/8/layout/cycle2"/>
    <dgm:cxn modelId="{98B0FBFB-4C13-439C-8696-8D3C86894196}" type="presOf" srcId="{E028A58B-C787-4033-945C-9001569F4573}" destId="{D930C25A-DD5B-44B9-A881-6019399D43BD}" srcOrd="0" destOrd="0" presId="urn:microsoft.com/office/officeart/2005/8/layout/cycle2"/>
    <dgm:cxn modelId="{BBAD339C-0A79-4937-8192-BE013FF8B2E5}" type="presOf" srcId="{F037A7BE-E6B4-4975-B125-910275AAAA30}" destId="{6DBF704B-E2DE-4023-B5AB-6358BFBB9F1D}" srcOrd="0" destOrd="0" presId="urn:microsoft.com/office/officeart/2005/8/layout/cycle2"/>
    <dgm:cxn modelId="{5CCB05F3-F8C6-4BDE-A639-751B7DB85D32}" type="presOf" srcId="{8C0F3F99-240B-4123-8F2C-9682DCD72A7C}" destId="{61DAFAE0-4DE0-43A0-955A-9A4D4D6E1D7B}" srcOrd="0" destOrd="0" presId="urn:microsoft.com/office/officeart/2005/8/layout/cycle2"/>
    <dgm:cxn modelId="{AE740625-B3FD-4419-9969-C38492232F95}" srcId="{4A22F327-B1F1-4F2D-8310-EB08EBD47A72}" destId="{63F7037D-4604-415B-9774-D341788555F3}" srcOrd="5" destOrd="0" parTransId="{F1BD3E35-1DC4-4BC0-9C59-DFD5019150A4}" sibTransId="{F037A7BE-E6B4-4975-B125-910275AAAA30}"/>
    <dgm:cxn modelId="{1CBED0A5-0BB4-4095-9A55-2B56AD9E86EB}" srcId="{4A22F327-B1F1-4F2D-8310-EB08EBD47A72}" destId="{98CB83A7-12D2-438A-9397-A8F43EF2931F}" srcOrd="1" destOrd="0" parTransId="{2E02EF14-0275-4933-AE8A-4318E6FD3A18}" sibTransId="{11BD0B07-E639-4228-A6E8-0E8EC893FEEC}"/>
    <dgm:cxn modelId="{4EDFF26C-6E89-4E03-897A-79FECC8BFC43}" type="presOf" srcId="{11BD0B07-E639-4228-A6E8-0E8EC893FEEC}" destId="{8048BE27-2B8C-418B-B7DC-EC6FD276A801}" srcOrd="1" destOrd="0" presId="urn:microsoft.com/office/officeart/2005/8/layout/cycle2"/>
    <dgm:cxn modelId="{A11E5A8B-E80C-4D5C-96A7-5B63B2EAB108}" type="presOf" srcId="{C492C09F-AC50-4E4B-AD0B-AA98AD9FBC4D}" destId="{CCA1410B-29F3-4639-A1D2-E4DC1351EAD1}" srcOrd="0" destOrd="0" presId="urn:microsoft.com/office/officeart/2005/8/layout/cycle2"/>
    <dgm:cxn modelId="{9A622B14-94E2-43A2-B8BB-073CFE359274}" srcId="{4A22F327-B1F1-4F2D-8310-EB08EBD47A72}" destId="{1FB8A10B-57C2-4ED4-8D07-0F29181D9770}" srcOrd="7" destOrd="0" parTransId="{D320C03B-4A64-4817-BF95-7049C51F4755}" sibTransId="{99128874-8F4D-4E50-9630-A5FA592D62F8}"/>
    <dgm:cxn modelId="{6A948A40-74E8-4721-A18E-85EDDBFFC338}" type="presOf" srcId="{43E03374-5E84-46A8-8C02-88FEB66E7007}" destId="{D5EB9990-9DF9-442B-A61E-EEEB350E3726}" srcOrd="1" destOrd="0" presId="urn:microsoft.com/office/officeart/2005/8/layout/cycle2"/>
    <dgm:cxn modelId="{12DD2B5C-9C53-4988-A54E-2848E9BCEF9B}" type="presOf" srcId="{11BD0B07-E639-4228-A6E8-0E8EC893FEEC}" destId="{5937D9F0-E94B-4651-BCB8-BA8B4F758E12}" srcOrd="0" destOrd="0" presId="urn:microsoft.com/office/officeart/2005/8/layout/cycle2"/>
    <dgm:cxn modelId="{F416F270-90DC-4116-8EE6-50E89470F874}" type="presOf" srcId="{63F7037D-4604-415B-9774-D341788555F3}" destId="{E03E0041-E593-4446-A6EF-5DEEFC8FA035}" srcOrd="0" destOrd="0" presId="urn:microsoft.com/office/officeart/2005/8/layout/cycle2"/>
    <dgm:cxn modelId="{CDEAA788-994D-4874-854B-FA85B0B6F18E}" type="presOf" srcId="{5B3900C2-57AF-44B1-8E61-F33EEBD0CEE5}" destId="{4E28A518-8601-4622-8EF9-4AFEE6CD49B1}" srcOrd="0" destOrd="0" presId="urn:microsoft.com/office/officeart/2005/8/layout/cycle2"/>
    <dgm:cxn modelId="{0A36A592-C9B3-4F15-9998-3AB4E03D3734}" type="presOf" srcId="{43E03374-5E84-46A8-8C02-88FEB66E7007}" destId="{B036241E-B9F3-4561-BC52-5B3EF1A977CF}" srcOrd="0" destOrd="0" presId="urn:microsoft.com/office/officeart/2005/8/layout/cycle2"/>
    <dgm:cxn modelId="{E6D3A64F-AB8B-4044-9931-0C7F27CF62A9}" type="presOf" srcId="{A5F33FDD-C6FB-4055-8C88-FD02106624A1}" destId="{6ED3C8AC-4114-45FE-A959-B3D928AFB4F3}" srcOrd="0" destOrd="0" presId="urn:microsoft.com/office/officeart/2005/8/layout/cycle2"/>
    <dgm:cxn modelId="{7D5D35A7-ED41-4251-905C-DC18652B6C3E}" type="presOf" srcId="{067BC238-38B5-420B-8BE9-277DDCDD9B42}" destId="{84CFB94F-3E73-42C5-990C-DB0120A46AAA}" srcOrd="0" destOrd="0" presId="urn:microsoft.com/office/officeart/2005/8/layout/cycle2"/>
    <dgm:cxn modelId="{852AE2E5-01E8-4A11-94DB-E556CDAC2C3C}" type="presOf" srcId="{5CC7D60C-59BB-419F-AB19-36573408F33E}" destId="{8C87A45A-7BFC-440B-AF48-CDFE0648D6D6}" srcOrd="0" destOrd="0" presId="urn:microsoft.com/office/officeart/2005/8/layout/cycle2"/>
    <dgm:cxn modelId="{10DA55C6-0707-4D44-A4C3-B32069078FE0}" type="presOf" srcId="{7B242F4D-8C2A-419D-ACAE-0123BCC6BBF2}" destId="{CBE92143-59F9-4675-B20C-3E972F93128E}" srcOrd="1" destOrd="0" presId="urn:microsoft.com/office/officeart/2005/8/layout/cycle2"/>
    <dgm:cxn modelId="{F314D863-68AA-470F-8170-DDDB5F082235}" type="presOf" srcId="{F037A7BE-E6B4-4975-B125-910275AAAA30}" destId="{D6FC99AE-87E1-472E-9BCA-B4792BF9F705}" srcOrd="1" destOrd="0" presId="urn:microsoft.com/office/officeart/2005/8/layout/cycle2"/>
    <dgm:cxn modelId="{B519B54D-D9EF-4A67-B3DA-3BB08858C7C6}" type="presOf" srcId="{98CB83A7-12D2-438A-9397-A8F43EF2931F}" destId="{1225425E-67BF-4579-B591-71AA93CFC6F0}" srcOrd="0" destOrd="0" presId="urn:microsoft.com/office/officeart/2005/8/layout/cycle2"/>
    <dgm:cxn modelId="{F7CE238D-6032-445C-B982-FF373E898E1F}" type="presOf" srcId="{A5F33FDD-C6FB-4055-8C88-FD02106624A1}" destId="{916A3615-40EF-479A-A80B-D8DB72512F8C}" srcOrd="1" destOrd="0" presId="urn:microsoft.com/office/officeart/2005/8/layout/cycle2"/>
    <dgm:cxn modelId="{B4F3F80B-04B1-4195-A998-620531E5A896}" srcId="{4A22F327-B1F1-4F2D-8310-EB08EBD47A72}" destId="{067BC238-38B5-420B-8BE9-277DDCDD9B42}" srcOrd="6" destOrd="0" parTransId="{174EA6CE-2DB1-4E23-B335-FE219D10C40D}" sibTransId="{8C0F3F99-240B-4123-8F2C-9682DCD72A7C}"/>
    <dgm:cxn modelId="{F957DFFB-237F-4EBE-9A55-D12935B618FB}" type="presOf" srcId="{1FB8A10B-57C2-4ED4-8D07-0F29181D9770}" destId="{1F039A20-1573-4E58-8738-1B3EC11DF4C5}" srcOrd="0" destOrd="0" presId="urn:microsoft.com/office/officeart/2005/8/layout/cycle2"/>
    <dgm:cxn modelId="{D4243777-5FBE-4AC8-89C5-D886D28B7741}" srcId="{4A22F327-B1F1-4F2D-8310-EB08EBD47A72}" destId="{CC6F22CE-5191-4293-B5E0-EDE4BD186A7D}" srcOrd="4" destOrd="0" parTransId="{AC62196C-B68A-4783-85F0-90A32B61D0D5}" sibTransId="{43E03374-5E84-46A8-8C02-88FEB66E7007}"/>
    <dgm:cxn modelId="{76C5E9CB-9780-4CF9-B801-8BE712EE25DB}" type="presOf" srcId="{8EACA825-CCB7-4A1F-8B66-A7A40904F9C9}" destId="{ACC30A8B-784A-4B99-975B-7F7ED182AC99}" srcOrd="0" destOrd="0" presId="urn:microsoft.com/office/officeart/2005/8/layout/cycle2"/>
    <dgm:cxn modelId="{8A714FF0-E5AD-4A6F-880A-F33F72BD5690}" srcId="{4A22F327-B1F1-4F2D-8310-EB08EBD47A72}" destId="{8EACA825-CCB7-4A1F-8B66-A7A40904F9C9}" srcOrd="8" destOrd="0" parTransId="{D9315F3C-6C3C-4210-9363-BF22FD0028C5}" sibTransId="{5B3900C2-57AF-44B1-8E61-F33EEBD0CEE5}"/>
    <dgm:cxn modelId="{3A6AD614-AF60-481A-8A5B-41CD6AEFD4DC}" srcId="{4A22F327-B1F1-4F2D-8310-EB08EBD47A72}" destId="{E028A58B-C787-4033-945C-9001569F4573}" srcOrd="3" destOrd="0" parTransId="{397FCA26-D60E-44AE-9E51-797427EAE808}" sibTransId="{7B242F4D-8C2A-419D-ACAE-0123BCC6BBF2}"/>
    <dgm:cxn modelId="{765334F6-58A2-4A07-9821-494F4CC3B03D}" srcId="{4A22F327-B1F1-4F2D-8310-EB08EBD47A72}" destId="{5CC7D60C-59BB-419F-AB19-36573408F33E}" srcOrd="0" destOrd="0" parTransId="{05773106-9E96-4E9C-B40D-E9B227418DA9}" sibTransId="{C492C09F-AC50-4E4B-AD0B-AA98AD9FBC4D}"/>
    <dgm:cxn modelId="{DECD0465-F20F-426C-9FE5-38867F829B71}" type="presOf" srcId="{5B3900C2-57AF-44B1-8E61-F33EEBD0CEE5}" destId="{06890939-BFED-40A2-B13A-DB9D81170E29}" srcOrd="1" destOrd="0" presId="urn:microsoft.com/office/officeart/2005/8/layout/cycle2"/>
    <dgm:cxn modelId="{094480DD-319F-4EFB-9FAF-0531196AE869}" type="presOf" srcId="{7B242F4D-8C2A-419D-ACAE-0123BCC6BBF2}" destId="{FD36BBC1-69B3-43B6-A705-347D00FA329C}" srcOrd="0" destOrd="0" presId="urn:microsoft.com/office/officeart/2005/8/layout/cycle2"/>
    <dgm:cxn modelId="{434899AD-6735-4128-B08F-E8B8F286A966}" type="presOf" srcId="{C492C09F-AC50-4E4B-AD0B-AA98AD9FBC4D}" destId="{81447A5E-D405-4E85-B58D-E035C3435903}" srcOrd="1" destOrd="0" presId="urn:microsoft.com/office/officeart/2005/8/layout/cycle2"/>
    <dgm:cxn modelId="{5FF89C16-934C-42A7-B947-34DB11C6B819}" type="presOf" srcId="{044C8AC7-983F-4520-97F2-198F0C3E35D0}" destId="{B1FFD0E9-49B4-4954-9E91-B154BC98E3B9}" srcOrd="0" destOrd="0" presId="urn:microsoft.com/office/officeart/2005/8/layout/cycle2"/>
    <dgm:cxn modelId="{EA7E25D7-10B3-4E3E-9FA7-268C204941E4}" srcId="{4A22F327-B1F1-4F2D-8310-EB08EBD47A72}" destId="{044C8AC7-983F-4520-97F2-198F0C3E35D0}" srcOrd="2" destOrd="0" parTransId="{FC84B194-1E67-49CB-95B4-647CA68A4702}" sibTransId="{A5F33FDD-C6FB-4055-8C88-FD02106624A1}"/>
    <dgm:cxn modelId="{47AAD0C8-CEC6-4B27-B4AD-94BC5BE3ADE4}" type="presOf" srcId="{CC6F22CE-5191-4293-B5E0-EDE4BD186A7D}" destId="{8439DE9D-418B-48DD-908A-8C780A9F480B}" srcOrd="0" destOrd="0" presId="urn:microsoft.com/office/officeart/2005/8/layout/cycle2"/>
    <dgm:cxn modelId="{AF5FB1AF-63F5-49B3-8751-A9EC2C11CA43}" type="presParOf" srcId="{234AA31C-8B5B-4C09-B65F-2C12E80367D8}" destId="{8C87A45A-7BFC-440B-AF48-CDFE0648D6D6}" srcOrd="0" destOrd="0" presId="urn:microsoft.com/office/officeart/2005/8/layout/cycle2"/>
    <dgm:cxn modelId="{F6268D8D-B98C-4018-ACF6-8849646EA1DB}" type="presParOf" srcId="{234AA31C-8B5B-4C09-B65F-2C12E80367D8}" destId="{CCA1410B-29F3-4639-A1D2-E4DC1351EAD1}" srcOrd="1" destOrd="0" presId="urn:microsoft.com/office/officeart/2005/8/layout/cycle2"/>
    <dgm:cxn modelId="{49AB7BCA-7B34-4D95-B6FC-B9D2B63E8DD6}" type="presParOf" srcId="{CCA1410B-29F3-4639-A1D2-E4DC1351EAD1}" destId="{81447A5E-D405-4E85-B58D-E035C3435903}" srcOrd="0" destOrd="0" presId="urn:microsoft.com/office/officeart/2005/8/layout/cycle2"/>
    <dgm:cxn modelId="{7E79AA5A-BA89-4A00-89BC-2FA76C5555B8}" type="presParOf" srcId="{234AA31C-8B5B-4C09-B65F-2C12E80367D8}" destId="{1225425E-67BF-4579-B591-71AA93CFC6F0}" srcOrd="2" destOrd="0" presId="urn:microsoft.com/office/officeart/2005/8/layout/cycle2"/>
    <dgm:cxn modelId="{B21D2880-DB37-4CC0-BABB-00EA9B1A5BD3}" type="presParOf" srcId="{234AA31C-8B5B-4C09-B65F-2C12E80367D8}" destId="{5937D9F0-E94B-4651-BCB8-BA8B4F758E12}" srcOrd="3" destOrd="0" presId="urn:microsoft.com/office/officeart/2005/8/layout/cycle2"/>
    <dgm:cxn modelId="{015B1131-08D0-4BF6-84F6-38E9AB8F2AF3}" type="presParOf" srcId="{5937D9F0-E94B-4651-BCB8-BA8B4F758E12}" destId="{8048BE27-2B8C-418B-B7DC-EC6FD276A801}" srcOrd="0" destOrd="0" presId="urn:microsoft.com/office/officeart/2005/8/layout/cycle2"/>
    <dgm:cxn modelId="{02E3B827-170E-4A93-9F74-B92E07437DCE}" type="presParOf" srcId="{234AA31C-8B5B-4C09-B65F-2C12E80367D8}" destId="{B1FFD0E9-49B4-4954-9E91-B154BC98E3B9}" srcOrd="4" destOrd="0" presId="urn:microsoft.com/office/officeart/2005/8/layout/cycle2"/>
    <dgm:cxn modelId="{EA9CD2E6-7186-433B-8BBF-45A4B155E4E5}" type="presParOf" srcId="{234AA31C-8B5B-4C09-B65F-2C12E80367D8}" destId="{6ED3C8AC-4114-45FE-A959-B3D928AFB4F3}" srcOrd="5" destOrd="0" presId="urn:microsoft.com/office/officeart/2005/8/layout/cycle2"/>
    <dgm:cxn modelId="{D5489606-D104-40BB-B7C7-EF7B333C86D0}" type="presParOf" srcId="{6ED3C8AC-4114-45FE-A959-B3D928AFB4F3}" destId="{916A3615-40EF-479A-A80B-D8DB72512F8C}" srcOrd="0" destOrd="0" presId="urn:microsoft.com/office/officeart/2005/8/layout/cycle2"/>
    <dgm:cxn modelId="{809AE2ED-C655-4242-A8D3-7368C7560C7B}" type="presParOf" srcId="{234AA31C-8B5B-4C09-B65F-2C12E80367D8}" destId="{D930C25A-DD5B-44B9-A881-6019399D43BD}" srcOrd="6" destOrd="0" presId="urn:microsoft.com/office/officeart/2005/8/layout/cycle2"/>
    <dgm:cxn modelId="{EB206B00-3516-4982-89BC-8100231FE3C7}" type="presParOf" srcId="{234AA31C-8B5B-4C09-B65F-2C12E80367D8}" destId="{FD36BBC1-69B3-43B6-A705-347D00FA329C}" srcOrd="7" destOrd="0" presId="urn:microsoft.com/office/officeart/2005/8/layout/cycle2"/>
    <dgm:cxn modelId="{C3987A7E-50A6-4010-A474-0A7DBF10DB21}" type="presParOf" srcId="{FD36BBC1-69B3-43B6-A705-347D00FA329C}" destId="{CBE92143-59F9-4675-B20C-3E972F93128E}" srcOrd="0" destOrd="0" presId="urn:microsoft.com/office/officeart/2005/8/layout/cycle2"/>
    <dgm:cxn modelId="{44AB0C0B-197E-4DB8-9F02-A68B758B4399}" type="presParOf" srcId="{234AA31C-8B5B-4C09-B65F-2C12E80367D8}" destId="{8439DE9D-418B-48DD-908A-8C780A9F480B}" srcOrd="8" destOrd="0" presId="urn:microsoft.com/office/officeart/2005/8/layout/cycle2"/>
    <dgm:cxn modelId="{93EE45DD-007C-44E5-AA2D-9F816CD60AE6}" type="presParOf" srcId="{234AA31C-8B5B-4C09-B65F-2C12E80367D8}" destId="{B036241E-B9F3-4561-BC52-5B3EF1A977CF}" srcOrd="9" destOrd="0" presId="urn:microsoft.com/office/officeart/2005/8/layout/cycle2"/>
    <dgm:cxn modelId="{C5166418-D22E-42D2-8C0A-D3CC248AEC30}" type="presParOf" srcId="{B036241E-B9F3-4561-BC52-5B3EF1A977CF}" destId="{D5EB9990-9DF9-442B-A61E-EEEB350E3726}" srcOrd="0" destOrd="0" presId="urn:microsoft.com/office/officeart/2005/8/layout/cycle2"/>
    <dgm:cxn modelId="{F699585B-477B-44D1-BE7D-E2F0E1CD5716}" type="presParOf" srcId="{234AA31C-8B5B-4C09-B65F-2C12E80367D8}" destId="{E03E0041-E593-4446-A6EF-5DEEFC8FA035}" srcOrd="10" destOrd="0" presId="urn:microsoft.com/office/officeart/2005/8/layout/cycle2"/>
    <dgm:cxn modelId="{8A414B0A-0631-407A-A2EC-F14D6C2DD63D}" type="presParOf" srcId="{234AA31C-8B5B-4C09-B65F-2C12E80367D8}" destId="{6DBF704B-E2DE-4023-B5AB-6358BFBB9F1D}" srcOrd="11" destOrd="0" presId="urn:microsoft.com/office/officeart/2005/8/layout/cycle2"/>
    <dgm:cxn modelId="{37CDA759-361B-4EA3-B7A3-F88E4F33C4BD}" type="presParOf" srcId="{6DBF704B-E2DE-4023-B5AB-6358BFBB9F1D}" destId="{D6FC99AE-87E1-472E-9BCA-B4792BF9F705}" srcOrd="0" destOrd="0" presId="urn:microsoft.com/office/officeart/2005/8/layout/cycle2"/>
    <dgm:cxn modelId="{2FEE53EF-D869-4C7B-B45C-CEAB7E959722}" type="presParOf" srcId="{234AA31C-8B5B-4C09-B65F-2C12E80367D8}" destId="{84CFB94F-3E73-42C5-990C-DB0120A46AAA}" srcOrd="12" destOrd="0" presId="urn:microsoft.com/office/officeart/2005/8/layout/cycle2"/>
    <dgm:cxn modelId="{D06BB282-1FAA-4E7F-8CDF-727A6B1C24CE}" type="presParOf" srcId="{234AA31C-8B5B-4C09-B65F-2C12E80367D8}" destId="{61DAFAE0-4DE0-43A0-955A-9A4D4D6E1D7B}" srcOrd="13" destOrd="0" presId="urn:microsoft.com/office/officeart/2005/8/layout/cycle2"/>
    <dgm:cxn modelId="{588F5CD5-FB31-401A-A919-DC89637BC0AB}" type="presParOf" srcId="{61DAFAE0-4DE0-43A0-955A-9A4D4D6E1D7B}" destId="{D58BAC39-2C22-49E2-A528-1CBA6FCC63E8}" srcOrd="0" destOrd="0" presId="urn:microsoft.com/office/officeart/2005/8/layout/cycle2"/>
    <dgm:cxn modelId="{7CF87C47-6915-4F71-ABF2-8202D6812EE8}" type="presParOf" srcId="{234AA31C-8B5B-4C09-B65F-2C12E80367D8}" destId="{1F039A20-1573-4E58-8738-1B3EC11DF4C5}" srcOrd="14" destOrd="0" presId="urn:microsoft.com/office/officeart/2005/8/layout/cycle2"/>
    <dgm:cxn modelId="{003D5E8E-8D5C-4870-A81A-316F27DD3E94}" type="presParOf" srcId="{234AA31C-8B5B-4C09-B65F-2C12E80367D8}" destId="{FE093A1B-AEAE-4744-A5E7-C36DD28AA0C9}" srcOrd="15" destOrd="0" presId="urn:microsoft.com/office/officeart/2005/8/layout/cycle2"/>
    <dgm:cxn modelId="{5EEBC9B9-564A-4E51-A5B6-98109334341D}" type="presParOf" srcId="{FE093A1B-AEAE-4744-A5E7-C36DD28AA0C9}" destId="{A546ABF3-8C07-463F-BDD6-3F4E44F6FA70}" srcOrd="0" destOrd="0" presId="urn:microsoft.com/office/officeart/2005/8/layout/cycle2"/>
    <dgm:cxn modelId="{7FE501A5-74AD-493F-83A4-0BADFA9383DB}" type="presParOf" srcId="{234AA31C-8B5B-4C09-B65F-2C12E80367D8}" destId="{ACC30A8B-784A-4B99-975B-7F7ED182AC99}" srcOrd="16" destOrd="0" presId="urn:microsoft.com/office/officeart/2005/8/layout/cycle2"/>
    <dgm:cxn modelId="{B81B8A2C-9B7D-4C82-8637-D16D2C38328C}" type="presParOf" srcId="{234AA31C-8B5B-4C09-B65F-2C12E80367D8}" destId="{4E28A518-8601-4622-8EF9-4AFEE6CD49B1}" srcOrd="17" destOrd="0" presId="urn:microsoft.com/office/officeart/2005/8/layout/cycle2"/>
    <dgm:cxn modelId="{4C553B27-517D-4AB8-A97A-0E168538B1BC}" type="presParOf" srcId="{4E28A518-8601-4622-8EF9-4AFEE6CD49B1}" destId="{06890939-BFED-40A2-B13A-DB9D81170E29}" srcOrd="0" destOrd="0" presId="urn:microsoft.com/office/officeart/2005/8/layout/cycle2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C87A45A-7BFC-440B-AF48-CDFE0648D6D6}">
      <dsp:nvSpPr>
        <dsp:cNvPr id="0" name=""/>
        <dsp:cNvSpPr/>
      </dsp:nvSpPr>
      <dsp:spPr>
        <a:xfrm>
          <a:off x="3335058" y="-13565"/>
          <a:ext cx="892733" cy="892733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C" sz="900" i="0" kern="1200">
              <a:latin typeface="Times New Roman" panose="02020603050405020304" pitchFamily="18" charset="0"/>
              <a:cs typeface="Times New Roman" panose="02020603050405020304" pitchFamily="18" charset="0"/>
            </a:rPr>
            <a:t>Subsistema cognitivo </a:t>
          </a:r>
        </a:p>
      </dsp:txBody>
      <dsp:txXfrm>
        <a:off x="3465796" y="117173"/>
        <a:ext cx="631257" cy="631257"/>
      </dsp:txXfrm>
    </dsp:sp>
    <dsp:sp modelId="{CCA1410B-29F3-4639-A1D2-E4DC1351EAD1}">
      <dsp:nvSpPr>
        <dsp:cNvPr id="0" name=""/>
        <dsp:cNvSpPr/>
      </dsp:nvSpPr>
      <dsp:spPr>
        <a:xfrm rot="1200000">
          <a:off x="4286023" y="508868"/>
          <a:ext cx="236591" cy="301297"/>
        </a:xfrm>
        <a:prstGeom prst="rightArrow">
          <a:avLst>
            <a:gd name="adj1" fmla="val 60000"/>
            <a:gd name="adj2" fmla="val 50000"/>
          </a:avLst>
        </a:prstGeom>
        <a:solidFill>
          <a:schemeClr val="dk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C" sz="800" i="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4288163" y="556989"/>
        <a:ext cx="165614" cy="180779"/>
      </dsp:txXfrm>
    </dsp:sp>
    <dsp:sp modelId="{1225425E-67BF-4579-B591-71AA93CFC6F0}">
      <dsp:nvSpPr>
        <dsp:cNvPr id="0" name=""/>
        <dsp:cNvSpPr/>
      </dsp:nvSpPr>
      <dsp:spPr>
        <a:xfrm>
          <a:off x="4593431" y="444445"/>
          <a:ext cx="892733" cy="892733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C" sz="900" i="0" kern="1200">
              <a:latin typeface="Times New Roman" panose="02020603050405020304" pitchFamily="18" charset="0"/>
              <a:cs typeface="Times New Roman" panose="02020603050405020304" pitchFamily="18" charset="0"/>
            </a:rPr>
            <a:t>Subsistema imaginativo prospectivo </a:t>
          </a:r>
        </a:p>
      </dsp:txBody>
      <dsp:txXfrm>
        <a:off x="4724169" y="575183"/>
        <a:ext cx="631257" cy="631257"/>
      </dsp:txXfrm>
    </dsp:sp>
    <dsp:sp modelId="{5937D9F0-E94B-4651-BCB8-BA8B4F758E12}">
      <dsp:nvSpPr>
        <dsp:cNvPr id="0" name=""/>
        <dsp:cNvSpPr/>
      </dsp:nvSpPr>
      <dsp:spPr>
        <a:xfrm rot="3600000">
          <a:off x="5252938" y="1314226"/>
          <a:ext cx="236591" cy="301297"/>
        </a:xfrm>
        <a:prstGeom prst="rightArrow">
          <a:avLst>
            <a:gd name="adj1" fmla="val 60000"/>
            <a:gd name="adj2" fmla="val 50000"/>
          </a:avLst>
        </a:prstGeom>
        <a:solidFill>
          <a:schemeClr val="dk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C" sz="800" i="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5270682" y="1343751"/>
        <a:ext cx="165614" cy="180779"/>
      </dsp:txXfrm>
    </dsp:sp>
    <dsp:sp modelId="{B1FFD0E9-49B4-4954-9E91-B154BC98E3B9}">
      <dsp:nvSpPr>
        <dsp:cNvPr id="0" name=""/>
        <dsp:cNvSpPr/>
      </dsp:nvSpPr>
      <dsp:spPr>
        <a:xfrm>
          <a:off x="5262998" y="1604169"/>
          <a:ext cx="892733" cy="892733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C" sz="900" i="0" kern="1200">
              <a:latin typeface="Times New Roman" panose="02020603050405020304" pitchFamily="18" charset="0"/>
              <a:cs typeface="Times New Roman" panose="02020603050405020304" pitchFamily="18" charset="0"/>
            </a:rPr>
            <a:t>Subsistema valorativo </a:t>
          </a:r>
        </a:p>
      </dsp:txBody>
      <dsp:txXfrm>
        <a:off x="5393736" y="1734907"/>
        <a:ext cx="631257" cy="631257"/>
      </dsp:txXfrm>
    </dsp:sp>
    <dsp:sp modelId="{6ED3C8AC-4114-45FE-A959-B3D928AFB4F3}">
      <dsp:nvSpPr>
        <dsp:cNvPr id="0" name=""/>
        <dsp:cNvSpPr/>
      </dsp:nvSpPr>
      <dsp:spPr>
        <a:xfrm rot="6000000">
          <a:off x="5475963" y="2552687"/>
          <a:ext cx="236591" cy="301297"/>
        </a:xfrm>
        <a:prstGeom prst="rightArrow">
          <a:avLst>
            <a:gd name="adj1" fmla="val 60000"/>
            <a:gd name="adj2" fmla="val 50000"/>
          </a:avLst>
        </a:prstGeom>
        <a:solidFill>
          <a:schemeClr val="dk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C" sz="800" i="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 rot="10800000">
        <a:off x="5517614" y="2577997"/>
        <a:ext cx="165614" cy="180779"/>
      </dsp:txXfrm>
    </dsp:sp>
    <dsp:sp modelId="{D930C25A-DD5B-44B9-A881-6019399D43BD}">
      <dsp:nvSpPr>
        <dsp:cNvPr id="0" name=""/>
        <dsp:cNvSpPr/>
      </dsp:nvSpPr>
      <dsp:spPr>
        <a:xfrm>
          <a:off x="5030460" y="2922958"/>
          <a:ext cx="892733" cy="892733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C" sz="900" i="0" kern="1200" dirty="0">
              <a:solidFill>
                <a:schemeClr val="tx1"/>
              </a:solidFill>
              <a:latin typeface="Times New Roman" panose="02020603050405020304" pitchFamily="18" charset="0"/>
              <a:ea typeface="Palatino" pitchFamily="2" charset="77"/>
              <a:cs typeface="Times New Roman" panose="02020603050405020304" pitchFamily="18" charset="0"/>
            </a:rPr>
            <a:t>El papel de la comunicación</a:t>
          </a:r>
          <a:endParaRPr lang="es-EC" sz="900" i="0" kern="1200">
            <a:solidFill>
              <a:schemeClr val="tx1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5161198" y="3053696"/>
        <a:ext cx="631257" cy="631257"/>
      </dsp:txXfrm>
    </dsp:sp>
    <dsp:sp modelId="{FD36BBC1-69B3-43B6-A705-347D00FA329C}">
      <dsp:nvSpPr>
        <dsp:cNvPr id="0" name=""/>
        <dsp:cNvSpPr/>
      </dsp:nvSpPr>
      <dsp:spPr>
        <a:xfrm rot="8400000">
          <a:off x="4850743" y="3644761"/>
          <a:ext cx="236591" cy="301297"/>
        </a:xfrm>
        <a:prstGeom prst="rightArrow">
          <a:avLst>
            <a:gd name="adj1" fmla="val 60000"/>
            <a:gd name="adj2" fmla="val 50000"/>
          </a:avLst>
        </a:prstGeom>
        <a:solidFill>
          <a:schemeClr val="dk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C" sz="800" i="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 rot="10800000">
        <a:off x="4913417" y="3682208"/>
        <a:ext cx="165614" cy="180779"/>
      </dsp:txXfrm>
    </dsp:sp>
    <dsp:sp modelId="{8439DE9D-418B-48DD-908A-8C780A9F480B}">
      <dsp:nvSpPr>
        <dsp:cNvPr id="0" name=""/>
        <dsp:cNvSpPr/>
      </dsp:nvSpPr>
      <dsp:spPr>
        <a:xfrm>
          <a:off x="4004624" y="3783736"/>
          <a:ext cx="892733" cy="892733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C" sz="900" i="0" kern="1200">
              <a:latin typeface="Times New Roman" panose="02020603050405020304" pitchFamily="18" charset="0"/>
              <a:cs typeface="Times New Roman" panose="02020603050405020304" pitchFamily="18" charset="0"/>
            </a:rPr>
            <a:t>Subsistema desicional </a:t>
          </a:r>
        </a:p>
      </dsp:txBody>
      <dsp:txXfrm>
        <a:off x="4135362" y="3914474"/>
        <a:ext cx="631257" cy="631257"/>
      </dsp:txXfrm>
    </dsp:sp>
    <dsp:sp modelId="{B036241E-B9F3-4561-BC52-5B3EF1A977CF}">
      <dsp:nvSpPr>
        <dsp:cNvPr id="0" name=""/>
        <dsp:cNvSpPr/>
      </dsp:nvSpPr>
      <dsp:spPr>
        <a:xfrm rot="10800000">
          <a:off x="3725843" y="4079454"/>
          <a:ext cx="197005" cy="301297"/>
        </a:xfrm>
        <a:prstGeom prst="rightArrow">
          <a:avLst>
            <a:gd name="adj1" fmla="val 60000"/>
            <a:gd name="adj2" fmla="val 50000"/>
          </a:avLst>
        </a:prstGeom>
        <a:solidFill>
          <a:schemeClr val="dk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C" sz="800" i="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 rot="10800000">
        <a:off x="3784944" y="4139713"/>
        <a:ext cx="137904" cy="180779"/>
      </dsp:txXfrm>
    </dsp:sp>
    <dsp:sp modelId="{E03E0041-E593-4446-A6EF-5DEEFC8FA035}">
      <dsp:nvSpPr>
        <dsp:cNvPr id="0" name=""/>
        <dsp:cNvSpPr/>
      </dsp:nvSpPr>
      <dsp:spPr>
        <a:xfrm>
          <a:off x="2590800" y="3750817"/>
          <a:ext cx="1042115" cy="958573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C" sz="900" i="0" kern="1200">
              <a:latin typeface="Times New Roman" panose="02020603050405020304" pitchFamily="18" charset="0"/>
              <a:cs typeface="Times New Roman" panose="02020603050405020304" pitchFamily="18" charset="0"/>
            </a:rPr>
            <a:t>Mente paradignmática </a:t>
          </a:r>
        </a:p>
      </dsp:txBody>
      <dsp:txXfrm>
        <a:off x="2743414" y="3891197"/>
        <a:ext cx="736887" cy="677813"/>
      </dsp:txXfrm>
    </dsp:sp>
    <dsp:sp modelId="{6DBF704B-E2DE-4023-B5AB-6358BFBB9F1D}">
      <dsp:nvSpPr>
        <dsp:cNvPr id="0" name=""/>
        <dsp:cNvSpPr/>
      </dsp:nvSpPr>
      <dsp:spPr>
        <a:xfrm rot="13055002">
          <a:off x="2476998" y="3664727"/>
          <a:ext cx="192002" cy="301297"/>
        </a:xfrm>
        <a:prstGeom prst="rightArrow">
          <a:avLst>
            <a:gd name="adj1" fmla="val 60000"/>
            <a:gd name="adj2" fmla="val 50000"/>
          </a:avLst>
        </a:prstGeom>
        <a:solidFill>
          <a:schemeClr val="dk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C" sz="800" i="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 rot="10800000">
        <a:off x="2528622" y="3742552"/>
        <a:ext cx="134401" cy="180779"/>
      </dsp:txXfrm>
    </dsp:sp>
    <dsp:sp modelId="{84CFB94F-3E73-42C5-990C-DB0120A46AAA}">
      <dsp:nvSpPr>
        <dsp:cNvPr id="0" name=""/>
        <dsp:cNvSpPr/>
      </dsp:nvSpPr>
      <dsp:spPr>
        <a:xfrm>
          <a:off x="1485902" y="2855485"/>
          <a:ext cx="1047141" cy="1052354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C" sz="900" i="0" kern="1200" dirty="0">
              <a:solidFill>
                <a:schemeClr val="tx1"/>
              </a:solidFill>
              <a:latin typeface="Times New Roman" panose="02020603050405020304" pitchFamily="18" charset="0"/>
              <a:ea typeface="Palatino" pitchFamily="2" charset="77"/>
              <a:cs typeface="Times New Roman" panose="02020603050405020304" pitchFamily="18" charset="0"/>
            </a:rPr>
            <a:t>La empresa como jugador colectivo dotado de capacidades.</a:t>
          </a:r>
          <a:endParaRPr lang="es-EC" sz="900" i="0" kern="1200">
            <a:solidFill>
              <a:schemeClr val="tx1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1639252" y="3009599"/>
        <a:ext cx="740441" cy="744126"/>
      </dsp:txXfrm>
    </dsp:sp>
    <dsp:sp modelId="{61DAFAE0-4DE0-43A0-955A-9A4D4D6E1D7B}">
      <dsp:nvSpPr>
        <dsp:cNvPr id="0" name=""/>
        <dsp:cNvSpPr/>
      </dsp:nvSpPr>
      <dsp:spPr>
        <a:xfrm rot="15798974">
          <a:off x="1830030" y="2531312"/>
          <a:ext cx="194895" cy="301297"/>
        </a:xfrm>
        <a:prstGeom prst="rightArrow">
          <a:avLst>
            <a:gd name="adj1" fmla="val 60000"/>
            <a:gd name="adj2" fmla="val 50000"/>
          </a:avLst>
        </a:prstGeom>
        <a:solidFill>
          <a:schemeClr val="dk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C" sz="800" i="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 rot="10800000">
        <a:off x="1862667" y="2620606"/>
        <a:ext cx="136427" cy="180779"/>
      </dsp:txXfrm>
    </dsp:sp>
    <dsp:sp modelId="{1F039A20-1573-4E58-8738-1B3EC11DF4C5}">
      <dsp:nvSpPr>
        <dsp:cNvPr id="0" name=""/>
        <dsp:cNvSpPr/>
      </dsp:nvSpPr>
      <dsp:spPr>
        <a:xfrm>
          <a:off x="1407117" y="1604169"/>
          <a:ext cx="892733" cy="892733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C" sz="900" i="0" kern="1200">
              <a:latin typeface="Times New Roman" panose="02020603050405020304" pitchFamily="18" charset="0"/>
              <a:cs typeface="Times New Roman" panose="02020603050405020304" pitchFamily="18" charset="0"/>
            </a:rPr>
            <a:t>Dimension racional </a:t>
          </a:r>
        </a:p>
      </dsp:txBody>
      <dsp:txXfrm>
        <a:off x="1537855" y="1734907"/>
        <a:ext cx="631257" cy="631257"/>
      </dsp:txXfrm>
    </dsp:sp>
    <dsp:sp modelId="{FE093A1B-AEAE-4744-A5E7-C36DD28AA0C9}">
      <dsp:nvSpPr>
        <dsp:cNvPr id="0" name=""/>
        <dsp:cNvSpPr/>
      </dsp:nvSpPr>
      <dsp:spPr>
        <a:xfrm rot="18000000">
          <a:off x="2066623" y="1325824"/>
          <a:ext cx="236591" cy="301297"/>
        </a:xfrm>
        <a:prstGeom prst="rightArrow">
          <a:avLst>
            <a:gd name="adj1" fmla="val 60000"/>
            <a:gd name="adj2" fmla="val 50000"/>
          </a:avLst>
        </a:prstGeom>
        <a:solidFill>
          <a:schemeClr val="dk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C" sz="800" i="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2084367" y="1416817"/>
        <a:ext cx="165614" cy="180779"/>
      </dsp:txXfrm>
    </dsp:sp>
    <dsp:sp modelId="{ACC30A8B-784A-4B99-975B-7F7ED182AC99}">
      <dsp:nvSpPr>
        <dsp:cNvPr id="0" name=""/>
        <dsp:cNvSpPr/>
      </dsp:nvSpPr>
      <dsp:spPr>
        <a:xfrm>
          <a:off x="2076684" y="444445"/>
          <a:ext cx="892733" cy="892733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C" sz="900" i="0" kern="1200">
              <a:latin typeface="Times New Roman" panose="02020603050405020304" pitchFamily="18" charset="0"/>
              <a:cs typeface="Times New Roman" panose="02020603050405020304" pitchFamily="18" charset="0"/>
            </a:rPr>
            <a:t>Dimension cultural</a:t>
          </a:r>
        </a:p>
      </dsp:txBody>
      <dsp:txXfrm>
        <a:off x="2207422" y="575183"/>
        <a:ext cx="631257" cy="631257"/>
      </dsp:txXfrm>
    </dsp:sp>
    <dsp:sp modelId="{4E28A518-8601-4622-8EF9-4AFEE6CD49B1}">
      <dsp:nvSpPr>
        <dsp:cNvPr id="0" name=""/>
        <dsp:cNvSpPr/>
      </dsp:nvSpPr>
      <dsp:spPr>
        <a:xfrm rot="20400000">
          <a:off x="3027649" y="513448"/>
          <a:ext cx="236591" cy="301297"/>
        </a:xfrm>
        <a:prstGeom prst="rightArrow">
          <a:avLst>
            <a:gd name="adj1" fmla="val 60000"/>
            <a:gd name="adj2" fmla="val 50000"/>
          </a:avLst>
        </a:prstGeom>
        <a:solidFill>
          <a:schemeClr val="dk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C" sz="800" i="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3029789" y="585845"/>
        <a:ext cx="165614" cy="18077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2">
  <dgm:title val=""/>
  <dgm:desc val=""/>
  <dgm:catLst>
    <dgm:cat type="cycle" pri="1000"/>
    <dgm:cat type="convert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ptType="sibTrans" refType="w" refFor="ch" refPtType="node" op="equ" fact="0.25"/>
      <dgm:constr type="sibSp" refType="w" refFor="ch" refPtType="node" fact="0.5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>
          <dgm:param type="txAnchorVertCh" val="mid"/>
        </dgm:alg>
        <dgm:shape xmlns:r="http://schemas.openxmlformats.org/officeDocument/2006/relationships" type="ellipse" r:blip="">
          <dgm:adjLst/>
        </dgm:shape>
        <dgm:presOf axis="desOrSelf" ptType="node"/>
        <dgm:constrLst>
          <dgm:constr type="h" refType="w"/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  <dgm:choose name="Name9">
        <dgm:if name="Name10" axis="par ch" ptType="doc node" func="cnt" op="gt" val="1">
          <dgm:forEach name="sibTransForEach" axis="followSib" ptType="sibTrans" hideLastTrans="0" cnt="1">
            <dgm:layoutNode name="sibTrans">
              <dgm:choose name="Name11">
                <dgm:if name="Name12" axis="par ch" ptType="doc node" func="cnt" op="lt" val="3">
                  <dgm:alg type="conn">
                    <dgm:param type="begPts" val="radial"/>
                    <dgm:param type="endPts" val="radial"/>
                  </dgm:alg>
                </dgm:if>
                <dgm:else name="Name13">
                  <dgm:alg type="conn">
                    <dgm:param type="begPts" val="auto"/>
                    <dgm:param type="endPts" val="auto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1.35"/>
                <dgm:constr type="connDist"/>
                <dgm:constr type="w" for="ch" refType="connDist" fact="0.45"/>
                <dgm:constr type="h" for="ch" refType="h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14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4</Pages>
  <Words>685</Words>
  <Characters>3769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pcys2</dc:creator>
  <cp:keywords/>
  <dc:description/>
  <cp:lastModifiedBy>pcys2</cp:lastModifiedBy>
  <cp:revision>1</cp:revision>
  <dcterms:created xsi:type="dcterms:W3CDTF">2019-12-11T20:13:00Z</dcterms:created>
  <dcterms:modified xsi:type="dcterms:W3CDTF">2019-12-11T21:28:00Z</dcterms:modified>
</cp:coreProperties>
</file>