
<file path=[Content_Types].xml><?xml version="1.0" encoding="utf-8"?>
<Types xmlns="http://schemas.openxmlformats.org/package/2006/content-types">
  <Default Extension="png" ContentType="image/png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886" w:rsidRPr="006A27F3" w:rsidRDefault="00221886" w:rsidP="00221886">
      <w:pPr>
        <w:spacing w:line="360" w:lineRule="auto"/>
        <w:ind w:right="4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C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5286375</wp:posOffset>
            </wp:positionH>
            <wp:positionV relativeFrom="paragraph">
              <wp:posOffset>-742950</wp:posOffset>
            </wp:positionV>
            <wp:extent cx="1495425" cy="600075"/>
            <wp:effectExtent l="19050" t="0" r="9525" b="0"/>
            <wp:wrapSquare wrapText="bothSides"/>
            <wp:docPr id="1" name="Imagen 1" descr="https://ultimapalabrablog.files.wordpress.com/2013/04/logo_facso_liviano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ttps://ultimapalabrablog.files.wordpress.com/2013/04/logo_facso_liviano_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1600" t="24586" r="24651" b="38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C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-804545</wp:posOffset>
            </wp:positionV>
            <wp:extent cx="742950" cy="714375"/>
            <wp:effectExtent l="19050" t="0" r="0" b="0"/>
            <wp:wrapSquare wrapText="bothSides"/>
            <wp:docPr id="2" name="Imagen 4" descr="Resultado de imagen para sello de la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Resultado de imagen para sello de la uc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A27F3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221886" w:rsidRPr="006A27F3" w:rsidRDefault="00221886" w:rsidP="00221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27F3">
        <w:rPr>
          <w:rFonts w:ascii="Times New Roman" w:hAnsi="Times New Roman" w:cs="Times New Roman"/>
          <w:b/>
          <w:sz w:val="24"/>
          <w:szCs w:val="24"/>
        </w:rPr>
        <w:t>Nombre:</w:t>
      </w:r>
      <w:r w:rsidRPr="006A27F3">
        <w:rPr>
          <w:rFonts w:ascii="Times New Roman" w:hAnsi="Times New Roman" w:cs="Times New Roman"/>
          <w:sz w:val="24"/>
          <w:szCs w:val="24"/>
        </w:rPr>
        <w:t xml:space="preserve"> Cristina Alvarez</w:t>
      </w:r>
      <w:r w:rsidRPr="006A27F3">
        <w:rPr>
          <w:rFonts w:ascii="Times New Roman" w:hAnsi="Times New Roman" w:cs="Times New Roman"/>
          <w:sz w:val="24"/>
          <w:szCs w:val="24"/>
        </w:rPr>
        <w:tab/>
      </w:r>
      <w:r w:rsidRPr="006A27F3">
        <w:rPr>
          <w:rFonts w:ascii="Times New Roman" w:hAnsi="Times New Roman" w:cs="Times New Roman"/>
          <w:sz w:val="24"/>
          <w:szCs w:val="24"/>
        </w:rPr>
        <w:tab/>
      </w:r>
      <w:r w:rsidRPr="006A27F3">
        <w:rPr>
          <w:rFonts w:ascii="Times New Roman" w:hAnsi="Times New Roman" w:cs="Times New Roman"/>
          <w:sz w:val="24"/>
          <w:szCs w:val="24"/>
        </w:rPr>
        <w:tab/>
      </w:r>
      <w:r w:rsidRPr="006A27F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6A27F3">
        <w:rPr>
          <w:rFonts w:ascii="Times New Roman" w:hAnsi="Times New Roman" w:cs="Times New Roman"/>
          <w:b/>
          <w:sz w:val="24"/>
          <w:szCs w:val="24"/>
        </w:rPr>
        <w:t>Curso:</w:t>
      </w:r>
      <w:r w:rsidRPr="006A27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Sexto “D”     </w:t>
      </w:r>
    </w:p>
    <w:p w:rsidR="00221886" w:rsidRDefault="00221886" w:rsidP="0022188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COMUNICACIÓN INSTITUCIONAL</w:t>
      </w:r>
    </w:p>
    <w:p w:rsidR="00221886" w:rsidRDefault="00221886" w:rsidP="0022188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="002857C9" w:rsidRPr="002857C9">
        <w:t xml:space="preserve"> </w:t>
      </w:r>
      <w:r w:rsidR="002857C9" w:rsidRPr="002857C9">
        <w:rPr>
          <w:rFonts w:ascii="Times New Roman" w:hAnsi="Times New Roman" w:cs="Times New Roman"/>
          <w:b/>
          <w:sz w:val="24"/>
          <w:szCs w:val="24"/>
        </w:rPr>
        <w:t>Elaborar un esquema que incluya de 3 a 5 ideas principales en el curso y 15 ideas secundarias.</w:t>
      </w:r>
    </w:p>
    <w:p w:rsidR="00221886" w:rsidRDefault="00160C55" w:rsidP="00221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C"/>
        </w:rPr>
        <w:drawing>
          <wp:inline distT="0" distB="0" distL="0" distR="0">
            <wp:extent cx="6645137" cy="5581815"/>
            <wp:effectExtent l="19050" t="0" r="22363" b="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221886" w:rsidRDefault="00221886" w:rsidP="00221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886" w:rsidRPr="00221886" w:rsidRDefault="00221886" w:rsidP="002218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1886" w:rsidRDefault="00221886" w:rsidP="0022188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-¿Porque es importante el principio de H</w:t>
      </w:r>
      <w:r w:rsidRPr="00221886">
        <w:rPr>
          <w:rFonts w:ascii="Times New Roman" w:hAnsi="Times New Roman" w:cs="Times New Roman"/>
          <w:b/>
          <w:sz w:val="24"/>
          <w:szCs w:val="24"/>
        </w:rPr>
        <w:t>eisenberg</w:t>
      </w:r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411314" w:rsidRPr="00411314" w:rsidRDefault="00924F21" w:rsidP="004113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314">
        <w:rPr>
          <w:rFonts w:ascii="Times New Roman" w:hAnsi="Times New Roman" w:cs="Times New Roman"/>
          <w:sz w:val="24"/>
          <w:szCs w:val="24"/>
        </w:rPr>
        <w:t xml:space="preserve">El principio de incertidumbre de Heisenberg </w:t>
      </w:r>
      <w:r w:rsidR="00411314" w:rsidRPr="00411314">
        <w:rPr>
          <w:rFonts w:ascii="Times New Roman" w:hAnsi="Times New Roman" w:cs="Times New Roman"/>
          <w:sz w:val="24"/>
          <w:szCs w:val="24"/>
        </w:rPr>
        <w:t xml:space="preserve">establece que es imposible conocer </w:t>
      </w:r>
      <w:r w:rsidR="00A805B8" w:rsidRPr="00411314">
        <w:rPr>
          <w:rFonts w:ascii="Times New Roman" w:hAnsi="Times New Roman" w:cs="Times New Roman"/>
          <w:sz w:val="24"/>
          <w:szCs w:val="24"/>
        </w:rPr>
        <w:t>paralelamente</w:t>
      </w:r>
      <w:r w:rsidR="00411314" w:rsidRPr="00411314">
        <w:rPr>
          <w:rFonts w:ascii="Times New Roman" w:hAnsi="Times New Roman" w:cs="Times New Roman"/>
          <w:sz w:val="24"/>
          <w:szCs w:val="24"/>
        </w:rPr>
        <w:t xml:space="preserve"> la posición y la velocidad del electrón, y por tanto es imposible determinar su </w:t>
      </w:r>
      <w:r w:rsidR="00A805B8" w:rsidRPr="00411314">
        <w:rPr>
          <w:rFonts w:ascii="Times New Roman" w:hAnsi="Times New Roman" w:cs="Times New Roman"/>
          <w:sz w:val="24"/>
          <w:szCs w:val="24"/>
        </w:rPr>
        <w:t>camino</w:t>
      </w:r>
      <w:r w:rsidR="00411314" w:rsidRPr="00411314">
        <w:rPr>
          <w:rFonts w:ascii="Times New Roman" w:hAnsi="Times New Roman" w:cs="Times New Roman"/>
          <w:sz w:val="24"/>
          <w:szCs w:val="24"/>
        </w:rPr>
        <w:t xml:space="preserve">. </w:t>
      </w:r>
      <w:r w:rsidRPr="00411314">
        <w:rPr>
          <w:rFonts w:ascii="Times New Roman" w:hAnsi="Times New Roman" w:cs="Times New Roman"/>
          <w:sz w:val="24"/>
          <w:szCs w:val="24"/>
        </w:rPr>
        <w:t xml:space="preserve">Este fenómeno impedirá que sepamos con exactitud dónde se encuentra y cómo se mueve. </w:t>
      </w:r>
      <w:r w:rsidR="00411314" w:rsidRPr="00411314">
        <w:rPr>
          <w:rFonts w:ascii="Times New Roman" w:hAnsi="Times New Roman" w:cs="Times New Roman"/>
          <w:sz w:val="24"/>
          <w:szCs w:val="24"/>
        </w:rPr>
        <w:t>Es importante este principio ya que se suele decir</w:t>
      </w:r>
      <w:r w:rsidRPr="00411314">
        <w:rPr>
          <w:rFonts w:ascii="Times New Roman" w:hAnsi="Times New Roman" w:cs="Times New Roman"/>
          <w:sz w:val="24"/>
          <w:szCs w:val="24"/>
        </w:rPr>
        <w:t xml:space="preserve"> que la vida sería muy aburrida si pudiéramos predecir con exactitud qué es lo que va a suceder en cada momento. </w:t>
      </w:r>
      <w:r w:rsidR="00411314" w:rsidRPr="00411314">
        <w:rPr>
          <w:rFonts w:ascii="Times New Roman" w:hAnsi="Times New Roman" w:cs="Times New Roman"/>
          <w:sz w:val="24"/>
          <w:szCs w:val="24"/>
        </w:rPr>
        <w:t xml:space="preserve">Por ello este principio </w:t>
      </w:r>
      <w:r w:rsidR="00411314">
        <w:rPr>
          <w:rFonts w:ascii="Times New Roman" w:hAnsi="Times New Roman" w:cs="Times New Roman"/>
          <w:sz w:val="24"/>
          <w:szCs w:val="24"/>
        </w:rPr>
        <w:t>es importante porque s</w:t>
      </w:r>
      <w:r w:rsidR="00411314" w:rsidRPr="00411314">
        <w:rPr>
          <w:rFonts w:ascii="Times New Roman" w:hAnsi="Times New Roman" w:cs="Times New Roman"/>
          <w:sz w:val="24"/>
          <w:szCs w:val="24"/>
        </w:rPr>
        <w:t>e encuentra en nuestra vida personal</w:t>
      </w:r>
      <w:r w:rsidR="00411314">
        <w:rPr>
          <w:rFonts w:ascii="Times New Roman" w:hAnsi="Times New Roman" w:cs="Times New Roman"/>
          <w:sz w:val="24"/>
          <w:szCs w:val="24"/>
        </w:rPr>
        <w:t>, laboral, es decir en todo.</w:t>
      </w:r>
    </w:p>
    <w:p w:rsidR="00411314" w:rsidRPr="00411314" w:rsidRDefault="00411314" w:rsidP="004113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314">
        <w:rPr>
          <w:rFonts w:ascii="Times New Roman" w:hAnsi="Times New Roman" w:cs="Times New Roman"/>
          <w:sz w:val="24"/>
          <w:szCs w:val="24"/>
        </w:rPr>
        <w:t>En la vida diaria, se le denomina, suerte o casualidad. Se dice, que alguien tiene, una buena, o mala suerte para sus empresas</w:t>
      </w:r>
      <w:r w:rsidR="00A805B8">
        <w:rPr>
          <w:rFonts w:ascii="Times New Roman" w:hAnsi="Times New Roman" w:cs="Times New Roman"/>
          <w:sz w:val="24"/>
          <w:szCs w:val="24"/>
        </w:rPr>
        <w:t>.</w:t>
      </w:r>
      <w:r w:rsidRPr="00411314">
        <w:rPr>
          <w:rFonts w:ascii="Times New Roman" w:hAnsi="Times New Roman" w:cs="Times New Roman"/>
          <w:sz w:val="24"/>
          <w:szCs w:val="24"/>
        </w:rPr>
        <w:t xml:space="preserve"> La atención y la intención del observador juegan un papel muy importante en estos procesos, para que la incertidumbre, con mayor probabilidad, esté a nuestro favor. </w:t>
      </w:r>
      <w:r w:rsidRPr="00411314">
        <w:rPr>
          <w:rFonts w:ascii="Times New Roman" w:hAnsi="Times New Roman" w:cs="Times New Roman"/>
          <w:sz w:val="24"/>
          <w:szCs w:val="24"/>
        </w:rPr>
        <w:t xml:space="preserve">Las personas y las naciones más exitosas, son las que tienen muy claros sus sueños y muy </w:t>
      </w:r>
      <w:r w:rsidR="00A805B8">
        <w:rPr>
          <w:rFonts w:ascii="Times New Roman" w:hAnsi="Times New Roman" w:cs="Times New Roman"/>
          <w:sz w:val="24"/>
          <w:szCs w:val="24"/>
        </w:rPr>
        <w:t>centrados y focalizado todos</w:t>
      </w:r>
      <w:r w:rsidRPr="00411314">
        <w:rPr>
          <w:rFonts w:ascii="Times New Roman" w:hAnsi="Times New Roman" w:cs="Times New Roman"/>
          <w:sz w:val="24"/>
          <w:szCs w:val="24"/>
        </w:rPr>
        <w:t xml:space="preserve"> sus propósitos con la atención y la intención. Lo único sobre lo cual podemos ejercer control en nuestra vida, es nuestros pensamientos y emociones; lo que significa que si nos preparamos muy bien, somos muy competitivos</w:t>
      </w:r>
      <w:r w:rsidR="00A805B8">
        <w:rPr>
          <w:rFonts w:ascii="Times New Roman" w:hAnsi="Times New Roman" w:cs="Times New Roman"/>
          <w:sz w:val="24"/>
          <w:szCs w:val="24"/>
        </w:rPr>
        <w:t>,</w:t>
      </w:r>
      <w:r w:rsidRPr="00411314">
        <w:rPr>
          <w:rFonts w:ascii="Times New Roman" w:hAnsi="Times New Roman" w:cs="Times New Roman"/>
          <w:sz w:val="24"/>
          <w:szCs w:val="24"/>
        </w:rPr>
        <w:t xml:space="preserve"> tendremos más probabilidad de contar con el éxito personal, mucho más que aquellos que están menos preparados para lograr un mismo objetivo común.</w:t>
      </w:r>
    </w:p>
    <w:p w:rsidR="005B1E48" w:rsidRPr="00411314" w:rsidRDefault="00411314" w:rsidP="004113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314">
        <w:rPr>
          <w:rFonts w:ascii="Times New Roman" w:hAnsi="Times New Roman" w:cs="Times New Roman"/>
          <w:sz w:val="24"/>
          <w:szCs w:val="24"/>
        </w:rPr>
        <w:t>Metafóricamente, nuestra vida perso</w:t>
      </w:r>
      <w:r w:rsidR="00A805B8">
        <w:rPr>
          <w:rFonts w:ascii="Times New Roman" w:hAnsi="Times New Roman" w:cs="Times New Roman"/>
          <w:sz w:val="24"/>
          <w:szCs w:val="24"/>
        </w:rPr>
        <w:t>nal se parece a un partido de fú</w:t>
      </w:r>
      <w:r w:rsidRPr="00411314">
        <w:rPr>
          <w:rFonts w:ascii="Times New Roman" w:hAnsi="Times New Roman" w:cs="Times New Roman"/>
          <w:sz w:val="24"/>
          <w:szCs w:val="24"/>
        </w:rPr>
        <w:t xml:space="preserve">tbol, pues sabemos por experiencia propia, que tiene más probabilidad de </w:t>
      </w:r>
      <w:r w:rsidR="00A805B8" w:rsidRPr="00411314">
        <w:rPr>
          <w:rFonts w:ascii="Times New Roman" w:hAnsi="Times New Roman" w:cs="Times New Roman"/>
          <w:sz w:val="24"/>
          <w:szCs w:val="24"/>
        </w:rPr>
        <w:t>exaltar</w:t>
      </w:r>
      <w:r w:rsidRPr="00411314">
        <w:rPr>
          <w:rFonts w:ascii="Times New Roman" w:hAnsi="Times New Roman" w:cs="Times New Roman"/>
          <w:sz w:val="24"/>
          <w:szCs w:val="24"/>
        </w:rPr>
        <w:t xml:space="preserve"> el marcador a su favor</w:t>
      </w:r>
      <w:r w:rsidR="00A805B8">
        <w:rPr>
          <w:rFonts w:ascii="Times New Roman" w:hAnsi="Times New Roman" w:cs="Times New Roman"/>
          <w:sz w:val="24"/>
          <w:szCs w:val="24"/>
        </w:rPr>
        <w:t xml:space="preserve">, mientras </w:t>
      </w:r>
      <w:r w:rsidRPr="00411314">
        <w:rPr>
          <w:rFonts w:ascii="Times New Roman" w:hAnsi="Times New Roman" w:cs="Times New Roman"/>
          <w:sz w:val="24"/>
          <w:szCs w:val="24"/>
        </w:rPr>
        <w:t xml:space="preserve">el equipo dedique </w:t>
      </w:r>
      <w:r w:rsidR="00A805B8">
        <w:rPr>
          <w:rFonts w:ascii="Times New Roman" w:hAnsi="Times New Roman" w:cs="Times New Roman"/>
          <w:sz w:val="24"/>
          <w:szCs w:val="24"/>
        </w:rPr>
        <w:t xml:space="preserve">más horas </w:t>
      </w:r>
      <w:r w:rsidRPr="00411314">
        <w:rPr>
          <w:rFonts w:ascii="Times New Roman" w:hAnsi="Times New Roman" w:cs="Times New Roman"/>
          <w:sz w:val="24"/>
          <w:szCs w:val="24"/>
        </w:rPr>
        <w:t xml:space="preserve">a su entrenamiento y mejores estrategias de juego presente, más no tiene la certeza absoluta de ganarlo. La pelota en la cancha, de alguna manera, podría parecerse a un electrón, ya que es </w:t>
      </w:r>
      <w:r w:rsidR="00A805B8" w:rsidRPr="00411314">
        <w:rPr>
          <w:rFonts w:ascii="Times New Roman" w:hAnsi="Times New Roman" w:cs="Times New Roman"/>
          <w:sz w:val="24"/>
          <w:szCs w:val="24"/>
        </w:rPr>
        <w:t>dudoso</w:t>
      </w:r>
      <w:r w:rsidRPr="00411314">
        <w:rPr>
          <w:rFonts w:ascii="Times New Roman" w:hAnsi="Times New Roman" w:cs="Times New Roman"/>
          <w:sz w:val="24"/>
          <w:szCs w:val="24"/>
        </w:rPr>
        <w:t xml:space="preserve"> y variable en lo referente a su velocidad y su posición. </w:t>
      </w:r>
    </w:p>
    <w:sectPr w:rsidR="005B1E48" w:rsidRPr="00411314" w:rsidSect="0022188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21886"/>
    <w:rsid w:val="000030F4"/>
    <w:rsid w:val="000C0790"/>
    <w:rsid w:val="001568C1"/>
    <w:rsid w:val="00160C55"/>
    <w:rsid w:val="00221886"/>
    <w:rsid w:val="002857C9"/>
    <w:rsid w:val="002955E3"/>
    <w:rsid w:val="00297D4D"/>
    <w:rsid w:val="002B5032"/>
    <w:rsid w:val="002E4F26"/>
    <w:rsid w:val="00411314"/>
    <w:rsid w:val="0041446E"/>
    <w:rsid w:val="005368D1"/>
    <w:rsid w:val="00553175"/>
    <w:rsid w:val="005B1E48"/>
    <w:rsid w:val="005C14EE"/>
    <w:rsid w:val="005C2568"/>
    <w:rsid w:val="005E1132"/>
    <w:rsid w:val="00656B19"/>
    <w:rsid w:val="006D0E81"/>
    <w:rsid w:val="006E50E8"/>
    <w:rsid w:val="007305D9"/>
    <w:rsid w:val="007A71EA"/>
    <w:rsid w:val="00813B84"/>
    <w:rsid w:val="00822092"/>
    <w:rsid w:val="00880D46"/>
    <w:rsid w:val="00924F21"/>
    <w:rsid w:val="00A805B8"/>
    <w:rsid w:val="00A817B9"/>
    <w:rsid w:val="00AB7290"/>
    <w:rsid w:val="00B94989"/>
    <w:rsid w:val="00BA2988"/>
    <w:rsid w:val="00BC3BB8"/>
    <w:rsid w:val="00C37494"/>
    <w:rsid w:val="00C54802"/>
    <w:rsid w:val="00C813E8"/>
    <w:rsid w:val="00D22B1D"/>
    <w:rsid w:val="00DC6808"/>
    <w:rsid w:val="00DF0730"/>
    <w:rsid w:val="00E34806"/>
    <w:rsid w:val="00E36963"/>
    <w:rsid w:val="00E70317"/>
    <w:rsid w:val="00ED3D2F"/>
    <w:rsid w:val="00F0612D"/>
    <w:rsid w:val="00F977BA"/>
    <w:rsid w:val="00FB7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188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0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86252BE-9484-480C-9B48-329ADA9CEB4C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C"/>
        </a:p>
      </dgm:t>
    </dgm:pt>
    <dgm:pt modelId="{9F31A287-1BD1-459D-AD65-8EC7B3009BA5}">
      <dgm:prSet phldrT="[Texto]" custT="1"/>
      <dgm:spPr/>
      <dgm:t>
        <a:bodyPr/>
        <a:lstStyle/>
        <a:p>
          <a:pPr algn="just"/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Estrategia: Es la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capacidad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para resolver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conflictos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eligiendo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entre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alternativas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acción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.</a:t>
          </a:r>
          <a:b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</a:b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Significa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proyecto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, plan, idea,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estratagema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,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táctica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,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artimaña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, </a:t>
          </a:r>
          <a:r>
            <a:rPr lang="en-US" sz="140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truco</a:t>
          </a:r>
          <a:r>
            <a:rPr lang="en-US" sz="140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.</a:t>
          </a:r>
          <a:endParaRPr lang="es-EC" sz="1400">
            <a:latin typeface="Times New Roman" pitchFamily="18" charset="0"/>
            <a:cs typeface="Times New Roman" pitchFamily="18" charset="0"/>
          </a:endParaRPr>
        </a:p>
      </dgm:t>
    </dgm:pt>
    <dgm:pt modelId="{620D1DDF-1621-4F9F-A9B5-CEDF184F2CB9}" type="parTrans" cxnId="{7FCDF517-6556-4947-85FD-F67F3475C400}">
      <dgm:prSet/>
      <dgm:spPr/>
      <dgm:t>
        <a:bodyPr/>
        <a:lstStyle/>
        <a:p>
          <a:endParaRPr lang="es-EC"/>
        </a:p>
      </dgm:t>
    </dgm:pt>
    <dgm:pt modelId="{6CD15843-70E2-41FE-90CB-86206B42B09C}" type="sibTrans" cxnId="{7FCDF517-6556-4947-85FD-F67F3475C400}">
      <dgm:prSet/>
      <dgm:spPr/>
      <dgm:t>
        <a:bodyPr/>
        <a:lstStyle/>
        <a:p>
          <a:endParaRPr lang="es-EC"/>
        </a:p>
      </dgm:t>
    </dgm:pt>
    <dgm:pt modelId="{F4EB3670-E1FC-40D9-A2B4-610FF353E626}">
      <dgm:prSet phldrT="[Texto]" custT="1"/>
      <dgm:spPr/>
      <dgm:t>
        <a:bodyPr/>
        <a:lstStyle/>
        <a:p>
          <a:pPr algn="just"/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L</a:t>
          </a:r>
          <a:r>
            <a:rPr lang="es-EC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a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estrategia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precede al hombre,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la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medida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que el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propio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ser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humano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es el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resultado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complejas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estrategias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la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evolución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. </a:t>
          </a:r>
          <a:endParaRPr lang="es-EC" sz="105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1F962819-E4EA-4C47-A437-0DA3A8234A1D}" type="parTrans" cxnId="{789C91C9-1202-4B03-B43A-6F35BAAC189C}">
      <dgm:prSet/>
      <dgm:spPr/>
      <dgm:t>
        <a:bodyPr/>
        <a:lstStyle/>
        <a:p>
          <a:endParaRPr lang="es-EC"/>
        </a:p>
      </dgm:t>
    </dgm:pt>
    <dgm:pt modelId="{61184986-1EE3-4473-B345-3A2BFBCF7C9A}" type="sibTrans" cxnId="{789C91C9-1202-4B03-B43A-6F35BAAC189C}">
      <dgm:prSet/>
      <dgm:spPr/>
      <dgm:t>
        <a:bodyPr/>
        <a:lstStyle/>
        <a:p>
          <a:endParaRPr lang="es-EC"/>
        </a:p>
      </dgm:t>
    </dgm:pt>
    <dgm:pt modelId="{1ADC1019-6E87-4B9F-90A9-8486C817AE6D}">
      <dgm:prSet phldrT="[Texto]" custT="1"/>
      <dgm:spPr/>
      <dgm:t>
        <a:bodyPr/>
        <a:lstStyle/>
        <a:p>
          <a:pPr algn="just"/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Estratagema: Desórden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fingido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cuando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realidad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reina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un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orden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real,.</a:t>
          </a:r>
          <a:endParaRPr lang="es-EC" sz="105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268AE99B-8F50-420E-9884-75ABEE68AE3A}" type="parTrans" cxnId="{C4857EFE-1FEB-4C70-894F-EE25147BCFA3}">
      <dgm:prSet/>
      <dgm:spPr/>
      <dgm:t>
        <a:bodyPr/>
        <a:lstStyle/>
        <a:p>
          <a:endParaRPr lang="es-EC"/>
        </a:p>
      </dgm:t>
    </dgm:pt>
    <dgm:pt modelId="{974A2821-2C50-4B44-95FD-EFA508353955}" type="sibTrans" cxnId="{C4857EFE-1FEB-4C70-894F-EE25147BCFA3}">
      <dgm:prSet/>
      <dgm:spPr/>
      <dgm:t>
        <a:bodyPr/>
        <a:lstStyle/>
        <a:p>
          <a:endParaRPr lang="es-EC"/>
        </a:p>
      </dgm:t>
    </dgm:pt>
    <dgm:pt modelId="{5A1EC937-6DFB-46FC-97F8-0C60825B5DBD}">
      <dgm:prSet phldrT="[Texto]" custT="1"/>
      <dgm:spPr/>
      <dgm:t>
        <a:bodyPr/>
        <a:lstStyle/>
        <a:p>
          <a:pPr algn="just"/>
          <a:r>
            <a:rPr lang="es-EC" sz="14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Teoría de juegos: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Desarrollada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 por Von Neumann y Morgenstern en 1944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dio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 un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nuevo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sentido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 al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concepto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 de </a:t>
          </a:r>
          <a:r>
            <a:rPr lang="en-US" sz="1400" b="0" i="0" dirty="0" err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estrategia</a:t>
          </a:r>
          <a:r>
            <a:rPr lang="en-US" sz="140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.</a:t>
          </a:r>
          <a:endParaRPr lang="es-EC" sz="14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609E3BEC-EC80-4670-B864-459E0A308789}" type="parTrans" cxnId="{E3D78275-379E-4702-9630-CEC8AF50412C}">
      <dgm:prSet/>
      <dgm:spPr/>
      <dgm:t>
        <a:bodyPr/>
        <a:lstStyle/>
        <a:p>
          <a:endParaRPr lang="es-EC"/>
        </a:p>
      </dgm:t>
    </dgm:pt>
    <dgm:pt modelId="{DFFE978F-E126-4C7A-9F53-089D369DE369}" type="sibTrans" cxnId="{E3D78275-379E-4702-9630-CEC8AF50412C}">
      <dgm:prSet/>
      <dgm:spPr/>
      <dgm:t>
        <a:bodyPr/>
        <a:lstStyle/>
        <a:p>
          <a:endParaRPr lang="es-EC"/>
        </a:p>
      </dgm:t>
    </dgm:pt>
    <dgm:pt modelId="{05679211-817A-49E9-BED4-39693EFD2511}">
      <dgm:prSet phldrT="[Texto]" custT="1"/>
      <dgm:spPr/>
      <dgm:t>
        <a:bodyPr/>
        <a:lstStyle/>
        <a:p>
          <a:pPr algn="just"/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Principio de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concentración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fuerzas: Concentrar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las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fuerzas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forma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óptima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sobre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los puntos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débiles</a:t>
          </a:r>
          <a:r>
            <a:rPr lang="en-US" sz="1000" b="0" i="0" dirty="0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del </a:t>
          </a:r>
          <a:r>
            <a:rPr lang="en-US" sz="1000" b="0" i="0" dirty="0" err="1">
              <a:solidFill>
                <a:schemeClr val="tx1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enemigo</a:t>
          </a:r>
          <a:endParaRPr lang="es-EC" sz="1000" b="0" i="0">
            <a:latin typeface="Times New Roman" pitchFamily="18" charset="0"/>
            <a:cs typeface="Times New Roman" pitchFamily="18" charset="0"/>
          </a:endParaRPr>
        </a:p>
      </dgm:t>
    </dgm:pt>
    <dgm:pt modelId="{DAF9E8BB-F697-4C8F-A867-8C64E8692131}" type="parTrans" cxnId="{8E848D8B-9796-4984-8AEE-40369B8490B9}">
      <dgm:prSet/>
      <dgm:spPr/>
      <dgm:t>
        <a:bodyPr/>
        <a:lstStyle/>
        <a:p>
          <a:endParaRPr lang="es-EC"/>
        </a:p>
      </dgm:t>
    </dgm:pt>
    <dgm:pt modelId="{14D85EC3-565E-4FDA-91AF-F1082B46074A}" type="sibTrans" cxnId="{8E848D8B-9796-4984-8AEE-40369B8490B9}">
      <dgm:prSet/>
      <dgm:spPr/>
      <dgm:t>
        <a:bodyPr/>
        <a:lstStyle/>
        <a:p>
          <a:endParaRPr lang="es-EC"/>
        </a:p>
      </dgm:t>
    </dgm:pt>
    <dgm:pt modelId="{E621A2BB-F468-4803-99D2-E7D03B81A06B}">
      <dgm:prSet phldrT="[Texto]" custT="1"/>
      <dgm:spPr/>
      <dgm:t>
        <a:bodyPr/>
        <a:lstStyle/>
        <a:p>
          <a:pPr algn="just"/>
          <a:r>
            <a:rPr lang="es-EC" sz="1000" b="0" i="0" dirty="0">
              <a:latin typeface="Times New Roman" pitchFamily="18" charset="0"/>
              <a:cs typeface="Times New Roman" pitchFamily="18" charset="0"/>
            </a:rPr>
            <a:t>Principio del conocimiento del terreno y elección del lugar de la batalla. </a:t>
          </a:r>
          <a:endParaRPr lang="es-EC" sz="1000" b="0" i="0">
            <a:latin typeface="Times New Roman" pitchFamily="18" charset="0"/>
            <a:cs typeface="Times New Roman" pitchFamily="18" charset="0"/>
          </a:endParaRPr>
        </a:p>
      </dgm:t>
    </dgm:pt>
    <dgm:pt modelId="{78EE7C70-2079-4687-96B6-DEB5CE8BA18C}" type="parTrans" cxnId="{76C9B72F-28CF-419F-BD75-3EAB42068E29}">
      <dgm:prSet/>
      <dgm:spPr/>
      <dgm:t>
        <a:bodyPr/>
        <a:lstStyle/>
        <a:p>
          <a:endParaRPr lang="es-EC"/>
        </a:p>
      </dgm:t>
    </dgm:pt>
    <dgm:pt modelId="{EF738E8F-D9F8-46A6-A0C9-4A5808EDAB2D}" type="sibTrans" cxnId="{76C9B72F-28CF-419F-BD75-3EAB42068E29}">
      <dgm:prSet/>
      <dgm:spPr/>
      <dgm:t>
        <a:bodyPr/>
        <a:lstStyle/>
        <a:p>
          <a:endParaRPr lang="es-EC"/>
        </a:p>
      </dgm:t>
    </dgm:pt>
    <dgm:pt modelId="{940E3C27-D588-4B52-82EC-AF14B762E5EE}">
      <dgm:prSet phldrT="[Texto]" custT="1"/>
      <dgm:spPr/>
      <dgm:t>
        <a:bodyPr/>
        <a:lstStyle/>
        <a:p>
          <a:pPr algn="just"/>
          <a:r>
            <a:rPr lang="es-EC" sz="14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Probabilidad:</a:t>
          </a:r>
          <a:r>
            <a:rPr lang="es-ES_tradnl" sz="140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Habilidad para imaginarse lo que puede pasar en el futuro y elegir entre alternativas de acción.</a:t>
          </a:r>
          <a:endParaRPr lang="es-EC" sz="14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53EFCD70-DFA2-4BCE-A5F4-9B75EA221698}" type="parTrans" cxnId="{B3616723-D109-4150-9C28-23B0AB5D6DA4}">
      <dgm:prSet/>
      <dgm:spPr/>
      <dgm:t>
        <a:bodyPr/>
        <a:lstStyle/>
        <a:p>
          <a:endParaRPr lang="es-EC"/>
        </a:p>
      </dgm:t>
    </dgm:pt>
    <dgm:pt modelId="{4935CA7A-A678-4182-97FB-40C88F196CB8}" type="sibTrans" cxnId="{B3616723-D109-4150-9C28-23B0AB5D6DA4}">
      <dgm:prSet/>
      <dgm:spPr/>
      <dgm:t>
        <a:bodyPr/>
        <a:lstStyle/>
        <a:p>
          <a:endParaRPr lang="es-EC"/>
        </a:p>
      </dgm:t>
    </dgm:pt>
    <dgm:pt modelId="{0B9BAA56-2267-4898-9470-CE9C966A902F}">
      <dgm:prSet phldrT="[Texto]" custT="1"/>
      <dgm:spPr/>
      <dgm:t>
        <a:bodyPr/>
        <a:lstStyle/>
        <a:p>
          <a:pPr algn="just"/>
          <a:r>
            <a:rPr lang="es-EC" sz="1000" b="0" i="0">
              <a:latin typeface="Times New Roman" pitchFamily="18" charset="0"/>
              <a:cs typeface="Times New Roman" pitchFamily="18" charset="0"/>
            </a:rPr>
            <a:t>Cálculo</a:t>
          </a:r>
          <a:r>
            <a:rPr lang="es-EC" sz="1000" b="0" i="0" baseline="0">
              <a:latin typeface="Times New Roman" pitchFamily="18" charset="0"/>
              <a:cs typeface="Times New Roman" pitchFamily="18" charset="0"/>
            </a:rPr>
            <a:t> de </a:t>
          </a:r>
          <a:r>
            <a:rPr lang="es-EC" sz="1000" b="0" i="0" baseline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probabilidades: </a:t>
          </a:r>
          <a:r>
            <a:rPr lang="es-ES_tradnl" sz="100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1.  Los valores a través del tiempo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ED97B5FD-3ED6-4868-A4B1-58D7EAD6611E}" type="parTrans" cxnId="{D776AA7F-62EE-4605-B38F-4B250BD161C9}">
      <dgm:prSet/>
      <dgm:spPr/>
      <dgm:t>
        <a:bodyPr/>
        <a:lstStyle/>
        <a:p>
          <a:endParaRPr lang="es-EC"/>
        </a:p>
      </dgm:t>
    </dgm:pt>
    <dgm:pt modelId="{4183D6AA-F8B5-4E98-A8FD-1BC9322EB397}" type="sibTrans" cxnId="{D776AA7F-62EE-4605-B38F-4B250BD161C9}">
      <dgm:prSet/>
      <dgm:spPr/>
      <dgm:t>
        <a:bodyPr/>
        <a:lstStyle/>
        <a:p>
          <a:endParaRPr lang="es-EC"/>
        </a:p>
      </dgm:t>
    </dgm:pt>
    <dgm:pt modelId="{BE3AF7C4-2626-473E-BF23-D54F5653DC49}">
      <dgm:prSet phldrT="[Texto]" custT="1"/>
      <dgm:spPr/>
      <dgm:t>
        <a:bodyPr/>
        <a:lstStyle/>
        <a:p>
          <a:pPr algn="just"/>
          <a:r>
            <a:rPr lang="es-EC" sz="10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Algoritmo: </a:t>
          </a:r>
          <a:r>
            <a:rPr lang="es-EC" sz="100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Significa reglas para computar o método de cálculo.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2246AA8D-4A91-4151-A4BB-225D7B64EE6C}" type="parTrans" cxnId="{817D823C-B3DB-436A-87DF-548F5CD141EE}">
      <dgm:prSet/>
      <dgm:spPr/>
      <dgm:t>
        <a:bodyPr/>
        <a:lstStyle/>
        <a:p>
          <a:endParaRPr lang="es-EC"/>
        </a:p>
      </dgm:t>
    </dgm:pt>
    <dgm:pt modelId="{EEDD04DC-7221-4C0E-BBE5-612FDE9D6149}" type="sibTrans" cxnId="{817D823C-B3DB-436A-87DF-548F5CD141EE}">
      <dgm:prSet/>
      <dgm:spPr/>
      <dgm:t>
        <a:bodyPr/>
        <a:lstStyle/>
        <a:p>
          <a:endParaRPr lang="es-EC"/>
        </a:p>
      </dgm:t>
    </dgm:pt>
    <dgm:pt modelId="{EC621830-EDE0-4702-A9AE-177F15F663BD}">
      <dgm:prSet phldrT="[Texto]" custT="1"/>
      <dgm:spPr/>
      <dgm:t>
        <a:bodyPr/>
        <a:lstStyle/>
        <a:p>
          <a:pPr algn="just"/>
          <a:r>
            <a:rPr lang="es-EC" sz="105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El arte de la Guerra: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Su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enfoque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se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basa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dos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conceptos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clave: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astucia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y </a:t>
          </a:r>
          <a:r>
            <a:rPr lang="en" sz="1050" b="0" i="0" dirty="0" err="1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cálculo</a:t>
          </a:r>
          <a:r>
            <a:rPr lang="en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.</a:t>
          </a:r>
          <a:endParaRPr lang="es-EC" sz="105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56A6EFC5-024C-4A5A-8FA5-A8BB4C40AF74}" type="parTrans" cxnId="{C879A26A-750F-4603-9887-9BBE270FE892}">
      <dgm:prSet/>
      <dgm:spPr/>
      <dgm:t>
        <a:bodyPr/>
        <a:lstStyle/>
        <a:p>
          <a:endParaRPr lang="es-EC"/>
        </a:p>
      </dgm:t>
    </dgm:pt>
    <dgm:pt modelId="{3884E9CC-F358-4FED-956A-29E24808FFC4}" type="sibTrans" cxnId="{C879A26A-750F-4603-9887-9BBE270FE892}">
      <dgm:prSet/>
      <dgm:spPr/>
      <dgm:t>
        <a:bodyPr/>
        <a:lstStyle/>
        <a:p>
          <a:endParaRPr lang="es-EC"/>
        </a:p>
      </dgm:t>
    </dgm:pt>
    <dgm:pt modelId="{ABFC0045-E9C4-41E5-98D8-AC15C641D5BD}">
      <dgm:prSet phldrT="[Texto]" custT="1"/>
      <dgm:spPr/>
      <dgm:t>
        <a:bodyPr/>
        <a:lstStyle/>
        <a:p>
          <a:pPr algn="just"/>
          <a:r>
            <a:rPr lang="es-EC" sz="105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El rumor: </a:t>
          </a:r>
          <a:r>
            <a:rPr lang="es-EC" sz="1050" b="0" i="0" dirty="0">
              <a:solidFill>
                <a:sysClr val="windowText" lastClr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En la cultura japonesa el secreto se convierte en arma estratégica, en un arte de la guerra</a:t>
          </a:r>
          <a:r>
            <a:rPr lang="es-EC" sz="105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.</a:t>
          </a:r>
          <a:endParaRPr lang="es-EC" sz="105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F7B25631-BF61-43B5-9B00-9EEF2E1878A8}" type="parTrans" cxnId="{1795E610-EA5D-4A38-BD6C-D16BE1C9A53D}">
      <dgm:prSet/>
      <dgm:spPr/>
      <dgm:t>
        <a:bodyPr/>
        <a:lstStyle/>
        <a:p>
          <a:endParaRPr lang="es-EC"/>
        </a:p>
      </dgm:t>
    </dgm:pt>
    <dgm:pt modelId="{49CB55A8-B682-4D9A-86F5-6DA183FBB17D}" type="sibTrans" cxnId="{1795E610-EA5D-4A38-BD6C-D16BE1C9A53D}">
      <dgm:prSet/>
      <dgm:spPr/>
      <dgm:t>
        <a:bodyPr/>
        <a:lstStyle/>
        <a:p>
          <a:endParaRPr lang="es-EC"/>
        </a:p>
      </dgm:t>
    </dgm:pt>
    <dgm:pt modelId="{17014C72-5720-4FF4-BE72-B13D35CC6C96}">
      <dgm:prSet phldrT="[Texto]" custT="1"/>
      <dgm:spPr/>
      <dgm:t>
        <a:bodyPr/>
        <a:lstStyle/>
        <a:p>
          <a:pPr algn="just"/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Principio del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efecto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sorpresa: Elegir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la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línea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de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acción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menos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</a:t>
          </a:r>
          <a:r>
            <a:rPr lang="en-US" sz="1000" b="0" i="0" dirty="0" err="1">
              <a:latin typeface="Times New Roman" pitchFamily="18" charset="0"/>
              <a:cs typeface="Times New Roman" pitchFamily="18" charset="0"/>
            </a:rPr>
            <a:t>esperada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.</a:t>
          </a:r>
          <a:endParaRPr lang="es-EC" sz="1000" b="0" i="0">
            <a:latin typeface="Times New Roman" pitchFamily="18" charset="0"/>
            <a:cs typeface="Times New Roman" pitchFamily="18" charset="0"/>
          </a:endParaRPr>
        </a:p>
      </dgm:t>
    </dgm:pt>
    <dgm:pt modelId="{4F79565E-52E6-47A3-8073-499E4C15A187}" type="parTrans" cxnId="{7A1CF870-6FB3-4614-8815-27E522350149}">
      <dgm:prSet/>
      <dgm:spPr/>
      <dgm:t>
        <a:bodyPr/>
        <a:lstStyle/>
        <a:p>
          <a:endParaRPr lang="es-EC"/>
        </a:p>
      </dgm:t>
    </dgm:pt>
    <dgm:pt modelId="{93C95B82-98DF-495D-B3A0-B6011E89BB31}" type="sibTrans" cxnId="{7A1CF870-6FB3-4614-8815-27E522350149}">
      <dgm:prSet/>
      <dgm:spPr/>
      <dgm:t>
        <a:bodyPr/>
        <a:lstStyle/>
        <a:p>
          <a:endParaRPr lang="es-EC"/>
        </a:p>
      </dgm:t>
    </dgm:pt>
    <dgm:pt modelId="{A952B762-1BE0-4E99-9A74-7A3B0BBEFEF7}">
      <dgm:prSet phldrT="[Texto]" custT="1"/>
      <dgm:spPr/>
      <dgm:t>
        <a:bodyPr/>
        <a:lstStyle/>
        <a:p>
          <a:pPr algn="just"/>
          <a:r>
            <a:rPr lang="es-EC" sz="10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Segunda etapa de la probabilidad: </a:t>
          </a:r>
          <a:r>
            <a:rPr lang="es-EC" sz="1000" b="0" i="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Los hombres se afirman como centro de su existencia. 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101BA5E9-A62D-494C-BDF1-F140CC0EADD4}" type="parTrans" cxnId="{07C3C766-3B5D-4FC9-A2B0-A3EBF98A401C}">
      <dgm:prSet/>
      <dgm:spPr/>
      <dgm:t>
        <a:bodyPr/>
        <a:lstStyle/>
        <a:p>
          <a:endParaRPr lang="es-EC"/>
        </a:p>
      </dgm:t>
    </dgm:pt>
    <dgm:pt modelId="{BD11269D-9A5F-45DF-8C47-FF5C87AEED57}" type="sibTrans" cxnId="{07C3C766-3B5D-4FC9-A2B0-A3EBF98A401C}">
      <dgm:prSet/>
      <dgm:spPr/>
      <dgm:t>
        <a:bodyPr/>
        <a:lstStyle/>
        <a:p>
          <a:endParaRPr lang="es-EC"/>
        </a:p>
      </dgm:t>
    </dgm:pt>
    <dgm:pt modelId="{7E8B1782-72C3-41EE-BD3D-E4404E014D46}">
      <dgm:prSet phldrT="[Texto]" custT="1"/>
      <dgm:spPr/>
      <dgm:t>
        <a:bodyPr/>
        <a:lstStyle/>
        <a:p>
          <a:pPr algn="just"/>
          <a:r>
            <a:rPr lang="es-EC" sz="1000" b="0" i="0" dirty="0">
              <a:latin typeface="Times New Roman" pitchFamily="18" charset="0"/>
              <a:ea typeface="Palatino" pitchFamily="2" charset="77"/>
              <a:cs typeface="Times New Roman" pitchFamily="18" charset="0"/>
            </a:rPr>
            <a:t>Renacimiento: contabilidad y prospectiva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A8673593-76AD-4359-BC55-4EC468E192FB}" type="parTrans" cxnId="{18420CBA-CD9E-4726-A544-D00542B8D568}">
      <dgm:prSet/>
      <dgm:spPr/>
      <dgm:t>
        <a:bodyPr/>
        <a:lstStyle/>
        <a:p>
          <a:endParaRPr lang="es-EC"/>
        </a:p>
      </dgm:t>
    </dgm:pt>
    <dgm:pt modelId="{45E8B8A5-3124-42FB-BA4E-A0D4A8E64EB7}" type="sibTrans" cxnId="{18420CBA-CD9E-4726-A544-D00542B8D568}">
      <dgm:prSet/>
      <dgm:spPr/>
      <dgm:t>
        <a:bodyPr/>
        <a:lstStyle/>
        <a:p>
          <a:endParaRPr lang="es-EC"/>
        </a:p>
      </dgm:t>
    </dgm:pt>
    <dgm:pt modelId="{3D74A601-650E-4A1E-85E4-896FCE8CFB6D}">
      <dgm:prSet phldrT="[Texto]" custT="1"/>
      <dgm:spPr/>
      <dgm:t>
        <a:bodyPr/>
        <a:lstStyle/>
        <a:p>
          <a:pPr algn="just"/>
          <a:r>
            <a:rPr lang="es-EC" sz="10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Nuevo Mundo: </a:t>
          </a:r>
          <a:r>
            <a:rPr lang="es-EC" sz="1000" b="0" i="0" dirty="0">
              <a:latin typeface="Times New Roman" pitchFamily="18" charset="0"/>
              <a:ea typeface="Palatino" pitchFamily="2" charset="77"/>
              <a:cs typeface="Times New Roman" pitchFamily="18" charset="0"/>
            </a:rPr>
            <a:t>Con el descubrimiento de América el mundo vivió su primera globalización.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EF5FBDD6-7641-438D-90FA-EC5CC76FC84A}" type="parTrans" cxnId="{991ED2CA-E7BF-486F-B8DE-C7B8473BD021}">
      <dgm:prSet/>
      <dgm:spPr/>
      <dgm:t>
        <a:bodyPr/>
        <a:lstStyle/>
        <a:p>
          <a:endParaRPr lang="es-EC"/>
        </a:p>
      </dgm:t>
    </dgm:pt>
    <dgm:pt modelId="{BD1990B7-D65B-4C6A-8D75-BBD54DD61DC5}" type="sibTrans" cxnId="{991ED2CA-E7BF-486F-B8DE-C7B8473BD021}">
      <dgm:prSet/>
      <dgm:spPr/>
      <dgm:t>
        <a:bodyPr/>
        <a:lstStyle/>
        <a:p>
          <a:endParaRPr lang="es-EC"/>
        </a:p>
      </dgm:t>
    </dgm:pt>
    <dgm:pt modelId="{49050861-9CE7-466C-851B-D22EDB7CA039}">
      <dgm:prSet phldrT="[Texto]" custT="1"/>
      <dgm:spPr/>
      <dgm:t>
        <a:bodyPr/>
        <a:lstStyle/>
        <a:p>
          <a:pPr algn="just"/>
          <a:r>
            <a:rPr lang="es-EC" sz="100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Tercera etapa de probabilidad determinista: </a:t>
          </a:r>
          <a:r>
            <a:rPr lang="es-ES_tradnl" sz="1000" b="0" i="0" dirty="0">
              <a:latin typeface="Times New Roman" pitchFamily="18" charset="0"/>
              <a:ea typeface="Palatino" pitchFamily="2" charset="77"/>
              <a:cs typeface="Times New Roman" pitchFamily="18" charset="0"/>
            </a:rPr>
            <a:t>La revolución científica significó el triunfo de lo universal sobre lo particular y la racionalidad causal frente al orden divino.</a:t>
          </a:r>
          <a:endParaRPr lang="es-EC" sz="100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227132C7-9BE5-44B9-A927-1F7E2459354D}" type="parTrans" cxnId="{370636B6-53C9-4B77-8621-70A86F6DDC01}">
      <dgm:prSet/>
      <dgm:spPr/>
      <dgm:t>
        <a:bodyPr/>
        <a:lstStyle/>
        <a:p>
          <a:endParaRPr lang="es-EC"/>
        </a:p>
      </dgm:t>
    </dgm:pt>
    <dgm:pt modelId="{03DA9593-7255-4C34-9CDC-50BCE8804A22}" type="sibTrans" cxnId="{370636B6-53C9-4B77-8621-70A86F6DDC01}">
      <dgm:prSet/>
      <dgm:spPr/>
      <dgm:t>
        <a:bodyPr/>
        <a:lstStyle/>
        <a:p>
          <a:endParaRPr lang="es-EC"/>
        </a:p>
      </dgm:t>
    </dgm:pt>
    <dgm:pt modelId="{9826BA38-192B-4F69-AF28-0FAF758AB477}">
      <dgm:prSet phldrT="[Texto]" custT="1"/>
      <dgm:spPr/>
      <dgm:t>
        <a:bodyPr/>
        <a:lstStyle/>
        <a:p>
          <a:pPr algn="just"/>
          <a:r>
            <a:rPr lang="es-EC" sz="1050" b="0" i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Incertidumbre: </a:t>
          </a:r>
          <a:r>
            <a:rPr lang="es-ES_tradnl" sz="1050" b="0" i="0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El futuro es incierto, se deja en manos de la estrategia.</a:t>
          </a:r>
          <a:endParaRPr lang="es-EC" sz="1050" b="0" i="0">
            <a:solidFill>
              <a:sysClr val="windowText" lastClr="0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FF27316C-CC81-49F5-AAA9-C8605F0E51C8}" type="parTrans" cxnId="{70D32D12-61D9-44AF-9B1C-3241D5361AED}">
      <dgm:prSet/>
      <dgm:spPr/>
      <dgm:t>
        <a:bodyPr/>
        <a:lstStyle/>
        <a:p>
          <a:endParaRPr lang="es-EC"/>
        </a:p>
      </dgm:t>
    </dgm:pt>
    <dgm:pt modelId="{8B2B2D74-F9B4-45F5-BE72-307455A44397}" type="sibTrans" cxnId="{70D32D12-61D9-44AF-9B1C-3241D5361AED}">
      <dgm:prSet/>
      <dgm:spPr/>
      <dgm:t>
        <a:bodyPr/>
        <a:lstStyle/>
        <a:p>
          <a:endParaRPr lang="es-EC"/>
        </a:p>
      </dgm:t>
    </dgm:pt>
    <dgm:pt modelId="{4D0F56C7-2CB6-47E4-A6C8-A5BD3586C459}">
      <dgm:prSet phldrT="[Texto]" custT="1"/>
      <dgm:spPr/>
      <dgm:t>
        <a:bodyPr/>
        <a:lstStyle/>
        <a:p>
          <a:pPr algn="just"/>
          <a:r>
            <a:rPr lang="en-US" sz="1000" b="0" i="0" dirty="0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Principio de </a:t>
          </a:r>
          <a:r>
            <a:rPr lang="en-US" sz="1000" b="0" i="0" dirty="0" err="1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armonización</a:t>
          </a:r>
          <a:r>
            <a:rPr lang="en-US" sz="1000" b="0" i="0" dirty="0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 de </a:t>
          </a:r>
          <a:r>
            <a:rPr lang="en-US" sz="1000" b="0" i="0" dirty="0" err="1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objetivos</a:t>
          </a:r>
          <a:r>
            <a:rPr lang="en-US" sz="1000" b="0" i="0" dirty="0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 y </a:t>
          </a:r>
          <a:r>
            <a:rPr lang="en-US" sz="1000" b="0" i="0" dirty="0" err="1">
              <a:solidFill>
                <a:srgbClr val="000000"/>
              </a:solidFill>
              <a:latin typeface="Times New Roman" pitchFamily="18" charset="0"/>
              <a:ea typeface="+mj-ea"/>
              <a:cs typeface="Times New Roman" pitchFamily="18" charset="0"/>
            </a:rPr>
            <a:t>medios: </a:t>
          </a:r>
          <a:r>
            <a:rPr lang="en-US" sz="1000" b="0" i="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Valoración</a:t>
          </a:r>
          <a:r>
            <a:rPr lang="en-US" sz="1000" b="0" i="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 de los </a:t>
          </a:r>
          <a:r>
            <a:rPr lang="en-US" sz="1000" b="0" i="0" dirty="0" err="1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riesgos</a:t>
          </a:r>
          <a:r>
            <a:rPr lang="en-US" sz="1000" b="0" i="0" dirty="0">
              <a:solidFill>
                <a:srgbClr val="000000"/>
              </a:solidFill>
              <a:latin typeface="Times New Roman" pitchFamily="18" charset="0"/>
              <a:ea typeface="Palatino" pitchFamily="2" charset="77"/>
              <a:cs typeface="Times New Roman" pitchFamily="18" charset="0"/>
            </a:rPr>
            <a:t>.</a:t>
          </a:r>
          <a:endParaRPr lang="es-EC" sz="1000" b="0" i="0">
            <a:latin typeface="Times New Roman" pitchFamily="18" charset="0"/>
            <a:cs typeface="Times New Roman" pitchFamily="18" charset="0"/>
          </a:endParaRPr>
        </a:p>
      </dgm:t>
    </dgm:pt>
    <dgm:pt modelId="{9DEF757D-122F-4E7B-AAFC-CCA5180A6C7E}" type="parTrans" cxnId="{82CD723B-E1D6-4F0C-B937-A43C1C00EA6D}">
      <dgm:prSet/>
      <dgm:spPr/>
      <dgm:t>
        <a:bodyPr/>
        <a:lstStyle/>
        <a:p>
          <a:endParaRPr lang="es-EC"/>
        </a:p>
      </dgm:t>
    </dgm:pt>
    <dgm:pt modelId="{C60F1DD5-6B19-41DB-8B08-26AE6BC47568}" type="sibTrans" cxnId="{82CD723B-E1D6-4F0C-B937-A43C1C00EA6D}">
      <dgm:prSet/>
      <dgm:spPr/>
      <dgm:t>
        <a:bodyPr/>
        <a:lstStyle/>
        <a:p>
          <a:endParaRPr lang="es-EC"/>
        </a:p>
      </dgm:t>
    </dgm:pt>
    <dgm:pt modelId="{E9D1C581-B57C-4D9C-B923-CD19CCD82905}">
      <dgm:prSet phldrT="[Texto]" custT="1"/>
      <dgm:spPr/>
      <dgm:t>
        <a:bodyPr/>
        <a:lstStyle/>
        <a:p>
          <a:pPr algn="just"/>
          <a:r>
            <a:rPr lang="es-EC" sz="1000" b="0" i="0" dirty="0">
              <a:latin typeface="Times New Roman" pitchFamily="18" charset="0"/>
              <a:ea typeface="Palatino" pitchFamily="2" charset="77"/>
              <a:cs typeface="Times New Roman" pitchFamily="18" charset="0"/>
            </a:rPr>
            <a:t>Principio de unidad de doctrina: Motivar y entusiasmar a los colaboradores para que su comportamiento se oriente a los objetivos asignados. </a:t>
          </a:r>
          <a:r>
            <a:rPr lang="en-US" sz="1000" b="0" i="0" dirty="0">
              <a:latin typeface="Times New Roman" pitchFamily="18" charset="0"/>
              <a:cs typeface="Times New Roman" pitchFamily="18" charset="0"/>
            </a:rPr>
            <a:t> </a:t>
          </a:r>
          <a:endParaRPr lang="es-EC" sz="1000" b="0" i="0">
            <a:latin typeface="Times New Roman" pitchFamily="18" charset="0"/>
            <a:cs typeface="Times New Roman" pitchFamily="18" charset="0"/>
          </a:endParaRPr>
        </a:p>
      </dgm:t>
    </dgm:pt>
    <dgm:pt modelId="{0FC88A3D-914A-4C18-95F9-35658FBC9428}" type="parTrans" cxnId="{A153169A-B831-421B-B7B2-A39C68AD30DB}">
      <dgm:prSet/>
      <dgm:spPr/>
      <dgm:t>
        <a:bodyPr/>
        <a:lstStyle/>
        <a:p>
          <a:endParaRPr lang="es-EC"/>
        </a:p>
      </dgm:t>
    </dgm:pt>
    <dgm:pt modelId="{E28B87C8-5C4E-4C35-9AE2-29617711E629}" type="sibTrans" cxnId="{A153169A-B831-421B-B7B2-A39C68AD30DB}">
      <dgm:prSet/>
      <dgm:spPr/>
      <dgm:t>
        <a:bodyPr/>
        <a:lstStyle/>
        <a:p>
          <a:endParaRPr lang="es-EC"/>
        </a:p>
      </dgm:t>
    </dgm:pt>
    <dgm:pt modelId="{D82E40F1-7690-4634-9945-276C9FD4B452}" type="pres">
      <dgm:prSet presAssocID="{586252BE-9484-480C-9B48-329ADA9CEB4C}" presName="Name0" presStyleCnt="0">
        <dgm:presLayoutVars>
          <dgm:dir/>
          <dgm:animLvl val="lvl"/>
          <dgm:resizeHandles val="exact"/>
        </dgm:presLayoutVars>
      </dgm:prSet>
      <dgm:spPr/>
    </dgm:pt>
    <dgm:pt modelId="{4F5E45E0-6469-4A60-BC56-3E231E94A3BD}" type="pres">
      <dgm:prSet presAssocID="{9F31A287-1BD1-459D-AD65-8EC7B3009BA5}" presName="linNode" presStyleCnt="0"/>
      <dgm:spPr/>
    </dgm:pt>
    <dgm:pt modelId="{30D37AA7-109F-4F3E-903F-29CC5E0D04B9}" type="pres">
      <dgm:prSet presAssocID="{9F31A287-1BD1-459D-AD65-8EC7B3009BA5}" presName="parentText" presStyleLbl="node1" presStyleIdx="0" presStyleCnt="3" custScaleX="118994" custScaleY="275050">
        <dgm:presLayoutVars>
          <dgm:chMax val="1"/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71D2F510-B2C0-4C6A-B0FA-DDCA7DA6D588}" type="pres">
      <dgm:prSet presAssocID="{9F31A287-1BD1-459D-AD65-8EC7B3009BA5}" presName="descendantText" presStyleLbl="alignAccFollowNode1" presStyleIdx="0" presStyleCnt="3" custScaleY="351285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48E8CF6A-3074-4EA7-9FC2-DD15D010FEA6}" type="pres">
      <dgm:prSet presAssocID="{6CD15843-70E2-41FE-90CB-86206B42B09C}" presName="sp" presStyleCnt="0"/>
      <dgm:spPr/>
    </dgm:pt>
    <dgm:pt modelId="{293F3EE6-7886-437D-B94B-6523C65ADAFE}" type="pres">
      <dgm:prSet presAssocID="{5A1EC937-6DFB-46FC-97F8-0C60825B5DBD}" presName="linNode" presStyleCnt="0"/>
      <dgm:spPr/>
    </dgm:pt>
    <dgm:pt modelId="{FAACB203-F5E5-466E-9B03-D460AB895C79}" type="pres">
      <dgm:prSet presAssocID="{5A1EC937-6DFB-46FC-97F8-0C60825B5DBD}" presName="parentText" presStyleLbl="node1" presStyleIdx="1" presStyleCnt="3" custScaleX="117125" custScaleY="240806">
        <dgm:presLayoutVars>
          <dgm:chMax val="1"/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E40DB47C-C223-4F8D-832B-47016A9FC42E}" type="pres">
      <dgm:prSet presAssocID="{5A1EC937-6DFB-46FC-97F8-0C60825B5DBD}" presName="descendantText" presStyleLbl="alignAccFollowNode1" presStyleIdx="1" presStyleCnt="3" custScaleY="277153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14E0462F-2AB3-44DE-87A1-EE40EA3A8FF3}" type="pres">
      <dgm:prSet presAssocID="{DFFE978F-E126-4C7A-9F53-089D369DE369}" presName="sp" presStyleCnt="0"/>
      <dgm:spPr/>
    </dgm:pt>
    <dgm:pt modelId="{B3D116B5-BDC3-4F4B-88EF-962DFC8DF0F0}" type="pres">
      <dgm:prSet presAssocID="{940E3C27-D588-4B52-82EC-AF14B762E5EE}" presName="linNode" presStyleCnt="0"/>
      <dgm:spPr/>
    </dgm:pt>
    <dgm:pt modelId="{D556AD3E-1BD1-4FE5-808D-739E4544ED44}" type="pres">
      <dgm:prSet presAssocID="{940E3C27-D588-4B52-82EC-AF14B762E5EE}" presName="parentText" presStyleLbl="node1" presStyleIdx="2" presStyleCnt="3" custScaleX="122186" custScaleY="239498">
        <dgm:presLayoutVars>
          <dgm:chMax val="1"/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6BF6AE46-A401-4BF9-8770-E712E8A6D19C}" type="pres">
      <dgm:prSet presAssocID="{940E3C27-D588-4B52-82EC-AF14B762E5EE}" presName="descendantText" presStyleLbl="alignAccFollowNode1" presStyleIdx="2" presStyleCnt="3" custScaleY="299252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</dgm:ptLst>
  <dgm:cxnLst>
    <dgm:cxn modelId="{6232E074-834A-4ACB-854A-95F54118942F}" type="presOf" srcId="{586252BE-9484-480C-9B48-329ADA9CEB4C}" destId="{D82E40F1-7690-4634-9945-276C9FD4B452}" srcOrd="0" destOrd="0" presId="urn:microsoft.com/office/officeart/2005/8/layout/vList5"/>
    <dgm:cxn modelId="{1795E610-EA5D-4A38-BD6C-D16BE1C9A53D}" srcId="{9F31A287-1BD1-459D-AD65-8EC7B3009BA5}" destId="{ABFC0045-E9C4-41E5-98D8-AC15C641D5BD}" srcOrd="3" destOrd="0" parTransId="{F7B25631-BF61-43B5-9B00-9EEF2E1878A8}" sibTransId="{49CB55A8-B682-4D9A-86F5-6DA183FBB17D}"/>
    <dgm:cxn modelId="{817D823C-B3DB-436A-87DF-548F5CD141EE}" srcId="{940E3C27-D588-4B52-82EC-AF14B762E5EE}" destId="{BE3AF7C4-2626-473E-BF23-D54F5653DC49}" srcOrd="5" destOrd="0" parTransId="{2246AA8D-4A91-4151-A4BB-225D7B64EE6C}" sibTransId="{EEDD04DC-7221-4C0E-BBE5-612FDE9D6149}"/>
    <dgm:cxn modelId="{65AD0223-67DE-491C-935F-9CBB1791140B}" type="presOf" srcId="{5A1EC937-6DFB-46FC-97F8-0C60825B5DBD}" destId="{FAACB203-F5E5-466E-9B03-D460AB895C79}" srcOrd="0" destOrd="0" presId="urn:microsoft.com/office/officeart/2005/8/layout/vList5"/>
    <dgm:cxn modelId="{7A1CF870-6FB3-4614-8815-27E522350149}" srcId="{5A1EC937-6DFB-46FC-97F8-0C60825B5DBD}" destId="{17014C72-5720-4FF4-BE72-B13D35CC6C96}" srcOrd="2" destOrd="0" parTransId="{4F79565E-52E6-47A3-8073-499E4C15A187}" sibTransId="{93C95B82-98DF-495D-B3A0-B6011E89BB31}"/>
    <dgm:cxn modelId="{B6E9E70F-15FF-415F-B422-C3B444A72038}" type="presOf" srcId="{F4EB3670-E1FC-40D9-A2B4-610FF353E626}" destId="{71D2F510-B2C0-4C6A-B0FA-DDCA7DA6D588}" srcOrd="0" destOrd="0" presId="urn:microsoft.com/office/officeart/2005/8/layout/vList5"/>
    <dgm:cxn modelId="{A153169A-B831-421B-B7B2-A39C68AD30DB}" srcId="{5A1EC937-6DFB-46FC-97F8-0C60825B5DBD}" destId="{E9D1C581-B57C-4D9C-B923-CD19CCD82905}" srcOrd="4" destOrd="0" parTransId="{0FC88A3D-914A-4C18-95F9-35658FBC9428}" sibTransId="{E28B87C8-5C4E-4C35-9AE2-29617711E629}"/>
    <dgm:cxn modelId="{24703177-F860-4F1B-82A1-F841A5997A44}" type="presOf" srcId="{9F31A287-1BD1-459D-AD65-8EC7B3009BA5}" destId="{30D37AA7-109F-4F3E-903F-29CC5E0D04B9}" srcOrd="0" destOrd="0" presId="urn:microsoft.com/office/officeart/2005/8/layout/vList5"/>
    <dgm:cxn modelId="{8E848D8B-9796-4984-8AEE-40369B8490B9}" srcId="{5A1EC937-6DFB-46FC-97F8-0C60825B5DBD}" destId="{05679211-817A-49E9-BED4-39693EFD2511}" srcOrd="0" destOrd="0" parTransId="{DAF9E8BB-F697-4C8F-A867-8C64E8692131}" sibTransId="{14D85EC3-565E-4FDA-91AF-F1082B46074A}"/>
    <dgm:cxn modelId="{D776AA7F-62EE-4605-B38F-4B250BD161C9}" srcId="{940E3C27-D588-4B52-82EC-AF14B762E5EE}" destId="{0B9BAA56-2267-4898-9470-CE9C966A902F}" srcOrd="4" destOrd="0" parTransId="{ED97B5FD-3ED6-4868-A4B1-58D7EAD6611E}" sibTransId="{4183D6AA-F8B5-4E98-A8FD-1BC9322EB397}"/>
    <dgm:cxn modelId="{B3616723-D109-4150-9C28-23B0AB5D6DA4}" srcId="{586252BE-9484-480C-9B48-329ADA9CEB4C}" destId="{940E3C27-D588-4B52-82EC-AF14B762E5EE}" srcOrd="2" destOrd="0" parTransId="{53EFCD70-DFA2-4BCE-A5F4-9B75EA221698}" sibTransId="{4935CA7A-A678-4182-97FB-40C88F196CB8}"/>
    <dgm:cxn modelId="{E3D78275-379E-4702-9630-CEC8AF50412C}" srcId="{586252BE-9484-480C-9B48-329ADA9CEB4C}" destId="{5A1EC937-6DFB-46FC-97F8-0C60825B5DBD}" srcOrd="1" destOrd="0" parTransId="{609E3BEC-EC80-4670-B864-459E0A308789}" sibTransId="{DFFE978F-E126-4C7A-9F53-089D369DE369}"/>
    <dgm:cxn modelId="{38B95454-B481-4B7F-88CE-7FD884D53237}" type="presOf" srcId="{1ADC1019-6E87-4B9F-90A9-8486C817AE6D}" destId="{71D2F510-B2C0-4C6A-B0FA-DDCA7DA6D588}" srcOrd="0" destOrd="1" presId="urn:microsoft.com/office/officeart/2005/8/layout/vList5"/>
    <dgm:cxn modelId="{07C3C766-3B5D-4FC9-A2B0-A3EBF98A401C}" srcId="{940E3C27-D588-4B52-82EC-AF14B762E5EE}" destId="{A952B762-1BE0-4E99-9A74-7A3B0BBEFEF7}" srcOrd="0" destOrd="0" parTransId="{101BA5E9-A62D-494C-BDF1-F140CC0EADD4}" sibTransId="{BD11269D-9A5F-45DF-8C47-FF5C87AEED57}"/>
    <dgm:cxn modelId="{7D153A0B-E3B1-4C41-BB3F-4F8A059E228A}" type="presOf" srcId="{BE3AF7C4-2626-473E-BF23-D54F5653DC49}" destId="{6BF6AE46-A401-4BF9-8770-E712E8A6D19C}" srcOrd="0" destOrd="5" presId="urn:microsoft.com/office/officeart/2005/8/layout/vList5"/>
    <dgm:cxn modelId="{789C91C9-1202-4B03-B43A-6F35BAAC189C}" srcId="{9F31A287-1BD1-459D-AD65-8EC7B3009BA5}" destId="{F4EB3670-E1FC-40D9-A2B4-610FF353E626}" srcOrd="0" destOrd="0" parTransId="{1F962819-E4EA-4C47-A437-0DA3A8234A1D}" sibTransId="{61184986-1EE3-4473-B345-3A2BFBCF7C9A}"/>
    <dgm:cxn modelId="{60254BF7-35DB-439C-8697-A5D03325F1BC}" type="presOf" srcId="{9826BA38-192B-4F69-AF28-0FAF758AB477}" destId="{71D2F510-B2C0-4C6A-B0FA-DDCA7DA6D588}" srcOrd="0" destOrd="4" presId="urn:microsoft.com/office/officeart/2005/8/layout/vList5"/>
    <dgm:cxn modelId="{E27FFD9D-BCB3-4EBA-AA7F-15DA11E531A7}" type="presOf" srcId="{17014C72-5720-4FF4-BE72-B13D35CC6C96}" destId="{E40DB47C-C223-4F8D-832B-47016A9FC42E}" srcOrd="0" destOrd="2" presId="urn:microsoft.com/office/officeart/2005/8/layout/vList5"/>
    <dgm:cxn modelId="{70D32D12-61D9-44AF-9B1C-3241D5361AED}" srcId="{9F31A287-1BD1-459D-AD65-8EC7B3009BA5}" destId="{9826BA38-192B-4F69-AF28-0FAF758AB477}" srcOrd="4" destOrd="0" parTransId="{FF27316C-CC81-49F5-AAA9-C8605F0E51C8}" sibTransId="{8B2B2D74-F9B4-45F5-BE72-307455A44397}"/>
    <dgm:cxn modelId="{1895EC42-1865-4881-A02F-EC7C97ADDAD3}" type="presOf" srcId="{EC621830-EDE0-4702-A9AE-177F15F663BD}" destId="{71D2F510-B2C0-4C6A-B0FA-DDCA7DA6D588}" srcOrd="0" destOrd="2" presId="urn:microsoft.com/office/officeart/2005/8/layout/vList5"/>
    <dgm:cxn modelId="{76C9B72F-28CF-419F-BD75-3EAB42068E29}" srcId="{5A1EC937-6DFB-46FC-97F8-0C60825B5DBD}" destId="{E621A2BB-F468-4803-99D2-E7D03B81A06B}" srcOrd="1" destOrd="0" parTransId="{78EE7C70-2079-4687-96B6-DEB5CE8BA18C}" sibTransId="{EF738E8F-D9F8-46A6-A0C9-4A5808EDAB2D}"/>
    <dgm:cxn modelId="{82CD723B-E1D6-4F0C-B937-A43C1C00EA6D}" srcId="{5A1EC937-6DFB-46FC-97F8-0C60825B5DBD}" destId="{4D0F56C7-2CB6-47E4-A6C8-A5BD3586C459}" srcOrd="3" destOrd="0" parTransId="{9DEF757D-122F-4E7B-AAFC-CCA5180A6C7E}" sibTransId="{C60F1DD5-6B19-41DB-8B08-26AE6BC47568}"/>
    <dgm:cxn modelId="{7FCDF517-6556-4947-85FD-F67F3475C400}" srcId="{586252BE-9484-480C-9B48-329ADA9CEB4C}" destId="{9F31A287-1BD1-459D-AD65-8EC7B3009BA5}" srcOrd="0" destOrd="0" parTransId="{620D1DDF-1621-4F9F-A9B5-CEDF184F2CB9}" sibTransId="{6CD15843-70E2-41FE-90CB-86206B42B09C}"/>
    <dgm:cxn modelId="{FC600B5B-C3B4-431D-9A11-C2F321CF9666}" type="presOf" srcId="{940E3C27-D588-4B52-82EC-AF14B762E5EE}" destId="{D556AD3E-1BD1-4FE5-808D-739E4544ED44}" srcOrd="0" destOrd="0" presId="urn:microsoft.com/office/officeart/2005/8/layout/vList5"/>
    <dgm:cxn modelId="{09420492-360B-4F0F-98F3-B964C892EDC5}" type="presOf" srcId="{E9D1C581-B57C-4D9C-B923-CD19CCD82905}" destId="{E40DB47C-C223-4F8D-832B-47016A9FC42E}" srcOrd="0" destOrd="4" presId="urn:microsoft.com/office/officeart/2005/8/layout/vList5"/>
    <dgm:cxn modelId="{E8C7A2E9-1FAC-4366-9A4F-37F1F5F4D86F}" type="presOf" srcId="{49050861-9CE7-466C-851B-D22EDB7CA039}" destId="{6BF6AE46-A401-4BF9-8770-E712E8A6D19C}" srcOrd="0" destOrd="3" presId="urn:microsoft.com/office/officeart/2005/8/layout/vList5"/>
    <dgm:cxn modelId="{4FB8D807-B7E2-42D8-A4E2-216176703E33}" type="presOf" srcId="{3D74A601-650E-4A1E-85E4-896FCE8CFB6D}" destId="{6BF6AE46-A401-4BF9-8770-E712E8A6D19C}" srcOrd="0" destOrd="2" presId="urn:microsoft.com/office/officeart/2005/8/layout/vList5"/>
    <dgm:cxn modelId="{2E8E3F12-1A73-47D4-B24D-413427913401}" type="presOf" srcId="{0B9BAA56-2267-4898-9470-CE9C966A902F}" destId="{6BF6AE46-A401-4BF9-8770-E712E8A6D19C}" srcOrd="0" destOrd="4" presId="urn:microsoft.com/office/officeart/2005/8/layout/vList5"/>
    <dgm:cxn modelId="{C879A26A-750F-4603-9887-9BBE270FE892}" srcId="{9F31A287-1BD1-459D-AD65-8EC7B3009BA5}" destId="{EC621830-EDE0-4702-A9AE-177F15F663BD}" srcOrd="2" destOrd="0" parTransId="{56A6EFC5-024C-4A5A-8FA5-A8BB4C40AF74}" sibTransId="{3884E9CC-F358-4FED-956A-29E24808FFC4}"/>
    <dgm:cxn modelId="{370636B6-53C9-4B77-8621-70A86F6DDC01}" srcId="{940E3C27-D588-4B52-82EC-AF14B762E5EE}" destId="{49050861-9CE7-466C-851B-D22EDB7CA039}" srcOrd="3" destOrd="0" parTransId="{227132C7-9BE5-44B9-A927-1F7E2459354D}" sibTransId="{03DA9593-7255-4C34-9CDC-50BCE8804A22}"/>
    <dgm:cxn modelId="{358021FD-2455-4A61-B955-13092EDF1E25}" type="presOf" srcId="{E621A2BB-F468-4803-99D2-E7D03B81A06B}" destId="{E40DB47C-C223-4F8D-832B-47016A9FC42E}" srcOrd="0" destOrd="1" presId="urn:microsoft.com/office/officeart/2005/8/layout/vList5"/>
    <dgm:cxn modelId="{991ED2CA-E7BF-486F-B8DE-C7B8473BD021}" srcId="{940E3C27-D588-4B52-82EC-AF14B762E5EE}" destId="{3D74A601-650E-4A1E-85E4-896FCE8CFB6D}" srcOrd="2" destOrd="0" parTransId="{EF5FBDD6-7641-438D-90FA-EC5CC76FC84A}" sibTransId="{BD1990B7-D65B-4C6A-8D75-BBD54DD61DC5}"/>
    <dgm:cxn modelId="{1FE3995A-0C3B-4E45-8D57-CF59FE7BD3A7}" type="presOf" srcId="{A952B762-1BE0-4E99-9A74-7A3B0BBEFEF7}" destId="{6BF6AE46-A401-4BF9-8770-E712E8A6D19C}" srcOrd="0" destOrd="0" presId="urn:microsoft.com/office/officeart/2005/8/layout/vList5"/>
    <dgm:cxn modelId="{FE0FF2C6-670A-4C84-A89B-81EF277D7106}" type="presOf" srcId="{4D0F56C7-2CB6-47E4-A6C8-A5BD3586C459}" destId="{E40DB47C-C223-4F8D-832B-47016A9FC42E}" srcOrd="0" destOrd="3" presId="urn:microsoft.com/office/officeart/2005/8/layout/vList5"/>
    <dgm:cxn modelId="{A5F0847E-91DA-46C3-92F4-E538EA2619F8}" type="presOf" srcId="{ABFC0045-E9C4-41E5-98D8-AC15C641D5BD}" destId="{71D2F510-B2C0-4C6A-B0FA-DDCA7DA6D588}" srcOrd="0" destOrd="3" presId="urn:microsoft.com/office/officeart/2005/8/layout/vList5"/>
    <dgm:cxn modelId="{AF464719-6C8D-4BAC-9B8C-54706DD3F0DF}" type="presOf" srcId="{05679211-817A-49E9-BED4-39693EFD2511}" destId="{E40DB47C-C223-4F8D-832B-47016A9FC42E}" srcOrd="0" destOrd="0" presId="urn:microsoft.com/office/officeart/2005/8/layout/vList5"/>
    <dgm:cxn modelId="{18420CBA-CD9E-4726-A544-D00542B8D568}" srcId="{940E3C27-D588-4B52-82EC-AF14B762E5EE}" destId="{7E8B1782-72C3-41EE-BD3D-E4404E014D46}" srcOrd="1" destOrd="0" parTransId="{A8673593-76AD-4359-BC55-4EC468E192FB}" sibTransId="{45E8B8A5-3124-42FB-BA4E-A0D4A8E64EB7}"/>
    <dgm:cxn modelId="{43EB4949-990E-4F98-B4D4-9D461B932BC7}" type="presOf" srcId="{7E8B1782-72C3-41EE-BD3D-E4404E014D46}" destId="{6BF6AE46-A401-4BF9-8770-E712E8A6D19C}" srcOrd="0" destOrd="1" presId="urn:microsoft.com/office/officeart/2005/8/layout/vList5"/>
    <dgm:cxn modelId="{C4857EFE-1FEB-4C70-894F-EE25147BCFA3}" srcId="{9F31A287-1BD1-459D-AD65-8EC7B3009BA5}" destId="{1ADC1019-6E87-4B9F-90A9-8486C817AE6D}" srcOrd="1" destOrd="0" parTransId="{268AE99B-8F50-420E-9884-75ABEE68AE3A}" sibTransId="{974A2821-2C50-4B44-95FD-EFA508353955}"/>
    <dgm:cxn modelId="{31B7AA32-C811-4D3E-B2AF-87F8BF847087}" type="presParOf" srcId="{D82E40F1-7690-4634-9945-276C9FD4B452}" destId="{4F5E45E0-6469-4A60-BC56-3E231E94A3BD}" srcOrd="0" destOrd="0" presId="urn:microsoft.com/office/officeart/2005/8/layout/vList5"/>
    <dgm:cxn modelId="{730CED57-D71A-4877-BAA5-75FF49B78773}" type="presParOf" srcId="{4F5E45E0-6469-4A60-BC56-3E231E94A3BD}" destId="{30D37AA7-109F-4F3E-903F-29CC5E0D04B9}" srcOrd="0" destOrd="0" presId="urn:microsoft.com/office/officeart/2005/8/layout/vList5"/>
    <dgm:cxn modelId="{EBCBD8DC-7D05-4836-828E-B44EFA137C5C}" type="presParOf" srcId="{4F5E45E0-6469-4A60-BC56-3E231E94A3BD}" destId="{71D2F510-B2C0-4C6A-B0FA-DDCA7DA6D588}" srcOrd="1" destOrd="0" presId="urn:microsoft.com/office/officeart/2005/8/layout/vList5"/>
    <dgm:cxn modelId="{5BABE444-3624-48F1-A7AC-68AEA151EF1B}" type="presParOf" srcId="{D82E40F1-7690-4634-9945-276C9FD4B452}" destId="{48E8CF6A-3074-4EA7-9FC2-DD15D010FEA6}" srcOrd="1" destOrd="0" presId="urn:microsoft.com/office/officeart/2005/8/layout/vList5"/>
    <dgm:cxn modelId="{EDBC20D4-49C5-4A99-B303-7464B6D4BAA1}" type="presParOf" srcId="{D82E40F1-7690-4634-9945-276C9FD4B452}" destId="{293F3EE6-7886-437D-B94B-6523C65ADAFE}" srcOrd="2" destOrd="0" presId="urn:microsoft.com/office/officeart/2005/8/layout/vList5"/>
    <dgm:cxn modelId="{B652DE40-253A-474C-BDA7-C2272A856FDD}" type="presParOf" srcId="{293F3EE6-7886-437D-B94B-6523C65ADAFE}" destId="{FAACB203-F5E5-466E-9B03-D460AB895C79}" srcOrd="0" destOrd="0" presId="urn:microsoft.com/office/officeart/2005/8/layout/vList5"/>
    <dgm:cxn modelId="{3BF84A26-501F-48B7-ABEB-8C6E96BE1E7C}" type="presParOf" srcId="{293F3EE6-7886-437D-B94B-6523C65ADAFE}" destId="{E40DB47C-C223-4F8D-832B-47016A9FC42E}" srcOrd="1" destOrd="0" presId="urn:microsoft.com/office/officeart/2005/8/layout/vList5"/>
    <dgm:cxn modelId="{807B424B-1015-4A9D-BEB1-9FBF52D13C2A}" type="presParOf" srcId="{D82E40F1-7690-4634-9945-276C9FD4B452}" destId="{14E0462F-2AB3-44DE-87A1-EE40EA3A8FF3}" srcOrd="3" destOrd="0" presId="urn:microsoft.com/office/officeart/2005/8/layout/vList5"/>
    <dgm:cxn modelId="{576E6FB1-0541-4A7A-AA71-CBB1745FFE7B}" type="presParOf" srcId="{D82E40F1-7690-4634-9945-276C9FD4B452}" destId="{B3D116B5-BDC3-4F4B-88EF-962DFC8DF0F0}" srcOrd="4" destOrd="0" presId="urn:microsoft.com/office/officeart/2005/8/layout/vList5"/>
    <dgm:cxn modelId="{0B872203-C810-4992-8B83-41C08A1E8BA0}" type="presParOf" srcId="{B3D116B5-BDC3-4F4B-88EF-962DFC8DF0F0}" destId="{D556AD3E-1BD1-4FE5-808D-739E4544ED44}" srcOrd="0" destOrd="0" presId="urn:microsoft.com/office/officeart/2005/8/layout/vList5"/>
    <dgm:cxn modelId="{E0B4CAAB-E515-4D9B-9CFA-810D6E795682}" type="presParOf" srcId="{B3D116B5-BDC3-4F4B-88EF-962DFC8DF0F0}" destId="{6BF6AE46-A401-4BF9-8770-E712E8A6D19C}" srcOrd="1" destOrd="0" presId="urn:microsoft.com/office/officeart/2005/8/layout/vList5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316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EquipFreddy</dc:creator>
  <cp:lastModifiedBy>EquipFreddy</cp:lastModifiedBy>
  <cp:revision>4</cp:revision>
  <dcterms:created xsi:type="dcterms:W3CDTF">2019-10-04T17:28:00Z</dcterms:created>
  <dcterms:modified xsi:type="dcterms:W3CDTF">2019-10-04T19:53:00Z</dcterms:modified>
</cp:coreProperties>
</file>