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801E5" w:rsidRPr="005C39A9" w:rsidRDefault="00D801E5" w:rsidP="00D801E5">
      <w:pPr>
        <w:tabs>
          <w:tab w:val="left" w:pos="2835"/>
        </w:tabs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C39A9">
        <w:rPr>
          <w:rFonts w:ascii="Times New Roman" w:hAnsi="Times New Roman" w:cs="Times New Roman"/>
          <w:b/>
          <w:noProof/>
          <w:sz w:val="24"/>
          <w:szCs w:val="24"/>
          <w:lang w:eastAsia="es-EC"/>
        </w:rPr>
        <w:drawing>
          <wp:anchor distT="0" distB="0" distL="114300" distR="114300" simplePos="0" relativeHeight="251660288" behindDoc="0" locked="0" layoutInCell="1" allowOverlap="1" wp14:anchorId="3907AECA" wp14:editId="76C94A21">
            <wp:simplePos x="0" y="0"/>
            <wp:positionH relativeFrom="margin">
              <wp:posOffset>-495300</wp:posOffset>
            </wp:positionH>
            <wp:positionV relativeFrom="paragraph">
              <wp:posOffset>-287020</wp:posOffset>
            </wp:positionV>
            <wp:extent cx="899795" cy="899795"/>
            <wp:effectExtent l="0" t="0" r="0" b="0"/>
            <wp:wrapNone/>
            <wp:docPr id="1" name="Imagen 1" descr="807c6b41-b784-44c4-92a1-e31cc30597f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 descr="807c6b41-b784-44c4-92a1-e31cc30597f4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9795" cy="8997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C39A9">
        <w:rPr>
          <w:rFonts w:ascii="Times New Roman" w:hAnsi="Times New Roman" w:cs="Times New Roman"/>
          <w:b/>
          <w:noProof/>
          <w:sz w:val="24"/>
          <w:szCs w:val="24"/>
          <w:lang w:eastAsia="es-EC"/>
        </w:rPr>
        <w:drawing>
          <wp:anchor distT="0" distB="0" distL="114300" distR="114300" simplePos="0" relativeHeight="251659264" behindDoc="0" locked="0" layoutInCell="1" allowOverlap="1" wp14:anchorId="232DD085" wp14:editId="2FA553F6">
            <wp:simplePos x="0" y="0"/>
            <wp:positionH relativeFrom="margin">
              <wp:posOffset>4467225</wp:posOffset>
            </wp:positionH>
            <wp:positionV relativeFrom="paragraph">
              <wp:posOffset>-52705</wp:posOffset>
            </wp:positionV>
            <wp:extent cx="1280160" cy="611505"/>
            <wp:effectExtent l="0" t="0" r="0" b="0"/>
            <wp:wrapNone/>
            <wp:docPr id="2" name="Imagen 2" descr="10313717_823352594355501_5983215028696591803_n - cop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6" descr="10313717_823352594355501_5983215028696591803_n - copia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459" t="22052" r="14565" b="2859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0160" cy="6115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C39A9">
        <w:rPr>
          <w:rFonts w:ascii="Times New Roman" w:hAnsi="Times New Roman" w:cs="Times New Roman"/>
          <w:b/>
          <w:sz w:val="24"/>
          <w:szCs w:val="24"/>
        </w:rPr>
        <w:t>Universidad Central del Ecuador</w:t>
      </w:r>
    </w:p>
    <w:p w:rsidR="00D801E5" w:rsidRPr="005C39A9" w:rsidRDefault="00D801E5" w:rsidP="00D801E5">
      <w:pPr>
        <w:tabs>
          <w:tab w:val="left" w:pos="2835"/>
        </w:tabs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C39A9">
        <w:rPr>
          <w:rFonts w:ascii="Times New Roman" w:hAnsi="Times New Roman" w:cs="Times New Roman"/>
          <w:b/>
          <w:sz w:val="24"/>
          <w:szCs w:val="24"/>
        </w:rPr>
        <w:t xml:space="preserve">Facultad de Comunicación Social </w:t>
      </w:r>
      <w:proofErr w:type="spellStart"/>
      <w:r w:rsidRPr="005C39A9">
        <w:rPr>
          <w:rFonts w:ascii="Times New Roman" w:hAnsi="Times New Roman" w:cs="Times New Roman"/>
          <w:b/>
          <w:sz w:val="24"/>
          <w:szCs w:val="24"/>
        </w:rPr>
        <w:t>Facso</w:t>
      </w:r>
      <w:proofErr w:type="spellEnd"/>
    </w:p>
    <w:p w:rsidR="00D801E5" w:rsidRPr="005C39A9" w:rsidRDefault="00D801E5" w:rsidP="00D801E5">
      <w:pPr>
        <w:tabs>
          <w:tab w:val="left" w:pos="2835"/>
        </w:tabs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C39A9">
        <w:rPr>
          <w:rFonts w:ascii="Times New Roman" w:hAnsi="Times New Roman" w:cs="Times New Roman"/>
          <w:b/>
          <w:sz w:val="24"/>
          <w:szCs w:val="24"/>
        </w:rPr>
        <w:t>Carrera de Comunicación Social</w:t>
      </w:r>
    </w:p>
    <w:p w:rsidR="00D801E5" w:rsidRPr="005C39A9" w:rsidRDefault="00D801E5" w:rsidP="00D801E5">
      <w:pPr>
        <w:tabs>
          <w:tab w:val="left" w:pos="2835"/>
        </w:tabs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Estudiante</w:t>
      </w:r>
      <w:r w:rsidRPr="005C39A9">
        <w:rPr>
          <w:rFonts w:ascii="Times New Roman" w:hAnsi="Times New Roman" w:cs="Times New Roman"/>
          <w:b/>
          <w:sz w:val="24"/>
          <w:szCs w:val="24"/>
        </w:rPr>
        <w:t>:</w:t>
      </w:r>
      <w:r w:rsidRPr="005C39A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Andrea Luna</w:t>
      </w:r>
      <w:r w:rsidRPr="005C39A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801E5" w:rsidRDefault="00D801E5" w:rsidP="00D801E5">
      <w:pPr>
        <w:tabs>
          <w:tab w:val="left" w:pos="2835"/>
        </w:tabs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5C39A9">
        <w:rPr>
          <w:rFonts w:ascii="Times New Roman" w:hAnsi="Times New Roman" w:cs="Times New Roman"/>
          <w:b/>
          <w:sz w:val="24"/>
          <w:szCs w:val="24"/>
        </w:rPr>
        <w:t>Paralelo:</w:t>
      </w:r>
      <w:r>
        <w:rPr>
          <w:rFonts w:ascii="Times New Roman" w:hAnsi="Times New Roman" w:cs="Times New Roman"/>
          <w:sz w:val="24"/>
          <w:szCs w:val="24"/>
        </w:rPr>
        <w:t xml:space="preserve"> Sexto “A</w:t>
      </w:r>
      <w:r w:rsidRPr="005C39A9">
        <w:rPr>
          <w:rFonts w:ascii="Times New Roman" w:hAnsi="Times New Roman" w:cs="Times New Roman"/>
          <w:sz w:val="24"/>
          <w:szCs w:val="24"/>
        </w:rPr>
        <w:t xml:space="preserve">”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</w:t>
      </w:r>
      <w:r w:rsidRPr="005C39A9">
        <w:rPr>
          <w:rFonts w:ascii="Times New Roman" w:hAnsi="Times New Roman" w:cs="Times New Roman"/>
          <w:sz w:val="24"/>
          <w:szCs w:val="24"/>
        </w:rPr>
        <w:t xml:space="preserve">   </w:t>
      </w:r>
      <w:r w:rsidRPr="005C39A9">
        <w:rPr>
          <w:rFonts w:ascii="Times New Roman" w:hAnsi="Times New Roman" w:cs="Times New Roman"/>
          <w:b/>
          <w:sz w:val="24"/>
          <w:szCs w:val="24"/>
        </w:rPr>
        <w:t>Fecha</w:t>
      </w:r>
      <w:r>
        <w:rPr>
          <w:rFonts w:ascii="Times New Roman" w:hAnsi="Times New Roman" w:cs="Times New Roman"/>
          <w:b/>
          <w:sz w:val="24"/>
          <w:szCs w:val="24"/>
        </w:rPr>
        <w:t xml:space="preserve"> de entrega</w:t>
      </w:r>
      <w:r w:rsidRPr="005C39A9">
        <w:rPr>
          <w:rFonts w:ascii="Times New Roman" w:hAnsi="Times New Roman" w:cs="Times New Roman"/>
          <w:b/>
          <w:sz w:val="24"/>
          <w:szCs w:val="24"/>
        </w:rPr>
        <w:t>:</w:t>
      </w:r>
      <w:r w:rsidRPr="005C39A9">
        <w:rPr>
          <w:rFonts w:ascii="Times New Roman" w:hAnsi="Times New Roman" w:cs="Times New Roman"/>
          <w:sz w:val="24"/>
          <w:szCs w:val="24"/>
        </w:rPr>
        <w:t xml:space="preserve"> </w:t>
      </w:r>
      <w:r w:rsidR="00B80018">
        <w:rPr>
          <w:rFonts w:ascii="Times New Roman" w:hAnsi="Times New Roman" w:cs="Times New Roman"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>/10</w:t>
      </w:r>
      <w:r w:rsidRPr="005C39A9">
        <w:rPr>
          <w:rFonts w:ascii="Times New Roman" w:hAnsi="Times New Roman" w:cs="Times New Roman"/>
          <w:sz w:val="24"/>
          <w:szCs w:val="24"/>
        </w:rPr>
        <w:t>/2019</w:t>
      </w:r>
    </w:p>
    <w:p w:rsidR="00D801E5" w:rsidRDefault="00D801E5" w:rsidP="00D801E5">
      <w:pPr>
        <w:tabs>
          <w:tab w:val="left" w:pos="2835"/>
        </w:tabs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:rsidR="000C01A4" w:rsidRPr="005A5B57" w:rsidRDefault="000C01A4" w:rsidP="005A5B57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5A5B57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¿Qué es ingeniería en comunicación social?</w:t>
      </w:r>
      <w:bookmarkStart w:id="0" w:name="_GoBack"/>
      <w:bookmarkEnd w:id="0"/>
    </w:p>
    <w:p w:rsidR="005A5B57" w:rsidRPr="005A5B57" w:rsidRDefault="005A5B57" w:rsidP="005A5B57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5B5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En primer lugar entendamos que es </w:t>
      </w:r>
      <w:r w:rsidRPr="005A5B57">
        <w:rPr>
          <w:rFonts w:ascii="Times New Roman" w:hAnsi="Times New Roman" w:cs="Times New Roman"/>
          <w:sz w:val="24"/>
          <w:szCs w:val="24"/>
        </w:rPr>
        <w:t>l</w:t>
      </w:r>
      <w:r w:rsidRPr="005A5B57">
        <w:rPr>
          <w:rFonts w:ascii="Times New Roman" w:hAnsi="Times New Roman" w:cs="Times New Roman"/>
          <w:sz w:val="24"/>
          <w:szCs w:val="24"/>
        </w:rPr>
        <w:t>a ingeniería</w:t>
      </w:r>
      <w:r w:rsidRPr="005A5B57">
        <w:rPr>
          <w:rFonts w:ascii="Times New Roman" w:hAnsi="Times New Roman" w:cs="Times New Roman"/>
          <w:sz w:val="24"/>
          <w:szCs w:val="24"/>
        </w:rPr>
        <w:t xml:space="preserve"> esta “e</w:t>
      </w:r>
      <w:r w:rsidRPr="005A5B57">
        <w:rPr>
          <w:rFonts w:ascii="Times New Roman" w:hAnsi="Times New Roman" w:cs="Times New Roman"/>
          <w:sz w:val="24"/>
          <w:szCs w:val="24"/>
        </w:rPr>
        <w:t xml:space="preserve">s el desarrollo y aplicación del conocimiento científico y tecnológico para satisfacer las necesidades de la sociedad, dentro de los condicionantes físicos, económicos, humanos y culturales.” </w:t>
      </w:r>
      <w:r w:rsidRPr="005A5B57">
        <w:rPr>
          <w:rFonts w:ascii="Times New Roman" w:hAnsi="Times New Roman" w:cs="Times New Roman"/>
          <w:sz w:val="24"/>
          <w:szCs w:val="24"/>
        </w:rPr>
        <w:t>(</w:t>
      </w:r>
      <w:r w:rsidRPr="005A5B57">
        <w:rPr>
          <w:rFonts w:ascii="Times New Roman" w:hAnsi="Times New Roman" w:cs="Times New Roman"/>
          <w:sz w:val="24"/>
          <w:szCs w:val="24"/>
        </w:rPr>
        <w:t xml:space="preserve">MIT </w:t>
      </w:r>
      <w:proofErr w:type="spellStart"/>
      <w:r w:rsidRPr="005A5B57">
        <w:rPr>
          <w:rFonts w:ascii="Times New Roman" w:hAnsi="Times New Roman" w:cs="Times New Roman"/>
          <w:sz w:val="24"/>
          <w:szCs w:val="24"/>
        </w:rPr>
        <w:t>Engineering</w:t>
      </w:r>
      <w:proofErr w:type="spellEnd"/>
      <w:r w:rsidRPr="005A5B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A5B57">
        <w:rPr>
          <w:rFonts w:ascii="Times New Roman" w:hAnsi="Times New Roman" w:cs="Times New Roman"/>
          <w:sz w:val="24"/>
          <w:szCs w:val="24"/>
        </w:rPr>
        <w:t>School</w:t>
      </w:r>
      <w:proofErr w:type="spellEnd"/>
      <w:r w:rsidRPr="005A5B57">
        <w:rPr>
          <w:rFonts w:ascii="Times New Roman" w:hAnsi="Times New Roman" w:cs="Times New Roman"/>
          <w:sz w:val="24"/>
          <w:szCs w:val="24"/>
        </w:rPr>
        <w:t>, 2009).</w:t>
      </w:r>
    </w:p>
    <w:p w:rsidR="005A5B57" w:rsidRPr="005A5B57" w:rsidRDefault="005A5B57" w:rsidP="005A5B57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5B57">
        <w:rPr>
          <w:rFonts w:ascii="Times New Roman" w:hAnsi="Times New Roman" w:cs="Times New Roman"/>
          <w:sz w:val="24"/>
          <w:szCs w:val="24"/>
        </w:rPr>
        <w:t>Y la comunicación es el intercambio de información con varias personas, el fin de esta es transmitir e intercambiar ideas.</w:t>
      </w:r>
    </w:p>
    <w:p w:rsidR="00E27D51" w:rsidRPr="005A5B57" w:rsidRDefault="000C01A4" w:rsidP="005A5B57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5A5B5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F50CD3" w:rsidRPr="005A5B57">
        <w:rPr>
          <w:rFonts w:ascii="Times New Roman" w:hAnsi="Times New Roman" w:cs="Times New Roman"/>
          <w:sz w:val="24"/>
          <w:szCs w:val="24"/>
          <w:shd w:val="clear" w:color="auto" w:fill="FFFFFF"/>
        </w:rPr>
        <w:t>“La ingeniería de la comunicación social es la ciencia de unir a las personas a partir de la articulación en comunidad, o separarlas a partir de la desarticulación de aspectos en común”. (Galindo, 2016)</w:t>
      </w:r>
    </w:p>
    <w:p w:rsidR="0084108D" w:rsidRPr="000C01A4" w:rsidRDefault="0084108D" w:rsidP="000C01A4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C01A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Galindo además </w:t>
      </w:r>
      <w:r w:rsidR="000C01A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dice </w:t>
      </w:r>
      <w:r w:rsidRPr="000C01A4">
        <w:rPr>
          <w:rFonts w:ascii="Times New Roman" w:hAnsi="Times New Roman" w:cs="Times New Roman"/>
          <w:sz w:val="24"/>
          <w:szCs w:val="24"/>
          <w:shd w:val="clear" w:color="auto" w:fill="FFFFFF"/>
        </w:rPr>
        <w:t>que</w:t>
      </w:r>
      <w:r w:rsidRPr="000C01A4">
        <w:rPr>
          <w:rFonts w:ascii="Times New Roman" w:hAnsi="Times New Roman" w:cs="Times New Roman"/>
          <w:sz w:val="24"/>
          <w:szCs w:val="24"/>
          <w:shd w:val="clear" w:color="auto" w:fill="FFFFFF"/>
        </w:rPr>
        <w:t> la ciencia lo que pretende es entender y explicar el fenómeno observado y sus posibles consecuencias, la ingeniería pretende operar sobre dicho fenómeno social para transformarlo en el sentido que se pretende y así evitar las consecuencias no deseadas. Y, por ello, requiere una configuración cognitiva distinta que le dé al “operador social” los conocimientos y recursos necesarios no solo para entender sino también para saber qué hacer y cómo hacerlo.</w:t>
      </w:r>
    </w:p>
    <w:p w:rsidR="0084108D" w:rsidRPr="000C01A4" w:rsidRDefault="0084108D" w:rsidP="000C01A4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C01A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En </w:t>
      </w:r>
      <w:r w:rsidR="000C01A4" w:rsidRPr="000C01A4">
        <w:rPr>
          <w:rFonts w:ascii="Times New Roman" w:hAnsi="Times New Roman" w:cs="Times New Roman"/>
          <w:sz w:val="24"/>
          <w:szCs w:val="24"/>
          <w:shd w:val="clear" w:color="auto" w:fill="FFFFFF"/>
        </w:rPr>
        <w:t>una conferencia del 2014, Galindo explica a través de la epistemología que esta generación no crea teoría</w:t>
      </w:r>
      <w:r w:rsidR="000C01A4">
        <w:rPr>
          <w:rFonts w:ascii="Times New Roman" w:hAnsi="Times New Roman" w:cs="Times New Roman"/>
          <w:sz w:val="24"/>
          <w:szCs w:val="24"/>
          <w:shd w:val="clear" w:color="auto" w:fill="FFFFFF"/>
        </w:rPr>
        <w:t>,</w:t>
      </w:r>
      <w:r w:rsidR="000C01A4" w:rsidRPr="000C01A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sino que</w:t>
      </w:r>
      <w:r w:rsidR="000C01A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, la </w:t>
      </w:r>
      <w:r w:rsidR="000C01A4" w:rsidRPr="000C01A4">
        <w:rPr>
          <w:rFonts w:ascii="Times New Roman" w:hAnsi="Times New Roman" w:cs="Times New Roman"/>
          <w:sz w:val="24"/>
          <w:szCs w:val="24"/>
          <w:shd w:val="clear" w:color="auto" w:fill="FFFFFF"/>
        </w:rPr>
        <w:t>repite entre cita y cita, mientras que la teoría es una crítica y un progresa</w:t>
      </w:r>
      <w:r w:rsidR="000C01A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con las cosas</w:t>
      </w:r>
      <w:r w:rsidR="000C01A4" w:rsidRPr="000C01A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. </w:t>
      </w:r>
    </w:p>
    <w:p w:rsidR="000C01A4" w:rsidRDefault="0084108D" w:rsidP="000C01A4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C01A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La comunicación se fusiona con la ingeniería </w:t>
      </w:r>
      <w:r w:rsidR="000C01A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haciendo entender que es algo que se construye día a día, un desarrollo y que trae, a través de la ingeniería nuevas técnicas herramientas para el mundo. </w:t>
      </w:r>
    </w:p>
    <w:p w:rsidR="005A5B57" w:rsidRDefault="005A5B57" w:rsidP="000C01A4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5A5B57" w:rsidRPr="000C01A4" w:rsidRDefault="005A5B57" w:rsidP="000C01A4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84108D" w:rsidRPr="000C01A4" w:rsidRDefault="000C01A4" w:rsidP="000C01A4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lastRenderedPageBreak/>
        <w:t>¿</w:t>
      </w:r>
      <w:r w:rsidR="0084108D" w:rsidRPr="000C01A4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Quién es Jesús Galindo Cáceres?</w:t>
      </w:r>
    </w:p>
    <w:p w:rsidR="00F50CD3" w:rsidRDefault="0084108D" w:rsidP="000C01A4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C01A4">
        <w:rPr>
          <w:rFonts w:ascii="Times New Roman" w:hAnsi="Times New Roman" w:cs="Times New Roman"/>
          <w:sz w:val="24"/>
          <w:szCs w:val="24"/>
          <w:shd w:val="clear" w:color="auto" w:fill="FFFFFF"/>
        </w:rPr>
        <w:t>Mexicano. Doctor en Ciencias Sociales, Doctor en Comunicación. Autor de 35 libros y más de trescientos cincuenta artículos académicos publicados en catorce países de América y Europa. Promotor cultural en diversos proyectos desde 1972. Profesor en Argentina, Brasil, Colombia, Perú, Ecuador, España y México desde 1975. Miembro del Sistema Nacional de Investigadores SNI-CONACYT desde 1987. Promotor de la red y del Grupo Ingeniería en Comunicación Social (GICOM). Trabaja en el Centro de Estudios en Desarrollo, del Instituto de Ciencias del Gobierno y Desarrollo Estratégico, Benemérita Universidad Autónoma de Puebla.</w:t>
      </w:r>
      <w:r w:rsidRPr="000C01A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</w:p>
    <w:p w:rsidR="005A5B57" w:rsidRPr="000C01A4" w:rsidRDefault="005A5B57" w:rsidP="000C01A4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F50CD3" w:rsidRPr="005A5B57" w:rsidRDefault="00F50CD3" w:rsidP="005A5B57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0C01A4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Bibliograf</w:t>
      </w:r>
      <w:r w:rsidRPr="005A5B57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ía </w:t>
      </w:r>
    </w:p>
    <w:p w:rsidR="00F50CD3" w:rsidRPr="005A5B57" w:rsidRDefault="000C01A4" w:rsidP="005A5B57">
      <w:pPr>
        <w:pStyle w:val="Prrafodelista"/>
        <w:numPr>
          <w:ilvl w:val="0"/>
          <w:numId w:val="1"/>
        </w:numPr>
        <w:spacing w:line="360" w:lineRule="auto"/>
        <w:rPr>
          <w:rStyle w:val="Hipervnculo"/>
          <w:rFonts w:ascii="Times New Roman" w:hAnsi="Times New Roman" w:cs="Times New Roman"/>
          <w:color w:val="auto"/>
          <w:sz w:val="24"/>
          <w:szCs w:val="24"/>
        </w:rPr>
      </w:pPr>
      <w:r w:rsidRPr="005A5B5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Cáceres, J. G. (2010). </w:t>
      </w:r>
      <w:r w:rsidR="005A5B57" w:rsidRPr="005A5B57">
        <w:rPr>
          <w:rFonts w:ascii="Times New Roman" w:hAnsi="Times New Roman" w:cs="Times New Roman"/>
          <w:sz w:val="24"/>
          <w:szCs w:val="24"/>
          <w:shd w:val="clear" w:color="auto" w:fill="FFFFFF"/>
        </w:rPr>
        <w:t>El</w:t>
      </w:r>
      <w:r w:rsidRPr="005A5B5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internet y sus redes sociales. Comunicología e ingeniería en Comunicación Social de un fenómeno aun emergente. </w:t>
      </w:r>
      <w:r w:rsidRPr="005A5B57">
        <w:rPr>
          <w:rFonts w:ascii="Times New Roman" w:hAnsi="Times New Roman" w:cs="Times New Roman"/>
          <w:iCs/>
          <w:sz w:val="24"/>
          <w:szCs w:val="24"/>
          <w:shd w:val="clear" w:color="auto" w:fill="FFFFFF"/>
        </w:rPr>
        <w:t>Razón y palabra</w:t>
      </w:r>
      <w:r w:rsidRPr="005A5B57">
        <w:rPr>
          <w:rFonts w:ascii="Times New Roman" w:hAnsi="Times New Roman" w:cs="Times New Roman"/>
          <w:sz w:val="24"/>
          <w:szCs w:val="24"/>
          <w:shd w:val="clear" w:color="auto" w:fill="FFFFFF"/>
        </w:rPr>
        <w:t>, </w:t>
      </w:r>
      <w:r w:rsidRPr="005A5B57">
        <w:rPr>
          <w:rFonts w:ascii="Times New Roman" w:hAnsi="Times New Roman" w:cs="Times New Roman"/>
          <w:iCs/>
          <w:sz w:val="24"/>
          <w:szCs w:val="24"/>
          <w:shd w:val="clear" w:color="auto" w:fill="FFFFFF"/>
        </w:rPr>
        <w:t>15</w:t>
      </w:r>
      <w:r w:rsidRPr="005A5B57">
        <w:rPr>
          <w:rFonts w:ascii="Times New Roman" w:hAnsi="Times New Roman" w:cs="Times New Roman"/>
          <w:sz w:val="24"/>
          <w:szCs w:val="24"/>
          <w:shd w:val="clear" w:color="auto" w:fill="FFFFFF"/>
        </w:rPr>
        <w:t>(71).</w:t>
      </w:r>
      <w:r w:rsidRPr="005A5B5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Recuperado </w:t>
      </w:r>
      <w:r w:rsidR="005A5B57" w:rsidRPr="005A5B57">
        <w:rPr>
          <w:rFonts w:ascii="Times New Roman" w:hAnsi="Times New Roman" w:cs="Times New Roman"/>
          <w:sz w:val="24"/>
          <w:szCs w:val="24"/>
          <w:shd w:val="clear" w:color="auto" w:fill="FFFFFF"/>
        </w:rPr>
        <w:t>de:</w:t>
      </w:r>
      <w:r w:rsidR="005A5B57" w:rsidRPr="005A5B57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 </w:t>
      </w:r>
      <w:hyperlink r:id="rId9" w:history="1">
        <w:r w:rsidR="00F50CD3" w:rsidRPr="005A5B57">
          <w:rPr>
            <w:rStyle w:val="Hipervnculo"/>
            <w:rFonts w:ascii="Times New Roman" w:hAnsi="Times New Roman" w:cs="Times New Roman"/>
            <w:b/>
            <w:color w:val="auto"/>
            <w:sz w:val="24"/>
            <w:szCs w:val="24"/>
          </w:rPr>
          <w:t>https://www.uv.mx/prensa/general/ingenieria-en-comunicacion-social-articula-a-las-personas-investigador/</w:t>
        </w:r>
      </w:hyperlink>
    </w:p>
    <w:p w:rsidR="005A5B57" w:rsidRPr="005A5B57" w:rsidRDefault="005A5B57" w:rsidP="005A5B57">
      <w:pPr>
        <w:pStyle w:val="Ttulo1"/>
        <w:numPr>
          <w:ilvl w:val="0"/>
          <w:numId w:val="1"/>
        </w:numPr>
        <w:shd w:val="clear" w:color="auto" w:fill="FFFFFF"/>
        <w:spacing w:before="0" w:beforeAutospacing="0" w:after="0" w:afterAutospacing="0" w:line="320" w:lineRule="atLeast"/>
        <w:textAlignment w:val="baseline"/>
        <w:rPr>
          <w:b w:val="0"/>
          <w:bCs w:val="0"/>
          <w:sz w:val="24"/>
          <w:szCs w:val="24"/>
        </w:rPr>
      </w:pPr>
      <w:r w:rsidRPr="005A5B57">
        <w:rPr>
          <w:b w:val="0"/>
          <w:sz w:val="24"/>
          <w:szCs w:val="24"/>
        </w:rPr>
        <w:t>Congreso Nacional De Gestores Culturales Colombianos. (2016).</w:t>
      </w:r>
      <w:r w:rsidRPr="005A5B57">
        <w:rPr>
          <w:b w:val="0"/>
          <w:bCs w:val="0"/>
          <w:sz w:val="24"/>
          <w:szCs w:val="24"/>
        </w:rPr>
        <w:t xml:space="preserve"> Luis Jesús Galindo Cáceres. Recuperado de:</w:t>
      </w:r>
      <w:hyperlink r:id="rId10" w:history="1">
        <w:r w:rsidRPr="005A5B57">
          <w:rPr>
            <w:rStyle w:val="Hipervnculo"/>
            <w:color w:val="auto"/>
            <w:sz w:val="24"/>
            <w:szCs w:val="24"/>
          </w:rPr>
          <w:t>https://congresogestoresculturales.wordpress.com/luis-jesus-galindo-caceres/</w:t>
        </w:r>
      </w:hyperlink>
    </w:p>
    <w:p w:rsidR="005A5B57" w:rsidRPr="000C01A4" w:rsidRDefault="005A5B57" w:rsidP="000C01A4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5A5B57" w:rsidRPr="000C01A4">
      <w:headerReference w:type="default" r:id="rId11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60E58" w:rsidRDefault="00360E58" w:rsidP="00D801E5">
      <w:pPr>
        <w:spacing w:after="0" w:line="240" w:lineRule="auto"/>
      </w:pPr>
      <w:r>
        <w:separator/>
      </w:r>
    </w:p>
  </w:endnote>
  <w:endnote w:type="continuationSeparator" w:id="0">
    <w:p w:rsidR="00360E58" w:rsidRDefault="00360E58" w:rsidP="00D801E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60E58" w:rsidRDefault="00360E58" w:rsidP="00D801E5">
      <w:pPr>
        <w:spacing w:after="0" w:line="240" w:lineRule="auto"/>
      </w:pPr>
      <w:r>
        <w:separator/>
      </w:r>
    </w:p>
  </w:footnote>
  <w:footnote w:type="continuationSeparator" w:id="0">
    <w:p w:rsidR="00360E58" w:rsidRDefault="00360E58" w:rsidP="00D801E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801E5" w:rsidRDefault="00D801E5" w:rsidP="00D801E5">
    <w:pPr>
      <w:pStyle w:val="Encabezado"/>
      <w:tabs>
        <w:tab w:val="clear" w:pos="4252"/>
        <w:tab w:val="clear" w:pos="8504"/>
        <w:tab w:val="left" w:pos="960"/>
      </w:tabs>
    </w:pPr>
    <w:r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DE82220"/>
    <w:multiLevelType w:val="hybridMultilevel"/>
    <w:tmpl w:val="A536780A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0CD3"/>
    <w:rsid w:val="000C01A4"/>
    <w:rsid w:val="00171070"/>
    <w:rsid w:val="00360E58"/>
    <w:rsid w:val="005876AC"/>
    <w:rsid w:val="005A5B57"/>
    <w:rsid w:val="0084108D"/>
    <w:rsid w:val="00B80018"/>
    <w:rsid w:val="00D801E5"/>
    <w:rsid w:val="00E947AA"/>
    <w:rsid w:val="00F50C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3B4E07B8-EBF7-4696-8AB4-94558685F9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ar"/>
    <w:uiPriority w:val="9"/>
    <w:qFormat/>
    <w:rsid w:val="005A5B57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s-EC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semiHidden/>
    <w:unhideWhenUsed/>
    <w:rsid w:val="00F50CD3"/>
    <w:rPr>
      <w:color w:val="0000FF"/>
      <w:u w:val="single"/>
    </w:rPr>
  </w:style>
  <w:style w:type="paragraph" w:styleId="Encabezado">
    <w:name w:val="header"/>
    <w:basedOn w:val="Normal"/>
    <w:link w:val="EncabezadoCar"/>
    <w:uiPriority w:val="99"/>
    <w:unhideWhenUsed/>
    <w:rsid w:val="00D801E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801E5"/>
  </w:style>
  <w:style w:type="paragraph" w:styleId="Piedepgina">
    <w:name w:val="footer"/>
    <w:basedOn w:val="Normal"/>
    <w:link w:val="PiedepginaCar"/>
    <w:uiPriority w:val="99"/>
    <w:unhideWhenUsed/>
    <w:rsid w:val="00D801E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801E5"/>
  </w:style>
  <w:style w:type="paragraph" w:styleId="Prrafodelista">
    <w:name w:val="List Paragraph"/>
    <w:basedOn w:val="Normal"/>
    <w:uiPriority w:val="34"/>
    <w:qFormat/>
    <w:rsid w:val="005A5B57"/>
    <w:pPr>
      <w:ind w:left="720"/>
      <w:contextualSpacing/>
    </w:pPr>
  </w:style>
  <w:style w:type="character" w:customStyle="1" w:styleId="Ttulo1Car">
    <w:name w:val="Título 1 Car"/>
    <w:basedOn w:val="Fuentedeprrafopredeter"/>
    <w:link w:val="Ttulo1"/>
    <w:uiPriority w:val="9"/>
    <w:rsid w:val="005A5B57"/>
    <w:rPr>
      <w:rFonts w:ascii="Times New Roman" w:eastAsia="Times New Roman" w:hAnsi="Times New Roman" w:cs="Times New Roman"/>
      <w:b/>
      <w:bCs/>
      <w:kern w:val="36"/>
      <w:sz w:val="48"/>
      <w:szCs w:val="48"/>
      <w:lang w:eastAsia="es-EC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63559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hyperlink" Target="https://congresogestoresculturales.wordpress.com/luis-jesus-galindo-caceres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uv.mx/prensa/general/ingenieria-en-comunicacion-social-articula-a-las-personas-investigador/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479</Words>
  <Characters>2639</Characters>
  <Application>Microsoft Office Word</Application>
  <DocSecurity>0</DocSecurity>
  <Lines>21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CARLOS EDGAR LUNA LOJAN</dc:creator>
  <cp:keywords/>
  <dc:description/>
  <cp:lastModifiedBy>CARLOS EDGAR LUNA LOJAN</cp:lastModifiedBy>
  <cp:revision>2</cp:revision>
  <dcterms:created xsi:type="dcterms:W3CDTF">2019-10-06T13:28:00Z</dcterms:created>
  <dcterms:modified xsi:type="dcterms:W3CDTF">2019-10-06T13:28:00Z</dcterms:modified>
</cp:coreProperties>
</file>