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1EF2" w:rsidRDefault="000E1EF2" w:rsidP="000E1EF2">
      <w:pPr>
        <w:spacing w:after="0"/>
        <w:jc w:val="center"/>
        <w:rPr>
          <w:rFonts w:ascii="Times New Roman" w:hAnsi="Times New Roman" w:cs="Times New Roman"/>
          <w:sz w:val="24"/>
          <w:szCs w:val="24"/>
          <w:lang w:val="es-EC"/>
        </w:rPr>
      </w:pPr>
      <w:r>
        <w:rPr>
          <w:rFonts w:ascii="Times New Roman" w:hAnsi="Times New Roman" w:cs="Times New Roman"/>
          <w:sz w:val="24"/>
          <w:szCs w:val="24"/>
          <w:lang w:val="es-EC"/>
        </w:rPr>
        <w:t>PONTIFICIA UNIVERSIDAD CATÓLICA DEL ECUADOR</w:t>
      </w:r>
    </w:p>
    <w:p w:rsidR="000E1EF2" w:rsidRDefault="000E1EF2" w:rsidP="000E1EF2">
      <w:pPr>
        <w:spacing w:after="0"/>
        <w:jc w:val="center"/>
        <w:rPr>
          <w:rFonts w:ascii="Times New Roman" w:hAnsi="Times New Roman" w:cs="Times New Roman"/>
          <w:sz w:val="24"/>
          <w:szCs w:val="24"/>
          <w:lang w:val="es-EC"/>
        </w:rPr>
      </w:pPr>
      <w:r>
        <w:rPr>
          <w:rFonts w:ascii="Times New Roman" w:hAnsi="Times New Roman" w:cs="Times New Roman"/>
          <w:sz w:val="24"/>
          <w:szCs w:val="24"/>
          <w:lang w:val="es-EC"/>
        </w:rPr>
        <w:t>FACULTAD DE COMUNICACIÓN, LINGÜÍSTICA Y LITERATURA</w:t>
      </w:r>
    </w:p>
    <w:p w:rsidR="000E1EF2" w:rsidRDefault="000E1EF2" w:rsidP="000E1EF2">
      <w:pPr>
        <w:spacing w:after="0"/>
        <w:jc w:val="center"/>
        <w:rPr>
          <w:rFonts w:ascii="Times New Roman" w:hAnsi="Times New Roman" w:cs="Times New Roman"/>
          <w:sz w:val="24"/>
          <w:szCs w:val="24"/>
          <w:lang w:val="es-EC"/>
        </w:rPr>
      </w:pPr>
      <w:r>
        <w:rPr>
          <w:rFonts w:ascii="Times New Roman" w:hAnsi="Times New Roman" w:cs="Times New Roman"/>
          <w:sz w:val="24"/>
          <w:szCs w:val="24"/>
          <w:lang w:val="es-EC"/>
        </w:rPr>
        <w:t xml:space="preserve">ESCUELA DE </w:t>
      </w:r>
      <w:r w:rsidR="00E34734">
        <w:rPr>
          <w:rFonts w:ascii="Times New Roman" w:hAnsi="Times New Roman" w:cs="Times New Roman"/>
          <w:sz w:val="24"/>
          <w:szCs w:val="24"/>
          <w:lang w:val="es-EC"/>
        </w:rPr>
        <w:t>COMUNICACIÓN</w:t>
      </w:r>
    </w:p>
    <w:p w:rsidR="000E1EF2" w:rsidRDefault="000E1EF2" w:rsidP="000E1EF2">
      <w:pPr>
        <w:spacing w:after="0"/>
        <w:rPr>
          <w:rFonts w:ascii="Times New Roman" w:hAnsi="Times New Roman" w:cs="Times New Roman"/>
          <w:sz w:val="24"/>
          <w:szCs w:val="24"/>
          <w:lang w:val="es-EC"/>
        </w:rPr>
      </w:pPr>
    </w:p>
    <w:p w:rsidR="000E1EF2" w:rsidRDefault="00572B1A" w:rsidP="000E1EF2">
      <w:pPr>
        <w:spacing w:after="0"/>
        <w:rPr>
          <w:rFonts w:ascii="Times New Roman" w:hAnsi="Times New Roman" w:cs="Times New Roman"/>
          <w:sz w:val="24"/>
          <w:szCs w:val="24"/>
          <w:lang w:val="es-EC"/>
        </w:rPr>
      </w:pPr>
      <w:r>
        <w:rPr>
          <w:rFonts w:ascii="Times New Roman" w:hAnsi="Times New Roman" w:cs="Times New Roman"/>
          <w:sz w:val="24"/>
          <w:szCs w:val="24"/>
          <w:lang w:val="es-EC"/>
        </w:rPr>
        <w:t>Historia Universal</w:t>
      </w:r>
    </w:p>
    <w:p w:rsidR="000E1EF2" w:rsidRDefault="000E1EF2" w:rsidP="000E1EF2">
      <w:pPr>
        <w:spacing w:after="0"/>
        <w:rPr>
          <w:rFonts w:ascii="Times New Roman" w:hAnsi="Times New Roman" w:cs="Times New Roman"/>
          <w:sz w:val="24"/>
          <w:szCs w:val="24"/>
          <w:lang w:val="es-EC"/>
        </w:rPr>
      </w:pPr>
      <w:bookmarkStart w:id="0" w:name="_GoBack"/>
      <w:r>
        <w:rPr>
          <w:rFonts w:ascii="Times New Roman" w:hAnsi="Times New Roman" w:cs="Times New Roman"/>
          <w:sz w:val="24"/>
          <w:szCs w:val="24"/>
          <w:lang w:val="es-EC"/>
        </w:rPr>
        <w:t>Tatiana Miranda</w:t>
      </w:r>
    </w:p>
    <w:bookmarkEnd w:id="0"/>
    <w:p w:rsidR="007B47C5" w:rsidRDefault="00572B1A" w:rsidP="00E34734">
      <w:pPr>
        <w:spacing w:after="0"/>
        <w:rPr>
          <w:rFonts w:ascii="Times New Roman" w:hAnsi="Times New Roman" w:cs="Times New Roman"/>
          <w:sz w:val="24"/>
          <w:szCs w:val="24"/>
          <w:lang w:val="es-EC"/>
        </w:rPr>
      </w:pPr>
      <w:r>
        <w:rPr>
          <w:rFonts w:ascii="Times New Roman" w:hAnsi="Times New Roman" w:cs="Times New Roman"/>
          <w:sz w:val="24"/>
          <w:szCs w:val="24"/>
          <w:lang w:val="es-EC"/>
        </w:rPr>
        <w:t>18 de noviembre de 2018</w:t>
      </w:r>
    </w:p>
    <w:p w:rsidR="00E34734" w:rsidRDefault="00E34734" w:rsidP="00E34734">
      <w:pPr>
        <w:spacing w:after="0"/>
        <w:rPr>
          <w:rFonts w:ascii="Times New Roman" w:hAnsi="Times New Roman" w:cs="Times New Roman"/>
          <w:sz w:val="24"/>
          <w:szCs w:val="24"/>
          <w:lang w:val="es-EC"/>
        </w:rPr>
      </w:pPr>
    </w:p>
    <w:p w:rsidR="00E34734" w:rsidRDefault="00572B1A" w:rsidP="00E34734">
      <w:pPr>
        <w:spacing w:after="0"/>
        <w:jc w:val="center"/>
        <w:rPr>
          <w:rFonts w:ascii="Times New Roman" w:hAnsi="Times New Roman" w:cs="Times New Roman"/>
          <w:i/>
          <w:sz w:val="32"/>
          <w:szCs w:val="24"/>
          <w:lang w:val="es-EC"/>
        </w:rPr>
      </w:pPr>
      <w:r>
        <w:rPr>
          <w:rFonts w:ascii="Times New Roman" w:hAnsi="Times New Roman" w:cs="Times New Roman"/>
          <w:i/>
          <w:sz w:val="32"/>
          <w:szCs w:val="24"/>
          <w:lang w:val="es-EC"/>
        </w:rPr>
        <w:t>Cómo se reescribe el tiempo</w:t>
      </w:r>
    </w:p>
    <w:p w:rsidR="00E34734" w:rsidRDefault="00E34734" w:rsidP="00E34734">
      <w:pPr>
        <w:spacing w:after="0"/>
        <w:jc w:val="both"/>
        <w:rPr>
          <w:rFonts w:ascii="Times New Roman" w:hAnsi="Times New Roman" w:cs="Times New Roman"/>
          <w:sz w:val="24"/>
          <w:szCs w:val="24"/>
          <w:lang w:val="es-EC"/>
        </w:rPr>
      </w:pPr>
    </w:p>
    <w:p w:rsidR="00534873" w:rsidRPr="00534873" w:rsidRDefault="00534873" w:rsidP="0096759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ab/>
        <w:t xml:space="preserve">El tercer capítulo de </w:t>
      </w:r>
      <w:r w:rsidRPr="00534873">
        <w:rPr>
          <w:rFonts w:ascii="Times New Roman" w:hAnsi="Times New Roman" w:cs="Times New Roman"/>
          <w:i/>
          <w:sz w:val="24"/>
          <w:szCs w:val="24"/>
          <w:lang w:val="es-EC"/>
        </w:rPr>
        <w:t>El ministerio del Tiempo</w:t>
      </w:r>
      <w:r>
        <w:rPr>
          <w:rFonts w:ascii="Times New Roman" w:hAnsi="Times New Roman" w:cs="Times New Roman"/>
          <w:sz w:val="24"/>
          <w:szCs w:val="24"/>
          <w:lang w:val="es-EC"/>
        </w:rPr>
        <w:t xml:space="preserve"> </w:t>
      </w:r>
      <w:r w:rsidR="002443DF">
        <w:rPr>
          <w:rFonts w:ascii="Times New Roman" w:hAnsi="Times New Roman" w:cs="Times New Roman"/>
          <w:sz w:val="24"/>
          <w:szCs w:val="24"/>
          <w:lang w:val="es-EC"/>
        </w:rPr>
        <w:t xml:space="preserve">(2015) </w:t>
      </w:r>
      <w:r>
        <w:rPr>
          <w:rFonts w:ascii="Times New Roman" w:hAnsi="Times New Roman" w:cs="Times New Roman"/>
          <w:sz w:val="24"/>
          <w:szCs w:val="24"/>
          <w:lang w:val="es-EC"/>
        </w:rPr>
        <w:t>se titula “Cómo se reescribe el tiempo”.</w:t>
      </w:r>
      <w:r w:rsidR="00194BEC">
        <w:rPr>
          <w:rFonts w:ascii="Times New Roman" w:hAnsi="Times New Roman" w:cs="Times New Roman"/>
          <w:sz w:val="24"/>
          <w:szCs w:val="24"/>
          <w:lang w:val="es-EC"/>
        </w:rPr>
        <w:t xml:space="preserve"> </w:t>
      </w:r>
      <w:r w:rsidR="00337F77">
        <w:rPr>
          <w:rFonts w:ascii="Times New Roman" w:hAnsi="Times New Roman" w:cs="Times New Roman"/>
          <w:sz w:val="24"/>
          <w:szCs w:val="24"/>
          <w:lang w:val="es-EC"/>
        </w:rPr>
        <w:t>Este episodio tiene como personajes históricos a los líderes del na</w:t>
      </w:r>
      <w:r w:rsidR="002C0F67">
        <w:rPr>
          <w:rFonts w:ascii="Times New Roman" w:hAnsi="Times New Roman" w:cs="Times New Roman"/>
          <w:sz w:val="24"/>
          <w:szCs w:val="24"/>
          <w:lang w:val="es-EC"/>
        </w:rPr>
        <w:t>z</w:t>
      </w:r>
      <w:r w:rsidR="00337F77">
        <w:rPr>
          <w:rFonts w:ascii="Times New Roman" w:hAnsi="Times New Roman" w:cs="Times New Roman"/>
          <w:sz w:val="24"/>
          <w:szCs w:val="24"/>
          <w:lang w:val="es-EC"/>
        </w:rPr>
        <w:t>ismo. El Ministerio se entera de que Hitler ha decidido aceptar todas las condiciones de Franco. En un principio creen que se debe a que los nazis querían saber dónde se encontraba el santo Grial. Pero luego, se enteran de que Hitler estaba buscando otra puerta del tiempo en la abadía Montserrat.</w:t>
      </w:r>
      <w:r w:rsidR="002C0F67">
        <w:rPr>
          <w:rFonts w:ascii="Times New Roman" w:hAnsi="Times New Roman" w:cs="Times New Roman"/>
          <w:sz w:val="24"/>
          <w:szCs w:val="24"/>
          <w:lang w:val="es-EC"/>
        </w:rPr>
        <w:t xml:space="preserve"> Después de ciertos percances, el Ministerio logra capturar a Himmler, pero ya han ingresado algunos soldados del ejército nazi a la puerta del tiempo con el deseo de cambiar los hechos a su favor. Por suerte no logran cambiar la historia. Al final, por medio de un rehén, advierten a Hitler que no deberá contarle a nadie lo que sucedió, sino viajarán en el tiempo e impedirán que él nazca.</w:t>
      </w:r>
    </w:p>
    <w:p w:rsidR="0001680F" w:rsidRDefault="00337F77" w:rsidP="0096759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ab/>
        <w:t>Paralelamente, se va contando la historia de Amelia. Ella dice que no puede contar ni siquiera a sus padres los viajes que ha realizado en el tiempo. Cuando van a buscar a los nazis en España, Amelia observa una pintura antigua de sus padres y ella. Aquello le causa cierta conmoción</w:t>
      </w:r>
      <w:r w:rsidR="00C750F8">
        <w:rPr>
          <w:rFonts w:ascii="Times New Roman" w:hAnsi="Times New Roman" w:cs="Times New Roman"/>
          <w:sz w:val="24"/>
          <w:szCs w:val="24"/>
          <w:lang w:val="es-EC"/>
        </w:rPr>
        <w:t>, y se queda largo rato observando su propia pintura</w:t>
      </w:r>
      <w:r>
        <w:rPr>
          <w:rFonts w:ascii="Times New Roman" w:hAnsi="Times New Roman" w:cs="Times New Roman"/>
          <w:sz w:val="24"/>
          <w:szCs w:val="24"/>
          <w:lang w:val="es-EC"/>
        </w:rPr>
        <w:t xml:space="preserve">. </w:t>
      </w:r>
      <w:r w:rsidR="005137D3">
        <w:rPr>
          <w:rFonts w:ascii="Times New Roman" w:hAnsi="Times New Roman" w:cs="Times New Roman"/>
          <w:sz w:val="24"/>
          <w:szCs w:val="24"/>
          <w:lang w:val="es-EC"/>
        </w:rPr>
        <w:t>Además, e</w:t>
      </w:r>
      <w:r w:rsidR="002C0F67">
        <w:rPr>
          <w:rFonts w:ascii="Times New Roman" w:hAnsi="Times New Roman" w:cs="Times New Roman"/>
          <w:sz w:val="24"/>
          <w:szCs w:val="24"/>
          <w:lang w:val="es-EC"/>
        </w:rPr>
        <w:t>n una escena del episodio, ella habla con Lola, la culpable de que los nazis se enteraran de la existencia de la puerta del tiempo. Lola le dice que quería cambiar la historia</w:t>
      </w:r>
      <w:r w:rsidR="005137D3">
        <w:rPr>
          <w:rFonts w:ascii="Times New Roman" w:hAnsi="Times New Roman" w:cs="Times New Roman"/>
          <w:sz w:val="24"/>
          <w:szCs w:val="24"/>
          <w:lang w:val="es-EC"/>
        </w:rPr>
        <w:t>. Amelia no se enfada, y le deja marcharse. El capítulo termina con la visita de Amelia al cementerio. Allí Amelia se entera del día de su fallecimiento. Esto genera una gran pregunta en el espectador: ¿Si pudieras ver tu futuro, lo harías?</w:t>
      </w:r>
    </w:p>
    <w:p w:rsidR="00C750F8" w:rsidRDefault="00C750F8" w:rsidP="0096759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lastRenderedPageBreak/>
        <w:tab/>
        <w:t xml:space="preserve">Escogí este capítulo porque </w:t>
      </w:r>
      <w:r w:rsidR="000D7AC7">
        <w:rPr>
          <w:rFonts w:ascii="Times New Roman" w:hAnsi="Times New Roman" w:cs="Times New Roman"/>
          <w:sz w:val="24"/>
          <w:szCs w:val="24"/>
          <w:lang w:val="es-EC"/>
        </w:rPr>
        <w:t xml:space="preserve">de manera indirecta, </w:t>
      </w:r>
      <w:r>
        <w:rPr>
          <w:rFonts w:ascii="Times New Roman" w:hAnsi="Times New Roman" w:cs="Times New Roman"/>
          <w:sz w:val="24"/>
          <w:szCs w:val="24"/>
          <w:lang w:val="es-EC"/>
        </w:rPr>
        <w:t>toma una parte muy importante de la his</w:t>
      </w:r>
      <w:r w:rsidR="000D7AC7">
        <w:rPr>
          <w:rFonts w:ascii="Times New Roman" w:hAnsi="Times New Roman" w:cs="Times New Roman"/>
          <w:sz w:val="24"/>
          <w:szCs w:val="24"/>
          <w:lang w:val="es-EC"/>
        </w:rPr>
        <w:t>toria: la memoria. Porque lo verdaderamente difícil no es regresar de alguna manera en el tiempo, y hacer las cosas diferentes para corregir nuestros errores. Lo complicado es aprender de nuestros errores y aciertos, para no actuar de la misma manera que nos perjudicó una determinada decisión en algún momento de nuestra vida. Una manera de evitar cometer los mismos errores, no sólo como individuos, sino como sociedad; es no olvidar los hechos históricos. Si no, estaremos condenados a repetir innumerables veces esos actos contraproducentes</w:t>
      </w:r>
      <w:r w:rsidR="00474FB6">
        <w:rPr>
          <w:rFonts w:ascii="Times New Roman" w:hAnsi="Times New Roman" w:cs="Times New Roman"/>
          <w:sz w:val="24"/>
          <w:szCs w:val="24"/>
          <w:lang w:val="es-EC"/>
        </w:rPr>
        <w:t xml:space="preserve">. </w:t>
      </w:r>
    </w:p>
    <w:p w:rsidR="002443DF" w:rsidRDefault="00474FB6" w:rsidP="0096759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ab/>
        <w:t>Otro tema que llamó mi atención fue la paradoja de la muerte y el viaje en el tiempo. Primero la muerte de Hitler, que pudo haber sido causada por el aparente ayudante de traducción, o por los otros miembros del Ministerio. Aquello deja la duda de si, en el caso de que Hitler hubiese muerto o nunca hubiese nacido</w:t>
      </w:r>
      <w:r w:rsidR="002443DF">
        <w:rPr>
          <w:rFonts w:ascii="Times New Roman" w:hAnsi="Times New Roman" w:cs="Times New Roman"/>
          <w:sz w:val="24"/>
          <w:szCs w:val="24"/>
          <w:lang w:val="es-EC"/>
        </w:rPr>
        <w:t xml:space="preserve">; </w:t>
      </w:r>
      <w:r>
        <w:rPr>
          <w:rFonts w:ascii="Times New Roman" w:hAnsi="Times New Roman" w:cs="Times New Roman"/>
          <w:sz w:val="24"/>
          <w:szCs w:val="24"/>
          <w:lang w:val="es-EC"/>
        </w:rPr>
        <w:t xml:space="preserve">podría haber existido algún otro personaje en la historia que liderara la misma ideología de </w:t>
      </w:r>
      <w:r w:rsidR="002443DF">
        <w:rPr>
          <w:rFonts w:ascii="Times New Roman" w:hAnsi="Times New Roman" w:cs="Times New Roman"/>
          <w:sz w:val="24"/>
          <w:szCs w:val="24"/>
          <w:lang w:val="es-EC"/>
        </w:rPr>
        <w:t>él</w:t>
      </w:r>
      <w:r>
        <w:rPr>
          <w:rFonts w:ascii="Times New Roman" w:hAnsi="Times New Roman" w:cs="Times New Roman"/>
          <w:sz w:val="24"/>
          <w:szCs w:val="24"/>
          <w:lang w:val="es-EC"/>
        </w:rPr>
        <w:t xml:space="preserve">. Un pequeño cambio en la historia podría desencadenar una gran cantidad de acciones que cambiarían el rumbo completo de la historia. En segundo lugar, </w:t>
      </w:r>
      <w:r w:rsidR="002443DF">
        <w:rPr>
          <w:rFonts w:ascii="Times New Roman" w:hAnsi="Times New Roman" w:cs="Times New Roman"/>
          <w:sz w:val="24"/>
          <w:szCs w:val="24"/>
          <w:lang w:val="es-EC"/>
        </w:rPr>
        <w:t>el hecho de que Amelia se haya enterado del día de su muerte. Esto genera ciertas temáticas filosóficas que involucran a la muerte.  Por suerte somos seres efímeros, y lo que hagamos será más efímero aún.</w:t>
      </w:r>
    </w:p>
    <w:p w:rsidR="00474FB6" w:rsidRDefault="002443DF" w:rsidP="00967590">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ab/>
        <w:t>Finalmente, desde una visión histórica, este capítulo es bastante entretenido.  Aunque mezcla la ficción con la realidad, retrata el comportamiento de las esferas de poder.</w:t>
      </w:r>
      <w:r w:rsidR="00967590">
        <w:rPr>
          <w:rFonts w:ascii="Times New Roman" w:hAnsi="Times New Roman" w:cs="Times New Roman"/>
          <w:sz w:val="24"/>
          <w:szCs w:val="24"/>
          <w:lang w:val="es-EC"/>
        </w:rPr>
        <w:t xml:space="preserve"> Dos grupos de poder importantes son la Iglesia y los nazis. Ellos obligan, o intentan obligar, a pensar como ellos y que las acciones que se realicen estén a favor suyo. Se aprecia una clara lucha de intereses, no solo entre los personajes históricos, sino entre los miembros del Ministerio.</w:t>
      </w:r>
      <w:r w:rsidR="00BC5C5A">
        <w:rPr>
          <w:rFonts w:ascii="Times New Roman" w:hAnsi="Times New Roman" w:cs="Times New Roman"/>
          <w:sz w:val="24"/>
          <w:szCs w:val="24"/>
          <w:lang w:val="es-EC"/>
        </w:rPr>
        <w:t xml:space="preserve"> Las referencias a otras personas como Velázquez, es también muy interesante. El mensaje de la serie es no olvidar, recordar constantemente la historia para saber cómo actuar. </w:t>
      </w:r>
      <w:r w:rsidR="00967590">
        <w:rPr>
          <w:rFonts w:ascii="Times New Roman" w:hAnsi="Times New Roman" w:cs="Times New Roman"/>
          <w:sz w:val="24"/>
          <w:szCs w:val="24"/>
          <w:lang w:val="es-EC"/>
        </w:rPr>
        <w:t xml:space="preserve">    </w:t>
      </w:r>
    </w:p>
    <w:p w:rsidR="00D20560" w:rsidRDefault="00D20560" w:rsidP="00B308BD">
      <w:pPr>
        <w:spacing w:line="360" w:lineRule="auto"/>
        <w:jc w:val="center"/>
        <w:rPr>
          <w:rFonts w:ascii="Times New Roman" w:hAnsi="Times New Roman" w:cs="Times New Roman"/>
          <w:sz w:val="24"/>
          <w:szCs w:val="24"/>
          <w:lang w:val="es-EC"/>
        </w:rPr>
      </w:pPr>
      <w:r>
        <w:rPr>
          <w:rFonts w:ascii="Times New Roman" w:hAnsi="Times New Roman" w:cs="Times New Roman"/>
          <w:sz w:val="24"/>
          <w:szCs w:val="24"/>
          <w:lang w:val="es-EC"/>
        </w:rPr>
        <w:t>Referencias</w:t>
      </w:r>
    </w:p>
    <w:p w:rsidR="00B308BD" w:rsidRPr="00B308BD" w:rsidRDefault="00B308BD" w:rsidP="00E40AA2">
      <w:pPr>
        <w:spacing w:line="360" w:lineRule="auto"/>
        <w:ind w:left="567" w:hanging="567"/>
        <w:jc w:val="both"/>
        <w:rPr>
          <w:rFonts w:ascii="Times New Roman" w:hAnsi="Times New Roman" w:cs="Times New Roman"/>
          <w:sz w:val="24"/>
          <w:szCs w:val="24"/>
          <w:lang w:val="es-EC"/>
        </w:rPr>
      </w:pPr>
      <w:r w:rsidRPr="00B308BD">
        <w:rPr>
          <w:rFonts w:ascii="Times New Roman" w:hAnsi="Times New Roman" w:cs="Times New Roman"/>
          <w:sz w:val="24"/>
          <w:szCs w:val="24"/>
          <w:lang w:val="es-EC"/>
        </w:rPr>
        <w:lastRenderedPageBreak/>
        <w:t>Vigil</w:t>
      </w:r>
      <w:r>
        <w:rPr>
          <w:rFonts w:ascii="Times New Roman" w:hAnsi="Times New Roman" w:cs="Times New Roman"/>
          <w:sz w:val="24"/>
          <w:szCs w:val="24"/>
          <w:lang w:val="es-EC"/>
        </w:rPr>
        <w:t xml:space="preserve">, M. (dirección), </w:t>
      </w:r>
      <w:r w:rsidRPr="00B308BD">
        <w:rPr>
          <w:rFonts w:ascii="Times New Roman" w:hAnsi="Times New Roman" w:cs="Times New Roman"/>
          <w:sz w:val="24"/>
          <w:szCs w:val="24"/>
          <w:lang w:val="es-EC"/>
        </w:rPr>
        <w:t>Cliffhanger y TVE</w:t>
      </w:r>
      <w:r>
        <w:rPr>
          <w:rFonts w:ascii="Times New Roman" w:hAnsi="Times New Roman" w:cs="Times New Roman"/>
          <w:sz w:val="24"/>
          <w:szCs w:val="24"/>
          <w:lang w:val="es-EC"/>
        </w:rPr>
        <w:t xml:space="preserve"> (producción) (2015).</w:t>
      </w:r>
      <w:r w:rsidR="005C6CB6" w:rsidRPr="005C6CB6">
        <w:rPr>
          <w:lang w:val="es-EC"/>
        </w:rPr>
        <w:t xml:space="preserve"> </w:t>
      </w:r>
      <w:r w:rsidR="005C6CB6" w:rsidRPr="00E40AA2">
        <w:rPr>
          <w:rFonts w:ascii="Times New Roman" w:hAnsi="Times New Roman" w:cs="Times New Roman"/>
          <w:i/>
          <w:sz w:val="24"/>
          <w:szCs w:val="24"/>
          <w:lang w:val="es-EC"/>
        </w:rPr>
        <w:t>El Ministerio del Tiempo. Cómo se reescribe el tiempo</w:t>
      </w:r>
      <w:r w:rsidR="005C6CB6">
        <w:rPr>
          <w:rFonts w:ascii="Times New Roman" w:hAnsi="Times New Roman" w:cs="Times New Roman"/>
          <w:sz w:val="24"/>
          <w:szCs w:val="24"/>
          <w:lang w:val="es-EC"/>
        </w:rPr>
        <w:t>.</w:t>
      </w:r>
      <w:r w:rsidR="0053263E">
        <w:rPr>
          <w:rFonts w:ascii="Times New Roman" w:hAnsi="Times New Roman" w:cs="Times New Roman"/>
          <w:sz w:val="24"/>
          <w:szCs w:val="24"/>
          <w:lang w:val="es-EC"/>
        </w:rPr>
        <w:t xml:space="preserve"> </w:t>
      </w:r>
      <w:r w:rsidR="00E40AA2">
        <w:rPr>
          <w:rFonts w:ascii="Times New Roman" w:hAnsi="Times New Roman" w:cs="Times New Roman"/>
          <w:sz w:val="24"/>
          <w:szCs w:val="24"/>
          <w:lang w:val="es-EC"/>
        </w:rPr>
        <w:t>(Serie de televisión). España.</w:t>
      </w:r>
    </w:p>
    <w:p w:rsidR="00B308BD" w:rsidRPr="00E34734" w:rsidRDefault="00B308BD" w:rsidP="00B308BD">
      <w:pPr>
        <w:spacing w:line="360" w:lineRule="auto"/>
        <w:jc w:val="both"/>
        <w:rPr>
          <w:rFonts w:ascii="Times New Roman" w:hAnsi="Times New Roman" w:cs="Times New Roman"/>
          <w:sz w:val="24"/>
          <w:szCs w:val="24"/>
          <w:lang w:val="es-EC"/>
        </w:rPr>
      </w:pPr>
    </w:p>
    <w:sectPr w:rsidR="00B308BD" w:rsidRPr="00E34734" w:rsidSect="00C771D9">
      <w:headerReference w:type="default" r:id="rId7"/>
      <w:pgSz w:w="11906" w:h="16838" w:code="9"/>
      <w:pgMar w:top="1440" w:right="1440" w:bottom="1440" w:left="144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E1CAF" w:rsidRDefault="000E1CAF" w:rsidP="007B47C5">
      <w:pPr>
        <w:spacing w:after="0" w:line="240" w:lineRule="auto"/>
      </w:pPr>
      <w:r>
        <w:separator/>
      </w:r>
    </w:p>
  </w:endnote>
  <w:endnote w:type="continuationSeparator" w:id="0">
    <w:p w:rsidR="000E1CAF" w:rsidRDefault="000E1CAF" w:rsidP="007B47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E1CAF" w:rsidRDefault="000E1CAF" w:rsidP="007B47C5">
      <w:pPr>
        <w:spacing w:after="0" w:line="240" w:lineRule="auto"/>
      </w:pPr>
      <w:r>
        <w:separator/>
      </w:r>
    </w:p>
  </w:footnote>
  <w:footnote w:type="continuationSeparator" w:id="0">
    <w:p w:rsidR="000E1CAF" w:rsidRDefault="000E1CAF" w:rsidP="007B47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47C5" w:rsidRDefault="007B47C5">
    <w:pPr>
      <w:pStyle w:val="Encabezado"/>
    </w:pPr>
    <w:r>
      <w:rPr>
        <w:noProof/>
      </w:rPr>
      <w:drawing>
        <wp:anchor distT="0" distB="0" distL="114300" distR="114300" simplePos="0" relativeHeight="251658240" behindDoc="1" locked="0" layoutInCell="1" allowOverlap="1">
          <wp:simplePos x="0" y="0"/>
          <wp:positionH relativeFrom="column">
            <wp:posOffset>4837430</wp:posOffset>
          </wp:positionH>
          <wp:positionV relativeFrom="paragraph">
            <wp:posOffset>-278765</wp:posOffset>
          </wp:positionV>
          <wp:extent cx="1619620" cy="600075"/>
          <wp:effectExtent l="0" t="0" r="0" b="0"/>
          <wp:wrapNone/>
          <wp:docPr id="1" name="Picture 1" descr="C:\Users\Tatiana Monserrat\AppData\Local\Microsoft\Windows\INetCache\Content.Word\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tiana Monserrat\AppData\Local\Microsoft\Windows\INetCache\Content.Word\logo.gif"/>
                  <pic:cNvPicPr>
                    <a:picLocks noChangeAspect="1" noChangeArrowheads="1"/>
                  </pic:cNvPicPr>
                </pic:nvPicPr>
                <pic:blipFill rotWithShape="1">
                  <a:blip r:embed="rId1">
                    <a:extLst>
                      <a:ext uri="{28A0092B-C50C-407E-A947-70E740481C1C}">
                        <a14:useLocalDpi xmlns:a14="http://schemas.microsoft.com/office/drawing/2010/main" val="0"/>
                      </a:ext>
                    </a:extLst>
                  </a:blip>
                  <a:srcRect r="24250"/>
                  <a:stretch/>
                </pic:blipFill>
                <pic:spPr bwMode="auto">
                  <a:xfrm>
                    <a:off x="0" y="0"/>
                    <a:ext cx="1619620" cy="6000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690F06"/>
    <w:multiLevelType w:val="hybridMultilevel"/>
    <w:tmpl w:val="21FC0A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attachedTemplate r:id="rId1"/>
  <w:defaultTabStop w:val="720"/>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B1A"/>
    <w:rsid w:val="000163E7"/>
    <w:rsid w:val="0001680F"/>
    <w:rsid w:val="000D7AC7"/>
    <w:rsid w:val="000E1CAF"/>
    <w:rsid w:val="000E1EF2"/>
    <w:rsid w:val="000E4CB9"/>
    <w:rsid w:val="00194BEC"/>
    <w:rsid w:val="001B307D"/>
    <w:rsid w:val="001C0BE1"/>
    <w:rsid w:val="001F4620"/>
    <w:rsid w:val="002443DF"/>
    <w:rsid w:val="00283325"/>
    <w:rsid w:val="002C0F67"/>
    <w:rsid w:val="00337F77"/>
    <w:rsid w:val="00474FB6"/>
    <w:rsid w:val="00480A83"/>
    <w:rsid w:val="004A6447"/>
    <w:rsid w:val="005137D3"/>
    <w:rsid w:val="0053263E"/>
    <w:rsid w:val="00534873"/>
    <w:rsid w:val="00572B1A"/>
    <w:rsid w:val="005C6CB6"/>
    <w:rsid w:val="005F005E"/>
    <w:rsid w:val="006739BC"/>
    <w:rsid w:val="007873EB"/>
    <w:rsid w:val="007A69D4"/>
    <w:rsid w:val="007B47C5"/>
    <w:rsid w:val="00967590"/>
    <w:rsid w:val="009B3FD9"/>
    <w:rsid w:val="00A97919"/>
    <w:rsid w:val="00AC09D6"/>
    <w:rsid w:val="00B154FE"/>
    <w:rsid w:val="00B308BD"/>
    <w:rsid w:val="00B53A5F"/>
    <w:rsid w:val="00BC0762"/>
    <w:rsid w:val="00BC5C5A"/>
    <w:rsid w:val="00C66E44"/>
    <w:rsid w:val="00C750F8"/>
    <w:rsid w:val="00C771D9"/>
    <w:rsid w:val="00CF739C"/>
    <w:rsid w:val="00D042BE"/>
    <w:rsid w:val="00D20560"/>
    <w:rsid w:val="00E34734"/>
    <w:rsid w:val="00E40AA2"/>
    <w:rsid w:val="00F005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B251DA0-8AEC-4BD5-8CB8-68B7E5C0B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E1EF2"/>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80A83"/>
    <w:pPr>
      <w:ind w:left="720"/>
      <w:contextualSpacing/>
    </w:pPr>
  </w:style>
  <w:style w:type="paragraph" w:styleId="Encabezado">
    <w:name w:val="header"/>
    <w:basedOn w:val="Normal"/>
    <w:link w:val="EncabezadoCar"/>
    <w:uiPriority w:val="99"/>
    <w:unhideWhenUsed/>
    <w:rsid w:val="007B47C5"/>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7B47C5"/>
  </w:style>
  <w:style w:type="paragraph" w:styleId="Piedepgina">
    <w:name w:val="footer"/>
    <w:basedOn w:val="Normal"/>
    <w:link w:val="PiedepginaCar"/>
    <w:uiPriority w:val="99"/>
    <w:unhideWhenUsed/>
    <w:rsid w:val="007B47C5"/>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7B47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1337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tiana%20Monserrat\Documents\Custom%20Office%20Templates\PUC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C:\Users\Tatiana Monserrat\Documents\Custom Office Templates\PUCE.dotm</Template>
  <TotalTime>1</TotalTime>
  <Pages>3</Pages>
  <Words>621</Words>
  <Characters>3416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Tatiana Monserrat</dc:creator>
  <cp:keywords/>
  <dc:description/>
  <cp:lastModifiedBy>Octavio Islas</cp:lastModifiedBy>
  <cp:revision>2</cp:revision>
  <dcterms:created xsi:type="dcterms:W3CDTF">2018-11-19T19:51:00Z</dcterms:created>
  <dcterms:modified xsi:type="dcterms:W3CDTF">2018-11-19T19:51:00Z</dcterms:modified>
</cp:coreProperties>
</file>