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59FC" w:rsidRPr="00BF3A24" w:rsidRDefault="001959FC" w:rsidP="001959FC">
      <w:pPr>
        <w:spacing w:line="480" w:lineRule="auto"/>
        <w:jc w:val="center"/>
        <w:rPr>
          <w:rFonts w:ascii="Times New Roman" w:hAnsi="Times New Roman" w:cs="Times New Roman"/>
          <w:sz w:val="24"/>
          <w:szCs w:val="24"/>
        </w:rPr>
      </w:pPr>
      <w:r w:rsidRPr="00BF3A24">
        <w:rPr>
          <w:rFonts w:ascii="Times New Roman" w:hAnsi="Times New Roman" w:cs="Times New Roman"/>
          <w:sz w:val="24"/>
          <w:szCs w:val="24"/>
        </w:rPr>
        <w:t>Pontificia Universidad Católica del Ecuador</w:t>
      </w:r>
    </w:p>
    <w:p w:rsidR="001959FC" w:rsidRPr="00BF3A24" w:rsidRDefault="001959FC" w:rsidP="001959FC">
      <w:pPr>
        <w:spacing w:line="480" w:lineRule="auto"/>
        <w:jc w:val="center"/>
        <w:rPr>
          <w:rFonts w:ascii="Times New Roman" w:hAnsi="Times New Roman" w:cs="Times New Roman"/>
          <w:sz w:val="24"/>
          <w:szCs w:val="24"/>
        </w:rPr>
      </w:pPr>
      <w:r w:rsidRPr="00BF3A24">
        <w:rPr>
          <w:rFonts w:ascii="Times New Roman" w:hAnsi="Times New Roman" w:cs="Times New Roman"/>
          <w:sz w:val="24"/>
          <w:szCs w:val="24"/>
        </w:rPr>
        <w:t>Facultad de Comunicación, Lingüística y Literatura</w:t>
      </w:r>
    </w:p>
    <w:p w:rsidR="001959FC" w:rsidRPr="00BF3A24" w:rsidRDefault="001959FC" w:rsidP="001959FC">
      <w:pPr>
        <w:spacing w:line="480" w:lineRule="auto"/>
        <w:jc w:val="center"/>
        <w:rPr>
          <w:rFonts w:ascii="Times New Roman" w:hAnsi="Times New Roman" w:cs="Times New Roman"/>
          <w:sz w:val="24"/>
          <w:szCs w:val="24"/>
        </w:rPr>
      </w:pPr>
      <w:r w:rsidRPr="00BF3A24">
        <w:rPr>
          <w:rFonts w:ascii="Times New Roman" w:hAnsi="Times New Roman" w:cs="Times New Roman"/>
          <w:sz w:val="24"/>
          <w:szCs w:val="24"/>
        </w:rPr>
        <w:t>Historia Universal</w:t>
      </w:r>
    </w:p>
    <w:p w:rsidR="00EA15BC" w:rsidRPr="00BF3A24" w:rsidRDefault="001959FC" w:rsidP="001959FC">
      <w:pPr>
        <w:spacing w:line="480" w:lineRule="auto"/>
        <w:rPr>
          <w:rFonts w:ascii="Times New Roman" w:hAnsi="Times New Roman" w:cs="Times New Roman"/>
          <w:sz w:val="24"/>
          <w:szCs w:val="24"/>
        </w:rPr>
      </w:pPr>
      <w:r w:rsidRPr="00BF3A24">
        <w:rPr>
          <w:rFonts w:ascii="Times New Roman" w:hAnsi="Times New Roman" w:cs="Times New Roman"/>
          <w:sz w:val="24"/>
          <w:szCs w:val="24"/>
        </w:rPr>
        <w:t>Michelle Rodriguez                                                                                            Paralelo “1”</w:t>
      </w:r>
    </w:p>
    <w:p w:rsidR="00421F9F" w:rsidRPr="00BF3A24" w:rsidRDefault="001959FC" w:rsidP="001959FC">
      <w:pPr>
        <w:spacing w:line="480" w:lineRule="auto"/>
        <w:jc w:val="center"/>
        <w:rPr>
          <w:rFonts w:ascii="Times New Roman" w:hAnsi="Times New Roman" w:cs="Times New Roman"/>
          <w:sz w:val="24"/>
          <w:szCs w:val="24"/>
        </w:rPr>
      </w:pPr>
      <w:r w:rsidRPr="00BF3A24">
        <w:rPr>
          <w:rFonts w:ascii="Times New Roman" w:hAnsi="Times New Roman" w:cs="Times New Roman"/>
          <w:sz w:val="24"/>
          <w:szCs w:val="24"/>
        </w:rPr>
        <w:t xml:space="preserve">Análisis del capítulo </w:t>
      </w:r>
      <w:r w:rsidRPr="00BF3A24">
        <w:rPr>
          <w:rFonts w:ascii="Times New Roman" w:hAnsi="Times New Roman" w:cs="Times New Roman"/>
          <w:i/>
          <w:sz w:val="24"/>
          <w:szCs w:val="24"/>
        </w:rPr>
        <w:t xml:space="preserve">Una negociación a tiempo </w:t>
      </w:r>
      <w:r w:rsidRPr="00BF3A24">
        <w:rPr>
          <w:rFonts w:ascii="Times New Roman" w:hAnsi="Times New Roman" w:cs="Times New Roman"/>
          <w:sz w:val="24"/>
          <w:szCs w:val="24"/>
        </w:rPr>
        <w:t>del Ministerio del Tiempo</w:t>
      </w:r>
    </w:p>
    <w:p w:rsidR="001959FC" w:rsidRPr="00BF3A24" w:rsidRDefault="00421F9F" w:rsidP="00BB379E">
      <w:pPr>
        <w:spacing w:line="480" w:lineRule="auto"/>
        <w:jc w:val="both"/>
        <w:rPr>
          <w:rFonts w:ascii="Times New Roman" w:hAnsi="Times New Roman" w:cs="Times New Roman"/>
          <w:sz w:val="24"/>
          <w:szCs w:val="24"/>
        </w:rPr>
      </w:pPr>
      <w:r w:rsidRPr="00BF3A24">
        <w:rPr>
          <w:rFonts w:ascii="Times New Roman" w:hAnsi="Times New Roman" w:cs="Times New Roman"/>
          <w:sz w:val="24"/>
          <w:szCs w:val="24"/>
        </w:rPr>
        <w:t>En este capítulo se desarrollan varios sucesos que llaman mucho la atención al espectador, ya que su enfoque es en la religión y en el rol de la mujer antiguamente dentro de la sociedad. Sabiendo que, la función del ministerio del tiempo es controlar que no exista alt</w:t>
      </w:r>
      <w:r w:rsidR="00BB379E" w:rsidRPr="00BF3A24">
        <w:rPr>
          <w:rFonts w:ascii="Times New Roman" w:hAnsi="Times New Roman" w:cs="Times New Roman"/>
          <w:sz w:val="24"/>
          <w:szCs w:val="24"/>
        </w:rPr>
        <w:t>eraciones dentro de la historia se deberá hacer una excepción al tener que cambiarla para la salvación del mismo</w:t>
      </w:r>
      <w:r w:rsidR="00A97059" w:rsidRPr="00BF3A24">
        <w:rPr>
          <w:rFonts w:ascii="Times New Roman" w:hAnsi="Times New Roman" w:cs="Times New Roman"/>
          <w:sz w:val="24"/>
          <w:szCs w:val="24"/>
        </w:rPr>
        <w:t>, pero en él se manifiestan dos conflictos</w:t>
      </w:r>
      <w:r w:rsidR="00BB379E" w:rsidRPr="00BF3A24">
        <w:rPr>
          <w:rFonts w:ascii="Times New Roman" w:hAnsi="Times New Roman" w:cs="Times New Roman"/>
          <w:sz w:val="24"/>
          <w:szCs w:val="24"/>
        </w:rPr>
        <w:t xml:space="preserve">.  </w:t>
      </w:r>
    </w:p>
    <w:p w:rsidR="00EA15BC" w:rsidRPr="00BF3A24" w:rsidRDefault="00B643A9" w:rsidP="00BB379E">
      <w:pPr>
        <w:spacing w:line="480" w:lineRule="auto"/>
        <w:jc w:val="both"/>
        <w:rPr>
          <w:rFonts w:ascii="Times New Roman" w:hAnsi="Times New Roman" w:cs="Times New Roman"/>
          <w:sz w:val="24"/>
          <w:szCs w:val="24"/>
        </w:rPr>
      </w:pPr>
      <w:r w:rsidRPr="00BF3A24">
        <w:rPr>
          <w:rFonts w:ascii="Times New Roman" w:hAnsi="Times New Roman" w:cs="Times New Roman"/>
          <w:sz w:val="24"/>
          <w:szCs w:val="24"/>
        </w:rPr>
        <w:t xml:space="preserve">También se cuenta con profundidad el origen del Ministerio del Tiempo en donde el rabino Abraham Levi dedico gran parte de su vida en la creación del libro de las puertas del tiempo, dentro del esta el estudio en los viajes dentro del espacio tiempo, Abraham se presenta como la primera persona en realizar estos </w:t>
      </w:r>
      <w:r w:rsidR="00EA15BC" w:rsidRPr="00BF3A24">
        <w:rPr>
          <w:rFonts w:ascii="Times New Roman" w:hAnsi="Times New Roman" w:cs="Times New Roman"/>
          <w:sz w:val="24"/>
          <w:szCs w:val="24"/>
        </w:rPr>
        <w:t>desplazamientos. La creación de este ejemplar fue con la finalidad que sea protegido de la Reina Isabel II de España.</w:t>
      </w:r>
    </w:p>
    <w:p w:rsidR="00EA15BC" w:rsidRPr="00BF3A24" w:rsidRDefault="00EA15BC" w:rsidP="00EA15BC">
      <w:pPr>
        <w:spacing w:line="480" w:lineRule="auto"/>
        <w:jc w:val="both"/>
        <w:rPr>
          <w:rFonts w:ascii="Times New Roman" w:hAnsi="Times New Roman" w:cs="Times New Roman"/>
          <w:sz w:val="24"/>
          <w:szCs w:val="24"/>
        </w:rPr>
      </w:pPr>
      <w:r w:rsidRPr="00BF3A24">
        <w:rPr>
          <w:rFonts w:ascii="Times New Roman" w:hAnsi="Times New Roman" w:cs="Times New Roman"/>
          <w:sz w:val="24"/>
          <w:szCs w:val="24"/>
        </w:rPr>
        <w:t xml:space="preserve">En la época medieval la santa inquisición tenía un papel fundamental en todos los ámbitos. </w:t>
      </w:r>
      <w:proofErr w:type="spellStart"/>
      <w:r w:rsidRPr="00BF3A24">
        <w:rPr>
          <w:rFonts w:ascii="Times New Roman" w:hAnsi="Times New Roman" w:cs="Times New Roman"/>
          <w:sz w:val="24"/>
          <w:szCs w:val="24"/>
        </w:rPr>
        <w:t>Mon</w:t>
      </w:r>
      <w:proofErr w:type="spellEnd"/>
      <w:r w:rsidRPr="00BF3A24">
        <w:rPr>
          <w:rFonts w:ascii="Times New Roman" w:hAnsi="Times New Roman" w:cs="Times New Roman"/>
          <w:sz w:val="24"/>
          <w:szCs w:val="24"/>
        </w:rPr>
        <w:t xml:space="preserve"> Señor de Torquemada es el personaje que representa al poder utilizado para un fin determinado, es decir, los abusos de poder, la manera de juzgar a las personas y elegir quien debe ser ejecutado son nuestra cotidianidad como lo es la corrupción.  Abraham, creador del libro que ya he mencionado fue juzgado por el clero para ser quemado en la hoguera, especialmente por ser judío e ir en contra del cristianismo. </w:t>
      </w:r>
    </w:p>
    <w:p w:rsidR="00EA15BC" w:rsidRPr="00BF3A24" w:rsidRDefault="00EA15BC" w:rsidP="00EA15BC">
      <w:pPr>
        <w:spacing w:line="480" w:lineRule="auto"/>
        <w:jc w:val="both"/>
        <w:rPr>
          <w:rFonts w:ascii="Times New Roman" w:hAnsi="Times New Roman" w:cs="Times New Roman"/>
          <w:sz w:val="24"/>
          <w:szCs w:val="24"/>
        </w:rPr>
      </w:pPr>
    </w:p>
    <w:p w:rsidR="00EA15BC" w:rsidRPr="00BF3A24" w:rsidRDefault="00EA15BC" w:rsidP="00EA15BC">
      <w:pPr>
        <w:spacing w:line="480" w:lineRule="auto"/>
        <w:jc w:val="both"/>
        <w:rPr>
          <w:rFonts w:ascii="Times New Roman" w:hAnsi="Times New Roman" w:cs="Times New Roman"/>
          <w:sz w:val="24"/>
          <w:szCs w:val="24"/>
        </w:rPr>
      </w:pPr>
      <w:r w:rsidRPr="00BF3A24">
        <w:rPr>
          <w:rFonts w:ascii="Times New Roman" w:hAnsi="Times New Roman" w:cs="Times New Roman"/>
          <w:sz w:val="24"/>
          <w:szCs w:val="24"/>
        </w:rPr>
        <w:t>Torquemada va en</w:t>
      </w:r>
      <w:r w:rsidRPr="00BF3A24">
        <w:rPr>
          <w:rFonts w:ascii="Times New Roman" w:hAnsi="Times New Roman" w:cs="Times New Roman"/>
          <w:sz w:val="24"/>
          <w:szCs w:val="24"/>
        </w:rPr>
        <w:t xml:space="preserve"> contra la voluntad de la reina diciéndose a sí mismo que el cumple su deber castigando a los herejes, asume el papel de dios quien decide el castigo para los mortales según sus pecados.</w:t>
      </w:r>
    </w:p>
    <w:p w:rsidR="00BB379E" w:rsidRPr="00BF3A24" w:rsidRDefault="00BB379E" w:rsidP="00BB379E">
      <w:pPr>
        <w:spacing w:line="480" w:lineRule="auto"/>
        <w:jc w:val="both"/>
        <w:rPr>
          <w:rFonts w:ascii="Times New Roman" w:hAnsi="Times New Roman" w:cs="Times New Roman"/>
          <w:sz w:val="24"/>
          <w:szCs w:val="24"/>
        </w:rPr>
      </w:pPr>
      <w:r w:rsidRPr="00BF3A24">
        <w:rPr>
          <w:rFonts w:ascii="Times New Roman" w:hAnsi="Times New Roman" w:cs="Times New Roman"/>
          <w:sz w:val="24"/>
          <w:szCs w:val="24"/>
        </w:rPr>
        <w:t xml:space="preserve">Amelia, quien es una de las primeras mujeres en asistir en la universidad lamentablemente sufre la discriminación de su género dentro de la sociedad de 1880, en donde las mujeres eran las sombras de sus maridos, siendo jóvenes optaban por casarse y tener hijos. Ella siendo una mujer con múltiples destrezas trata de mostrar que las mujeres también pueden </w:t>
      </w:r>
      <w:r w:rsidR="00A97059" w:rsidRPr="00BF3A24">
        <w:rPr>
          <w:rFonts w:ascii="Times New Roman" w:hAnsi="Times New Roman" w:cs="Times New Roman"/>
          <w:sz w:val="24"/>
          <w:szCs w:val="24"/>
        </w:rPr>
        <w:t xml:space="preserve">desarrollarse en varios campos como en la política, la literatura, etc. </w:t>
      </w:r>
    </w:p>
    <w:p w:rsidR="00EA15BC" w:rsidRPr="00BF3A24" w:rsidRDefault="00EA15BC" w:rsidP="00BF3A24">
      <w:pPr>
        <w:spacing w:line="480" w:lineRule="auto"/>
        <w:jc w:val="both"/>
        <w:rPr>
          <w:rFonts w:ascii="Times New Roman" w:hAnsi="Times New Roman" w:cs="Times New Roman"/>
          <w:sz w:val="24"/>
          <w:szCs w:val="24"/>
        </w:rPr>
      </w:pPr>
      <w:r w:rsidRPr="00BF3A24">
        <w:rPr>
          <w:rFonts w:ascii="Times New Roman" w:hAnsi="Times New Roman" w:cs="Times New Roman"/>
          <w:sz w:val="24"/>
          <w:szCs w:val="24"/>
        </w:rPr>
        <w:t>Amelia escribe un cuaderno en donde cuenta acerca de sus viajes en el tiempo en forma de literatura. Varias de las preguntas que escribió dentro de este diario ¿Cómo he muerto? o ¿Qué paso con mi hija?, estas pueden ser preguntas insignificantes, pero dentro del contexto es lo que la mayoría de personas nos hemos preguntado sobre nuestro futuro, sin necesidad de tener un acceso como las puertas del tiempo para hacernos estas interrogantes.</w:t>
      </w:r>
    </w:p>
    <w:p w:rsidR="00EA15BC" w:rsidRPr="00BF3A24" w:rsidRDefault="00EA15BC" w:rsidP="00BF3A24">
      <w:pPr>
        <w:spacing w:line="480" w:lineRule="auto"/>
        <w:jc w:val="both"/>
        <w:rPr>
          <w:rFonts w:ascii="Times New Roman" w:hAnsi="Times New Roman" w:cs="Times New Roman"/>
          <w:sz w:val="24"/>
          <w:szCs w:val="24"/>
        </w:rPr>
      </w:pPr>
      <w:r w:rsidRPr="00BF3A24">
        <w:rPr>
          <w:rFonts w:ascii="Times New Roman" w:hAnsi="Times New Roman" w:cs="Times New Roman"/>
          <w:sz w:val="24"/>
          <w:szCs w:val="24"/>
        </w:rPr>
        <w:t xml:space="preserve">Este </w:t>
      </w:r>
      <w:r w:rsidR="00BF3A24" w:rsidRPr="00BF3A24">
        <w:rPr>
          <w:rFonts w:ascii="Times New Roman" w:hAnsi="Times New Roman" w:cs="Times New Roman"/>
          <w:sz w:val="24"/>
          <w:szCs w:val="24"/>
        </w:rPr>
        <w:t>capítulo</w:t>
      </w:r>
      <w:r w:rsidRPr="00BF3A24">
        <w:rPr>
          <w:rFonts w:ascii="Times New Roman" w:hAnsi="Times New Roman" w:cs="Times New Roman"/>
          <w:sz w:val="24"/>
          <w:szCs w:val="24"/>
        </w:rPr>
        <w:t xml:space="preserve"> para mi es importantes porque </w:t>
      </w:r>
      <w:r w:rsidR="00BF3A24" w:rsidRPr="00BF3A24">
        <w:rPr>
          <w:rFonts w:ascii="Times New Roman" w:hAnsi="Times New Roman" w:cs="Times New Roman"/>
          <w:sz w:val="24"/>
          <w:szCs w:val="24"/>
        </w:rPr>
        <w:t>refleja la transformación de las mujeres y de la religión a lo largo del tiempo ya que esto conlleva a varios hechos significativos dentro de la historia. Esto nos ayuda a comprender él porque de algunos acontecimientos y para ello necesitamos saber el origen de los eventos que se manifiestan para una mejor percepción.</w:t>
      </w:r>
    </w:p>
    <w:p w:rsidR="001959FC" w:rsidRPr="001959FC" w:rsidRDefault="001959FC" w:rsidP="001959FC">
      <w:pPr>
        <w:spacing w:line="480" w:lineRule="auto"/>
        <w:jc w:val="both"/>
      </w:pPr>
    </w:p>
    <w:p w:rsidR="00B643A9" w:rsidRDefault="00B643A9">
      <w:bookmarkStart w:id="0" w:name="_GoBack"/>
      <w:bookmarkEnd w:id="0"/>
    </w:p>
    <w:sectPr w:rsidR="00B643A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534B"/>
    <w:rsid w:val="001721C6"/>
    <w:rsid w:val="001959FC"/>
    <w:rsid w:val="00421F9F"/>
    <w:rsid w:val="006F534B"/>
    <w:rsid w:val="00A97059"/>
    <w:rsid w:val="00B643A9"/>
    <w:rsid w:val="00BB379E"/>
    <w:rsid w:val="00BF3A24"/>
    <w:rsid w:val="00EA15B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9B110"/>
  <w15:chartTrackingRefBased/>
  <w15:docId w15:val="{FF388EE7-E020-4C1C-80EE-8865AF158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2</Pages>
  <Words>480</Words>
  <Characters>2640</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Rodriguez</dc:creator>
  <cp:keywords/>
  <dc:description/>
  <cp:lastModifiedBy>Michelle Rodriguez</cp:lastModifiedBy>
  <cp:revision>1</cp:revision>
  <dcterms:created xsi:type="dcterms:W3CDTF">2018-11-19T18:38:00Z</dcterms:created>
  <dcterms:modified xsi:type="dcterms:W3CDTF">2018-11-19T20:10:00Z</dcterms:modified>
</cp:coreProperties>
</file>