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6EEF" w:rsidRPr="00ED6EEF" w:rsidRDefault="00ED6EEF" w:rsidP="00ED6EEF">
      <w:pPr>
        <w:spacing w:line="360" w:lineRule="auto"/>
        <w:rPr>
          <w:rFonts w:ascii="Times New Roman" w:hAnsi="Times New Roman" w:cs="Times New Roman"/>
          <w:b/>
          <w:sz w:val="24"/>
          <w:szCs w:val="24"/>
        </w:rPr>
      </w:pPr>
      <w:r w:rsidRPr="00ED6EEF">
        <w:rPr>
          <w:rFonts w:ascii="Times New Roman" w:hAnsi="Times New Roman" w:cs="Times New Roman"/>
          <w:b/>
          <w:sz w:val="24"/>
          <w:szCs w:val="24"/>
        </w:rPr>
        <w:t xml:space="preserve">PUCE </w:t>
      </w:r>
    </w:p>
    <w:p w:rsidR="00ED6EEF" w:rsidRPr="00ED6EEF" w:rsidRDefault="00ED6EEF" w:rsidP="00ED6EEF">
      <w:pPr>
        <w:spacing w:line="360" w:lineRule="auto"/>
        <w:rPr>
          <w:rFonts w:ascii="Times New Roman" w:hAnsi="Times New Roman" w:cs="Times New Roman"/>
          <w:b/>
          <w:sz w:val="24"/>
          <w:szCs w:val="24"/>
        </w:rPr>
      </w:pPr>
      <w:r w:rsidRPr="00ED6EEF">
        <w:rPr>
          <w:rFonts w:ascii="Times New Roman" w:hAnsi="Times New Roman" w:cs="Times New Roman"/>
          <w:b/>
          <w:sz w:val="24"/>
          <w:szCs w:val="24"/>
        </w:rPr>
        <w:t>Facultad de Comunicación Lengua y Literatura</w:t>
      </w:r>
    </w:p>
    <w:p w:rsidR="00ED6EEF" w:rsidRPr="00ED6EEF" w:rsidRDefault="00ED6EEF" w:rsidP="00ED6EEF">
      <w:pPr>
        <w:spacing w:line="360" w:lineRule="auto"/>
        <w:rPr>
          <w:rFonts w:ascii="Times New Roman" w:hAnsi="Times New Roman" w:cs="Times New Roman"/>
          <w:b/>
          <w:sz w:val="24"/>
          <w:szCs w:val="24"/>
        </w:rPr>
      </w:pPr>
      <w:r w:rsidRPr="00ED6EEF">
        <w:rPr>
          <w:rFonts w:ascii="Times New Roman" w:hAnsi="Times New Roman" w:cs="Times New Roman"/>
          <w:b/>
          <w:sz w:val="24"/>
          <w:szCs w:val="24"/>
        </w:rPr>
        <w:t xml:space="preserve">Escuela de Lengua y Literatura </w:t>
      </w:r>
    </w:p>
    <w:p w:rsidR="00ED6EEF" w:rsidRPr="00ED6EEF" w:rsidRDefault="00ED6EEF" w:rsidP="00ED6EEF">
      <w:pPr>
        <w:spacing w:line="360" w:lineRule="auto"/>
        <w:rPr>
          <w:rFonts w:ascii="Times New Roman" w:hAnsi="Times New Roman" w:cs="Times New Roman"/>
          <w:b/>
          <w:sz w:val="24"/>
          <w:szCs w:val="24"/>
        </w:rPr>
      </w:pPr>
    </w:p>
    <w:p w:rsidR="00ED6EEF" w:rsidRPr="00ED6EEF" w:rsidRDefault="00ED6EEF" w:rsidP="00ED6EEF">
      <w:pPr>
        <w:spacing w:line="360" w:lineRule="auto"/>
        <w:rPr>
          <w:rFonts w:ascii="Times New Roman" w:hAnsi="Times New Roman" w:cs="Times New Roman"/>
          <w:b/>
          <w:sz w:val="24"/>
          <w:szCs w:val="24"/>
        </w:rPr>
      </w:pPr>
      <w:r w:rsidRPr="00ED6EEF">
        <w:rPr>
          <w:rFonts w:ascii="Times New Roman" w:hAnsi="Times New Roman" w:cs="Times New Roman"/>
          <w:b/>
          <w:sz w:val="24"/>
          <w:szCs w:val="24"/>
        </w:rPr>
        <w:t xml:space="preserve">Materia: </w:t>
      </w:r>
      <w:r>
        <w:rPr>
          <w:rFonts w:ascii="Times New Roman" w:hAnsi="Times New Roman" w:cs="Times New Roman"/>
          <w:b/>
          <w:sz w:val="24"/>
          <w:szCs w:val="24"/>
        </w:rPr>
        <w:t xml:space="preserve">Antropología de la comunicación </w:t>
      </w:r>
    </w:p>
    <w:p w:rsidR="00ED6EEF" w:rsidRPr="00ED6EEF" w:rsidRDefault="00ED6EEF" w:rsidP="00ED6EEF">
      <w:pPr>
        <w:spacing w:line="360" w:lineRule="auto"/>
        <w:rPr>
          <w:rFonts w:ascii="Times New Roman" w:hAnsi="Times New Roman" w:cs="Times New Roman"/>
          <w:b/>
          <w:sz w:val="24"/>
          <w:szCs w:val="24"/>
        </w:rPr>
      </w:pPr>
      <w:r w:rsidRPr="00ED6EEF">
        <w:rPr>
          <w:rFonts w:ascii="Times New Roman" w:hAnsi="Times New Roman" w:cs="Times New Roman"/>
          <w:b/>
          <w:sz w:val="24"/>
          <w:szCs w:val="24"/>
        </w:rPr>
        <w:t>Nombre: Joel Rosero</w:t>
      </w:r>
    </w:p>
    <w:p w:rsidR="00ED6EEF" w:rsidRPr="00ED6EEF" w:rsidRDefault="00ED6EEF" w:rsidP="00ED6EEF">
      <w:pPr>
        <w:spacing w:line="360" w:lineRule="auto"/>
        <w:rPr>
          <w:rFonts w:ascii="Times New Roman" w:hAnsi="Times New Roman" w:cs="Times New Roman"/>
          <w:b/>
          <w:sz w:val="24"/>
          <w:szCs w:val="24"/>
        </w:rPr>
      </w:pPr>
      <w:r>
        <w:rPr>
          <w:rFonts w:ascii="Times New Roman" w:hAnsi="Times New Roman" w:cs="Times New Roman"/>
          <w:b/>
          <w:sz w:val="24"/>
          <w:szCs w:val="24"/>
        </w:rPr>
        <w:t>Fecha: 17/01/2019</w:t>
      </w:r>
    </w:p>
    <w:p w:rsidR="00ED6EEF" w:rsidRDefault="00ED6EEF" w:rsidP="00ED6EEF">
      <w:pPr>
        <w:spacing w:line="360" w:lineRule="auto"/>
        <w:rPr>
          <w:rFonts w:ascii="Times New Roman" w:hAnsi="Times New Roman" w:cs="Times New Roman"/>
          <w:b/>
          <w:sz w:val="24"/>
          <w:szCs w:val="24"/>
        </w:rPr>
      </w:pPr>
      <w:r w:rsidRPr="00ED6EEF">
        <w:rPr>
          <w:rFonts w:ascii="Times New Roman" w:hAnsi="Times New Roman" w:cs="Times New Roman"/>
          <w:b/>
          <w:sz w:val="24"/>
          <w:szCs w:val="24"/>
        </w:rPr>
        <w:t xml:space="preserve">Tema: </w:t>
      </w:r>
      <w:r w:rsidRPr="00ED6EEF">
        <w:rPr>
          <w:rFonts w:ascii="Times New Roman" w:hAnsi="Times New Roman" w:cs="Times New Roman"/>
          <w:b/>
          <w:sz w:val="24"/>
          <w:szCs w:val="24"/>
        </w:rPr>
        <w:t>Edgar Morin. Introducción al pensamiento complejo</w:t>
      </w:r>
    </w:p>
    <w:p w:rsidR="00ED6EEF" w:rsidRPr="00ED6EEF" w:rsidRDefault="00ED6EEF" w:rsidP="00ED6EEF">
      <w:pPr>
        <w:spacing w:line="360" w:lineRule="auto"/>
        <w:rPr>
          <w:rFonts w:ascii="Times New Roman" w:hAnsi="Times New Roman" w:cs="Times New Roman"/>
          <w:b/>
          <w:sz w:val="24"/>
          <w:szCs w:val="24"/>
        </w:rPr>
      </w:pPr>
    </w:p>
    <w:p w:rsidR="00585B16" w:rsidRPr="00542932" w:rsidRDefault="00542932" w:rsidP="00ED6EEF">
      <w:pPr>
        <w:spacing w:line="360" w:lineRule="auto"/>
        <w:rPr>
          <w:rFonts w:ascii="Times New Roman" w:hAnsi="Times New Roman" w:cs="Times New Roman"/>
          <w:b/>
          <w:sz w:val="24"/>
          <w:szCs w:val="24"/>
        </w:rPr>
      </w:pPr>
      <w:r w:rsidRPr="00542932">
        <w:rPr>
          <w:rFonts w:ascii="Times New Roman" w:hAnsi="Times New Roman" w:cs="Times New Roman"/>
          <w:b/>
          <w:sz w:val="24"/>
          <w:szCs w:val="24"/>
        </w:rPr>
        <w:t>Capítulo 1</w:t>
      </w:r>
    </w:p>
    <w:p w:rsidR="00542932" w:rsidRDefault="00B81B65" w:rsidP="00ED6EEF">
      <w:pPr>
        <w:spacing w:line="360" w:lineRule="auto"/>
        <w:rPr>
          <w:rFonts w:ascii="Times New Roman" w:hAnsi="Times New Roman" w:cs="Times New Roman"/>
          <w:sz w:val="24"/>
          <w:szCs w:val="24"/>
        </w:rPr>
      </w:pPr>
      <w:r>
        <w:rPr>
          <w:rFonts w:ascii="Times New Roman" w:hAnsi="Times New Roman" w:cs="Times New Roman"/>
          <w:sz w:val="24"/>
          <w:szCs w:val="24"/>
        </w:rPr>
        <w:t>La causa profunda del error no está en el error de hecho, ni en el error lógico, sino en el modo de organización de nuestro saber en sistemas de ideas.</w:t>
      </w:r>
    </w:p>
    <w:p w:rsidR="00B81B65" w:rsidRDefault="00B81B65" w:rsidP="00ED6EEF">
      <w:pPr>
        <w:spacing w:line="360" w:lineRule="auto"/>
        <w:rPr>
          <w:rFonts w:ascii="Times New Roman" w:hAnsi="Times New Roman" w:cs="Times New Roman"/>
          <w:sz w:val="24"/>
          <w:szCs w:val="24"/>
        </w:rPr>
      </w:pPr>
      <w:r>
        <w:rPr>
          <w:rFonts w:ascii="Times New Roman" w:hAnsi="Times New Roman" w:cs="Times New Roman"/>
          <w:sz w:val="24"/>
          <w:szCs w:val="24"/>
        </w:rPr>
        <w:t>Todo conocimiento opera mediante la selección de datos significativos y rechazo de datos no significativos; separa y une; jerarquiza (lo principal, lo secundario) y centraliza.</w:t>
      </w:r>
    </w:p>
    <w:p w:rsidR="00B81B65" w:rsidRDefault="00B81B65"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Descartes formulo ese paradigma maestro de occidente, desarticulando al sujeto pensante y a la cosa extensa, es decir filosofía y ciencia, y postulando como principio de verdad a las ideas. </w:t>
      </w:r>
    </w:p>
    <w:p w:rsidR="00B81B65" w:rsidRDefault="001E5F9B"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La complejidad es un tejido de constituyentes heterogéneos inseparablemente asociados: presenta la paradoja de lo uno y lo múltiple. </w:t>
      </w:r>
    </w:p>
    <w:p w:rsidR="001E5F9B" w:rsidRPr="00542932" w:rsidRDefault="001E5F9B"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La dificultad del pensamiento complejo es que debe afrontar lo entramado, la solidaridad de los fenómenos entre sí, la bruma, la incertidumbre, la contradicción. </w:t>
      </w:r>
    </w:p>
    <w:p w:rsidR="00542932" w:rsidRPr="00542932" w:rsidRDefault="00542932" w:rsidP="00ED6EEF">
      <w:pPr>
        <w:spacing w:line="360" w:lineRule="auto"/>
        <w:rPr>
          <w:rFonts w:ascii="Times New Roman" w:hAnsi="Times New Roman" w:cs="Times New Roman"/>
          <w:b/>
          <w:sz w:val="24"/>
          <w:szCs w:val="24"/>
        </w:rPr>
      </w:pPr>
    </w:p>
    <w:p w:rsidR="00542932" w:rsidRDefault="00542932" w:rsidP="00ED6EEF">
      <w:pPr>
        <w:spacing w:line="360" w:lineRule="auto"/>
        <w:rPr>
          <w:rFonts w:ascii="Times New Roman" w:hAnsi="Times New Roman" w:cs="Times New Roman"/>
          <w:b/>
          <w:sz w:val="24"/>
          <w:szCs w:val="24"/>
        </w:rPr>
      </w:pPr>
      <w:r w:rsidRPr="00542932">
        <w:rPr>
          <w:rFonts w:ascii="Times New Roman" w:hAnsi="Times New Roman" w:cs="Times New Roman"/>
          <w:b/>
          <w:sz w:val="24"/>
          <w:szCs w:val="24"/>
        </w:rPr>
        <w:t xml:space="preserve">Capítulo 2 </w:t>
      </w:r>
    </w:p>
    <w:p w:rsidR="001E5F9B" w:rsidRDefault="001E5F9B"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La ciencia del hombre no tiene fundamento alguno que enraíce al fenómeno humano en el universo natural, ni método apto para aprehender la extrema complejidad que lo distingue de otro fenómeno natural conocido. </w:t>
      </w:r>
    </w:p>
    <w:p w:rsidR="001E5F9B" w:rsidRDefault="001E5F9B" w:rsidP="00ED6EEF">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La teoría de sistemas, que ofrece un aspecto incierto para el observador exterior y, para aquel que penetra en ella revela al menos tres facetas, tres direcciones contradictorias. </w:t>
      </w:r>
    </w:p>
    <w:p w:rsidR="001E5F9B" w:rsidRDefault="001E5F9B"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La de sistema abierto es, originalmente, una noción termodinámica, cuyo carácter primario era el de permitir circunscribir, de manera negativa, el campo de aplicación del segundo principio, que requiere la noción de sistema cerrado, es decir que no dispone de una fuente energética material exterior así mismo. </w:t>
      </w:r>
    </w:p>
    <w:p w:rsidR="001E5F9B" w:rsidRDefault="00590B43"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Un sistema cerrado, como una piedra, una mesa, está en estado de equilibrio, es decir que los intercambios de materia y energía con el exterior son nulos. </w:t>
      </w:r>
    </w:p>
    <w:p w:rsidR="00590B43" w:rsidRPr="00542932" w:rsidRDefault="00590B43"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La auto organización, está más allá de las posibilidades actuales de aprehensión de la Cibernética, la Teoría de sistemas, la Teoría de la información y aun del concepto mismo de organización, tal como aparece en su desarrollo avanzado, en Piaget donde permanece ciego a si pequeño prefijo recursivo “auto” cuya importancia tanto fenoménica como epistemológica se nos revelara como capital. </w:t>
      </w:r>
    </w:p>
    <w:p w:rsidR="00542932" w:rsidRPr="00542932" w:rsidRDefault="00542932" w:rsidP="00ED6EEF">
      <w:pPr>
        <w:spacing w:line="360" w:lineRule="auto"/>
        <w:rPr>
          <w:rFonts w:ascii="Times New Roman" w:hAnsi="Times New Roman" w:cs="Times New Roman"/>
          <w:b/>
          <w:sz w:val="24"/>
          <w:szCs w:val="24"/>
        </w:rPr>
      </w:pPr>
    </w:p>
    <w:p w:rsidR="00542932" w:rsidRPr="00542932" w:rsidRDefault="00542932" w:rsidP="00ED6EEF">
      <w:pPr>
        <w:spacing w:line="360" w:lineRule="auto"/>
        <w:rPr>
          <w:rFonts w:ascii="Times New Roman" w:hAnsi="Times New Roman" w:cs="Times New Roman"/>
          <w:b/>
          <w:sz w:val="24"/>
          <w:szCs w:val="24"/>
        </w:rPr>
      </w:pPr>
      <w:r w:rsidRPr="00542932">
        <w:rPr>
          <w:rFonts w:ascii="Times New Roman" w:hAnsi="Times New Roman" w:cs="Times New Roman"/>
          <w:b/>
          <w:sz w:val="24"/>
          <w:szCs w:val="24"/>
        </w:rPr>
        <w:t>Capítulo 3</w:t>
      </w:r>
    </w:p>
    <w:p w:rsidR="00542932" w:rsidRDefault="00542932" w:rsidP="00ED6EEF">
      <w:pPr>
        <w:spacing w:line="360" w:lineRule="auto"/>
        <w:rPr>
          <w:rFonts w:ascii="Times New Roman" w:hAnsi="Times New Roman" w:cs="Times New Roman"/>
          <w:sz w:val="24"/>
          <w:szCs w:val="24"/>
        </w:rPr>
      </w:pPr>
      <w:r w:rsidRPr="00542932">
        <w:rPr>
          <w:rFonts w:ascii="Times New Roman" w:hAnsi="Times New Roman" w:cs="Times New Roman"/>
          <w:sz w:val="24"/>
          <w:szCs w:val="24"/>
        </w:rPr>
        <w:t>El paradigma de complejidad</w:t>
      </w:r>
    </w:p>
    <w:p w:rsidR="00590B43" w:rsidRDefault="00590B43"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El paradigma de simplicidad es un paradigma que pone orden en el universo, y persigue al desorden. El orden se reduce a una ley, a un principio. </w:t>
      </w:r>
      <w:r w:rsidR="002A0C90">
        <w:rPr>
          <w:rFonts w:ascii="Times New Roman" w:hAnsi="Times New Roman" w:cs="Times New Roman"/>
          <w:sz w:val="24"/>
          <w:szCs w:val="24"/>
        </w:rPr>
        <w:t xml:space="preserve">La simplicidad ve a lo uno y ve a lo múltiple, pero no puede ver que lo uno puede, al mismo tiempo, ser múltiple. </w:t>
      </w:r>
    </w:p>
    <w:p w:rsidR="002A0C90" w:rsidRDefault="002A0C90"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El orden biológico es un orden más desarrollado que el orden físico: es un orden que se desarrolló con la vida. Al mismo tiempo, el mundo de la vida incluye y tolera mucho más desordenes que el mundo de la física, el orden y el desorden se incrementan mutuamente en el seno de una organización que se ha complejizado. </w:t>
      </w:r>
    </w:p>
    <w:p w:rsidR="002A0C90" w:rsidRDefault="002A0C90"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La noción de autonomía humana es compleja porque depende de condiciones culturales y sociales. Para ser nosotros mismo, nos hace falta aprender un lenguaje, una cultura, un saber, y hace falta que esa misma cultura sea suficientemente variada como para que podamos hacer la elección dentro del surtido de ideas existentes y reflexionar de manera autónoma. </w:t>
      </w:r>
    </w:p>
    <w:p w:rsidR="00803A56" w:rsidRDefault="00803A56"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La razón corresponde a una voluntad de tener una visión coherente de los fenómenos, de las cosas y del universo. La racionalidad es el juego, el dialogo incesante, entre </w:t>
      </w:r>
      <w:r>
        <w:rPr>
          <w:rFonts w:ascii="Times New Roman" w:hAnsi="Times New Roman" w:cs="Times New Roman"/>
          <w:sz w:val="24"/>
          <w:szCs w:val="24"/>
        </w:rPr>
        <w:lastRenderedPageBreak/>
        <w:t xml:space="preserve">nuestro espíritu, que crea las estructuras lógicas, que las aplica al mundo, y que dialoga con ese mundo real. </w:t>
      </w:r>
    </w:p>
    <w:p w:rsidR="00803A56" w:rsidRPr="00542932" w:rsidRDefault="00803A56"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La racionalización consiste en querer encerrar la realidad dentro de un sistema coherente. Y todo aquello que contradice, en la realidad, a ese sistema coherente, es descartado, olvidado, visto como ilusión o apariencia. </w:t>
      </w:r>
    </w:p>
    <w:p w:rsidR="00542932" w:rsidRPr="00542932" w:rsidRDefault="00542932" w:rsidP="00ED6EEF">
      <w:pPr>
        <w:spacing w:line="360" w:lineRule="auto"/>
        <w:rPr>
          <w:rFonts w:ascii="Times New Roman" w:hAnsi="Times New Roman" w:cs="Times New Roman"/>
          <w:sz w:val="24"/>
          <w:szCs w:val="24"/>
        </w:rPr>
      </w:pPr>
    </w:p>
    <w:p w:rsidR="00542932" w:rsidRPr="00542932" w:rsidRDefault="00542932" w:rsidP="00ED6EEF">
      <w:pPr>
        <w:spacing w:line="360" w:lineRule="auto"/>
        <w:rPr>
          <w:rFonts w:ascii="Times New Roman" w:hAnsi="Times New Roman" w:cs="Times New Roman"/>
          <w:b/>
          <w:sz w:val="24"/>
          <w:szCs w:val="24"/>
        </w:rPr>
      </w:pPr>
      <w:r w:rsidRPr="00542932">
        <w:rPr>
          <w:rFonts w:ascii="Times New Roman" w:hAnsi="Times New Roman" w:cs="Times New Roman"/>
          <w:b/>
          <w:sz w:val="24"/>
          <w:szCs w:val="24"/>
        </w:rPr>
        <w:t>Capítulo 4</w:t>
      </w:r>
    </w:p>
    <w:p w:rsidR="00542932" w:rsidRDefault="005B0AA0"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La acción es estrategia. La estrategia permite, imaginar un cierto número de escenarios para la acción, imaginar un cierto número de escenarios para la acción, escenarios que podrán ser modificados según las informaciones que nos lleguen en el curso de la acción y según los elementos aleatorios que sobrevendrán y perturbaran la acción. </w:t>
      </w:r>
    </w:p>
    <w:p w:rsidR="005B0AA0" w:rsidRDefault="005B0AA0" w:rsidP="00ED6EEF">
      <w:pPr>
        <w:spacing w:line="360" w:lineRule="auto"/>
        <w:rPr>
          <w:rFonts w:ascii="Times New Roman" w:hAnsi="Times New Roman" w:cs="Times New Roman"/>
          <w:sz w:val="24"/>
          <w:szCs w:val="24"/>
        </w:rPr>
      </w:pPr>
      <w:r>
        <w:rPr>
          <w:rFonts w:ascii="Times New Roman" w:hAnsi="Times New Roman" w:cs="Times New Roman"/>
          <w:sz w:val="24"/>
          <w:szCs w:val="24"/>
        </w:rPr>
        <w:t>La acción supone complejidad, es decir, elementos aleatorios, azar, iniciativa, decisión, conciencia delas derivas y de las transformaciones. La palabra estrategia se opone a la palabra programa.</w:t>
      </w:r>
    </w:p>
    <w:p w:rsidR="005B0AA0" w:rsidRDefault="005B0AA0"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Es trivial una máquina de la que, cuando conocemos todos sus inputs, conocemos todos sus outputs; podemos predecir su comportamiento desde el momento que sabemos todo lo que entra en la máquina. </w:t>
      </w:r>
    </w:p>
    <w:p w:rsidR="005B0AA0" w:rsidRDefault="0056100B"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La vida social exige que nos comportemos como maquinas triviales. Lo importante, es lo que sucede en momentos de crisis, en momentos de decisión, en los que la maquina se vuelve no trivial: actúa de una manera que no podemos predecir. </w:t>
      </w:r>
    </w:p>
    <w:p w:rsidR="0056100B" w:rsidRDefault="0056100B"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El pensamiento complejo no rechaza, de ninguna manera, a la claridad, el orden, el determinismo. Pero los sabe suficientes, sabe que no podemos programar el descubrimiento, el conocimiento, ni la acción. </w:t>
      </w:r>
    </w:p>
    <w:p w:rsidR="00542932" w:rsidRPr="00542932" w:rsidRDefault="0056100B"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p>
    <w:p w:rsidR="00542932" w:rsidRPr="00542932" w:rsidRDefault="00542932" w:rsidP="00ED6EEF">
      <w:pPr>
        <w:spacing w:line="360" w:lineRule="auto"/>
        <w:rPr>
          <w:rFonts w:ascii="Times New Roman" w:hAnsi="Times New Roman" w:cs="Times New Roman"/>
          <w:b/>
          <w:sz w:val="24"/>
          <w:szCs w:val="24"/>
        </w:rPr>
      </w:pPr>
      <w:r w:rsidRPr="00542932">
        <w:rPr>
          <w:rFonts w:ascii="Times New Roman" w:hAnsi="Times New Roman" w:cs="Times New Roman"/>
          <w:b/>
          <w:sz w:val="24"/>
          <w:szCs w:val="24"/>
        </w:rPr>
        <w:t>Capítulo 5</w:t>
      </w:r>
    </w:p>
    <w:p w:rsidR="00542932" w:rsidRDefault="00854726" w:rsidP="00ED6EEF">
      <w:pPr>
        <w:spacing w:line="360" w:lineRule="auto"/>
        <w:rPr>
          <w:rFonts w:ascii="Times New Roman" w:hAnsi="Times New Roman" w:cs="Times New Roman"/>
          <w:sz w:val="24"/>
          <w:szCs w:val="24"/>
        </w:rPr>
      </w:pPr>
      <w:r>
        <w:rPr>
          <w:rFonts w:ascii="Times New Roman" w:hAnsi="Times New Roman" w:cs="Times New Roman"/>
          <w:sz w:val="24"/>
          <w:szCs w:val="24"/>
        </w:rPr>
        <w:t>Primera etapa: tenemos conocimientos simples que no ayudan a conocer las propiedades del conjunto. Segunda etapa: el hecho de que hay una tela, hace que las cualidades de tal o cual tipo de fibra no puedan explicarse en su totalidad. Tercera etapa: esta etapa presenta dificultades para nuestro entendimiento y nuestra estructura mental.</w:t>
      </w:r>
    </w:p>
    <w:p w:rsidR="00854726" w:rsidRDefault="00854726" w:rsidP="00ED6EEF">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La casualidad lineal: si con esa materia prima, aplicando tal proceso de transformación, se produce tal objeto de consumo, el proceso se inscribe en un linaje lineal. </w:t>
      </w:r>
    </w:p>
    <w:p w:rsidR="00854726" w:rsidRDefault="00854726"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La casualidad recursiva: en el proceso recursivo, los efectos y productos son necesarios para el proceso que los genera. El producto es productor de aquello que lo produce. </w:t>
      </w:r>
    </w:p>
    <w:p w:rsidR="00854726" w:rsidRDefault="00854726"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La casualidad circular: una empresa necesita ser regulada, debe llevar a cabo su producción en función de necesidades exteriores, de su fuerza de trabajo y de capacidades energéticas internas. </w:t>
      </w:r>
    </w:p>
    <w:p w:rsidR="00854726" w:rsidRPr="00854726" w:rsidRDefault="00854726" w:rsidP="00ED6EEF">
      <w:pPr>
        <w:spacing w:line="360" w:lineRule="auto"/>
        <w:rPr>
          <w:rFonts w:ascii="Times New Roman" w:hAnsi="Times New Roman" w:cs="Times New Roman"/>
          <w:sz w:val="24"/>
          <w:szCs w:val="24"/>
        </w:rPr>
      </w:pPr>
      <w:r>
        <w:rPr>
          <w:rFonts w:ascii="Times New Roman" w:hAnsi="Times New Roman" w:cs="Times New Roman"/>
          <w:sz w:val="24"/>
          <w:szCs w:val="24"/>
        </w:rPr>
        <w:t>Esta comprensión de la complejidad requiere un cambio muy profundo de nuestras estructuras mentales</w:t>
      </w:r>
      <w:r w:rsidR="0029555F">
        <w:rPr>
          <w:rFonts w:ascii="Times New Roman" w:hAnsi="Times New Roman" w:cs="Times New Roman"/>
          <w:sz w:val="24"/>
          <w:szCs w:val="24"/>
        </w:rPr>
        <w:t xml:space="preserve">. El riesgo, si ese cambio de estructuras mentales no se produce, sería el de ir hacia la pura confusión o el rechazo de los problemas.  </w:t>
      </w:r>
    </w:p>
    <w:p w:rsidR="0029555F" w:rsidRPr="00542932" w:rsidRDefault="0029555F" w:rsidP="00ED6EEF">
      <w:pPr>
        <w:spacing w:line="360" w:lineRule="auto"/>
        <w:rPr>
          <w:rFonts w:ascii="Times New Roman" w:hAnsi="Times New Roman" w:cs="Times New Roman"/>
          <w:sz w:val="24"/>
          <w:szCs w:val="24"/>
        </w:rPr>
      </w:pPr>
      <w:bookmarkStart w:id="0" w:name="_GoBack"/>
      <w:bookmarkEnd w:id="0"/>
    </w:p>
    <w:p w:rsidR="00542932" w:rsidRPr="00542932" w:rsidRDefault="00542932" w:rsidP="00ED6EEF">
      <w:pPr>
        <w:spacing w:line="360" w:lineRule="auto"/>
        <w:rPr>
          <w:rFonts w:ascii="Times New Roman" w:hAnsi="Times New Roman" w:cs="Times New Roman"/>
          <w:b/>
          <w:sz w:val="24"/>
          <w:szCs w:val="24"/>
        </w:rPr>
      </w:pPr>
      <w:r w:rsidRPr="00542932">
        <w:rPr>
          <w:rFonts w:ascii="Times New Roman" w:hAnsi="Times New Roman" w:cs="Times New Roman"/>
          <w:b/>
          <w:sz w:val="24"/>
          <w:szCs w:val="24"/>
        </w:rPr>
        <w:t>Capítulo 6</w:t>
      </w:r>
    </w:p>
    <w:p w:rsidR="00542932" w:rsidRPr="00542932" w:rsidRDefault="0029555F"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Por una parte, los físicos mostraban al mundo un principio de desorden que tendía a arruinar toda cosa organizada. Por otra parte, al mismo tiempo, los historiadores y los biólogos le enseñaban al mundo que había un principio de progresión de las cosas organizadas. </w:t>
      </w:r>
    </w:p>
    <w:p w:rsidR="00542932" w:rsidRDefault="0029555F"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La complejidad es el desafío no la respuesta y la simplificación es necesaria, pero debe ser relativizada.  </w:t>
      </w:r>
    </w:p>
    <w:p w:rsidR="0029555F" w:rsidRDefault="00ED6EEF" w:rsidP="00ED6EEF">
      <w:pPr>
        <w:spacing w:line="360" w:lineRule="auto"/>
        <w:rPr>
          <w:rFonts w:ascii="Times New Roman" w:hAnsi="Times New Roman" w:cs="Times New Roman"/>
          <w:sz w:val="24"/>
          <w:szCs w:val="24"/>
        </w:rPr>
      </w:pPr>
      <w:r>
        <w:rPr>
          <w:rFonts w:ascii="Times New Roman" w:hAnsi="Times New Roman" w:cs="Times New Roman"/>
          <w:sz w:val="24"/>
          <w:szCs w:val="24"/>
        </w:rPr>
        <w:t xml:space="preserve">La ciencia se funda sobre el consenso y, a la vez, sobre el conflicto. Ella marcha, al mismo tiempo, sobre cuatro patas independientes e interdependientes: la racionalidad, el empirismo, la imaginación, la verificación. </w:t>
      </w:r>
    </w:p>
    <w:p w:rsidR="00ED6EEF" w:rsidRDefault="00ED6EEF" w:rsidP="00ED6EEF">
      <w:pPr>
        <w:spacing w:line="360" w:lineRule="auto"/>
        <w:rPr>
          <w:rFonts w:ascii="Times New Roman" w:hAnsi="Times New Roman" w:cs="Times New Roman"/>
          <w:sz w:val="24"/>
          <w:szCs w:val="24"/>
        </w:rPr>
      </w:pPr>
      <w:r>
        <w:rPr>
          <w:rFonts w:ascii="Times New Roman" w:hAnsi="Times New Roman" w:cs="Times New Roman"/>
          <w:sz w:val="24"/>
          <w:szCs w:val="24"/>
        </w:rPr>
        <w:t>Cuanta más complejidad existe, más diversidad hay, más interacciones existen, más hay de aleatorio, es decir que la muy alta complejidad desemboca, en el límite, en la desintegración.</w:t>
      </w:r>
    </w:p>
    <w:p w:rsidR="00542932" w:rsidRPr="00E60084" w:rsidRDefault="00ED6EEF" w:rsidP="00E60084">
      <w:pPr>
        <w:spacing w:line="360" w:lineRule="auto"/>
        <w:rPr>
          <w:rFonts w:ascii="Times New Roman" w:hAnsi="Times New Roman" w:cs="Times New Roman"/>
          <w:sz w:val="24"/>
          <w:szCs w:val="24"/>
        </w:rPr>
      </w:pPr>
      <w:r>
        <w:rPr>
          <w:rFonts w:ascii="Times New Roman" w:hAnsi="Times New Roman" w:cs="Times New Roman"/>
          <w:sz w:val="24"/>
          <w:szCs w:val="24"/>
        </w:rPr>
        <w:t xml:space="preserve">Un paradigma es un tipo de relación lógica entre un cierto número de nociones o categorías maestras. Una ideología es un sistema de ideas, al hablar de ideología en el libro no denuncia ni designa las ideas de otros. </w:t>
      </w:r>
    </w:p>
    <w:sectPr w:rsidR="00542932" w:rsidRPr="00E6008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932"/>
    <w:rsid w:val="001E5F9B"/>
    <w:rsid w:val="0029555F"/>
    <w:rsid w:val="002A0C90"/>
    <w:rsid w:val="00330762"/>
    <w:rsid w:val="003E0042"/>
    <w:rsid w:val="004F578E"/>
    <w:rsid w:val="00542932"/>
    <w:rsid w:val="0056100B"/>
    <w:rsid w:val="00590B43"/>
    <w:rsid w:val="005B0AA0"/>
    <w:rsid w:val="00803A56"/>
    <w:rsid w:val="00854726"/>
    <w:rsid w:val="00B81B65"/>
    <w:rsid w:val="00BB13BE"/>
    <w:rsid w:val="00E60084"/>
    <w:rsid w:val="00ED41EC"/>
    <w:rsid w:val="00ED6EEF"/>
    <w:rsid w:val="00FB7832"/>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1F6EF"/>
  <w15:chartTrackingRefBased/>
  <w15:docId w15:val="{DDACE1B6-096B-41BE-A883-D9BD6AFAE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4</Pages>
  <Words>1094</Words>
  <Characters>6019</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ROSERO PAREDES ERICK ADRIAN</dc:creator>
  <cp:keywords/>
  <dc:description/>
  <cp:lastModifiedBy>ROSERO PAREDES ERICK ADRIAN</cp:lastModifiedBy>
  <cp:revision>4</cp:revision>
  <dcterms:created xsi:type="dcterms:W3CDTF">2019-01-17T19:28:00Z</dcterms:created>
  <dcterms:modified xsi:type="dcterms:W3CDTF">2019-01-17T21:46:00Z</dcterms:modified>
</cp:coreProperties>
</file>