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EDD" w:rsidRPr="00EF7291"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 xml:space="preserve">PUCE </w:t>
      </w:r>
    </w:p>
    <w:p w:rsidR="00342EDD" w:rsidRPr="00EF7291"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Facultad de Comunicación Lengua y Literatura</w:t>
      </w:r>
    </w:p>
    <w:p w:rsidR="00342EDD" w:rsidRPr="00EF7291"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 xml:space="preserve">Escuela de Lengua y Literatura </w:t>
      </w:r>
    </w:p>
    <w:p w:rsidR="00342EDD" w:rsidRPr="00EF7291" w:rsidRDefault="00A61C65" w:rsidP="00342EDD">
      <w:pPr>
        <w:spacing w:line="360" w:lineRule="auto"/>
        <w:rPr>
          <w:rFonts w:ascii="Times New Roman" w:hAnsi="Times New Roman" w:cs="Times New Roman"/>
          <w:sz w:val="24"/>
          <w:szCs w:val="24"/>
        </w:rPr>
      </w:pPr>
      <w:r>
        <w:rPr>
          <w:rFonts w:ascii="Times New Roman" w:hAnsi="Times New Roman" w:cs="Times New Roman"/>
          <w:sz w:val="24"/>
          <w:szCs w:val="24"/>
        </w:rPr>
        <w:t>Paralelo: 2</w:t>
      </w:r>
    </w:p>
    <w:p w:rsidR="00342EDD"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 xml:space="preserve">Materia: </w:t>
      </w:r>
      <w:r>
        <w:rPr>
          <w:rFonts w:ascii="Times New Roman" w:hAnsi="Times New Roman" w:cs="Times New Roman"/>
          <w:sz w:val="24"/>
          <w:szCs w:val="24"/>
        </w:rPr>
        <w:t>Historia universal</w:t>
      </w:r>
      <w:r w:rsidR="00A61C65">
        <w:rPr>
          <w:rFonts w:ascii="Times New Roman" w:hAnsi="Times New Roman" w:cs="Times New Roman"/>
          <w:sz w:val="24"/>
          <w:szCs w:val="24"/>
        </w:rPr>
        <w:t xml:space="preserve">  </w:t>
      </w:r>
    </w:p>
    <w:p w:rsidR="00342EDD" w:rsidRPr="00EF7291"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Nombre: Joel Rosero</w:t>
      </w:r>
    </w:p>
    <w:p w:rsidR="00342EDD" w:rsidRPr="00EF7291" w:rsidRDefault="00342EDD" w:rsidP="00342EDD">
      <w:pPr>
        <w:spacing w:line="360" w:lineRule="auto"/>
        <w:rPr>
          <w:rFonts w:ascii="Times New Roman" w:hAnsi="Times New Roman" w:cs="Times New Roman"/>
          <w:sz w:val="24"/>
          <w:szCs w:val="24"/>
        </w:rPr>
      </w:pPr>
      <w:r>
        <w:rPr>
          <w:rFonts w:ascii="Times New Roman" w:hAnsi="Times New Roman" w:cs="Times New Roman"/>
          <w:sz w:val="24"/>
          <w:szCs w:val="24"/>
        </w:rPr>
        <w:t>Fecha: 05/01/2019</w:t>
      </w:r>
    </w:p>
    <w:p w:rsidR="00342EDD" w:rsidRDefault="00342EDD" w:rsidP="00342EDD">
      <w:pPr>
        <w:spacing w:line="360" w:lineRule="auto"/>
        <w:rPr>
          <w:rFonts w:ascii="Times New Roman" w:hAnsi="Times New Roman" w:cs="Times New Roman"/>
          <w:sz w:val="24"/>
          <w:szCs w:val="24"/>
        </w:rPr>
      </w:pPr>
      <w:r w:rsidRPr="00EF7291">
        <w:rPr>
          <w:rFonts w:ascii="Times New Roman" w:hAnsi="Times New Roman" w:cs="Times New Roman"/>
          <w:sz w:val="24"/>
          <w:szCs w:val="24"/>
        </w:rPr>
        <w:t>Tema</w:t>
      </w:r>
      <w:r>
        <w:rPr>
          <w:rFonts w:ascii="Times New Roman" w:hAnsi="Times New Roman" w:cs="Times New Roman"/>
          <w:sz w:val="24"/>
          <w:szCs w:val="24"/>
        </w:rPr>
        <w:t>: El espejo enterrado</w:t>
      </w:r>
    </w:p>
    <w:p w:rsidR="00132355" w:rsidRDefault="00132355" w:rsidP="00342EDD">
      <w:pPr>
        <w:spacing w:line="360" w:lineRule="auto"/>
        <w:rPr>
          <w:rFonts w:ascii="Times New Roman" w:hAnsi="Times New Roman" w:cs="Times New Roman"/>
          <w:sz w:val="24"/>
          <w:szCs w:val="24"/>
        </w:rPr>
      </w:pPr>
    </w:p>
    <w:p w:rsidR="00132355" w:rsidRDefault="00132355" w:rsidP="00A21FEA">
      <w:pPr>
        <w:spacing w:line="276" w:lineRule="auto"/>
        <w:rPr>
          <w:rFonts w:ascii="Times New Roman" w:hAnsi="Times New Roman" w:cs="Times New Roman"/>
          <w:b/>
          <w:sz w:val="24"/>
          <w:szCs w:val="24"/>
        </w:rPr>
      </w:pPr>
      <w:r>
        <w:rPr>
          <w:rFonts w:ascii="Times New Roman" w:hAnsi="Times New Roman" w:cs="Times New Roman"/>
          <w:b/>
          <w:sz w:val="24"/>
          <w:szCs w:val="24"/>
        </w:rPr>
        <w:t>1.La virgen y el toro</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Las naciones latinoamericanas protegen una parte significativa de las tradiciones adquiridas por los españoles. En cualquier caso, no debemos pasar por alto que España, desde el principio de los tiempos, ha sido poseída no solo por los cristianos, sino que además existe una proximidad árabe, judía, griega, cartaginesa y romana. A pesar del hecho de que, en algunas naciones latinoamericanas, el impacto de los indígenas es igualmente obvio, todavía hay sutilezas hispánicas, que son el resultado de un mestizaje pasado realizado en Europa. La España que tocó la base en los barcos habla de la mitad de nuestro ser, y a pesar de que tenemos conflictos con este ser propio, es decisivamente esta discusión interna la que está construyendo n</w:t>
      </w:r>
      <w:r w:rsidR="00A21FEA">
        <w:rPr>
          <w:rFonts w:ascii="Times New Roman" w:hAnsi="Times New Roman" w:cs="Times New Roman"/>
          <w:sz w:val="24"/>
          <w:szCs w:val="24"/>
        </w:rPr>
        <w:t>uestra cultura latinoamericana.</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 xml:space="preserve">En nuestro cerebro hay numerosas </w:t>
      </w:r>
      <w:r w:rsidR="00A21FEA" w:rsidRPr="00132355">
        <w:rPr>
          <w:rFonts w:ascii="Times New Roman" w:hAnsi="Times New Roman" w:cs="Times New Roman"/>
          <w:sz w:val="24"/>
          <w:szCs w:val="24"/>
        </w:rPr>
        <w:t>Españas</w:t>
      </w:r>
      <w:r w:rsidRPr="00132355">
        <w:rPr>
          <w:rFonts w:ascii="Times New Roman" w:hAnsi="Times New Roman" w:cs="Times New Roman"/>
          <w:sz w:val="24"/>
          <w:szCs w:val="24"/>
        </w:rPr>
        <w:t>. La de la inquisición, intolerancia, éxito y profundas raíces católicas. En cualquier caso, existe también la España de los viajeros ingleses y los franceses sentimentales, la Esp</w:t>
      </w:r>
      <w:r w:rsidR="00A21FEA">
        <w:rPr>
          <w:rFonts w:ascii="Times New Roman" w:hAnsi="Times New Roman" w:cs="Times New Roman"/>
          <w:sz w:val="24"/>
          <w:szCs w:val="24"/>
        </w:rPr>
        <w:t>aña de los toros y el flamenco.</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El problema con las generalizaciones nacionales es que, en un grado específico, contienen algún hecho, será una España similar, cada una de las España retratadas</w:t>
      </w:r>
      <w:r w:rsidR="00A21FEA">
        <w:rPr>
          <w:rFonts w:ascii="Times New Roman" w:hAnsi="Times New Roman" w:cs="Times New Roman"/>
          <w:sz w:val="24"/>
          <w:szCs w:val="24"/>
        </w:rPr>
        <w:t xml:space="preserve"> anteriormente.</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Alrededor de 30000 años atrás, el personaje español comenzó a enmarcar. En las cavernas de Altamira, en Asturias. Los principales ocupantes de la Península Ibérica atrajeron las cavernas de Altamira, algunas figuras, entre ellas, un toro. Los toros, desde la antigua Grecia, han sido la imagen de la bestia intrépida que es libre, el poder que el individuo nunca puede alcanzar, de aquí en adelante el minotauro, el ser que es mitad humano, mitad toro. Hay algunas leyendas griegas que se identifican con los toros: la alegría de Europa, el minotauro de Minos, los toro</w:t>
      </w:r>
      <w:r w:rsidR="00A21FEA">
        <w:rPr>
          <w:rFonts w:ascii="Times New Roman" w:hAnsi="Times New Roman" w:cs="Times New Roman"/>
          <w:sz w:val="24"/>
          <w:szCs w:val="24"/>
        </w:rPr>
        <w:t>s de Ares que Hércules rescata.</w:t>
      </w:r>
    </w:p>
    <w:p w:rsid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 xml:space="preserve">La figura del toro está excepcionalmente presente en el grupo de personas españolas, hasta tal punto que las corridas de toros eran un espacio típico para la socialización y el </w:t>
      </w:r>
      <w:r w:rsidRPr="00132355">
        <w:rPr>
          <w:rFonts w:ascii="Times New Roman" w:hAnsi="Times New Roman" w:cs="Times New Roman"/>
          <w:sz w:val="24"/>
          <w:szCs w:val="24"/>
        </w:rPr>
        <w:lastRenderedPageBreak/>
        <w:t xml:space="preserve">reconocimiento del otro, era un espacio para que la población en general se comprometiera, y además cooperara. En una sociedad tan conservacionista, las corridas de toros funcionaron como un alivio agregado, la </w:t>
      </w:r>
      <w:r w:rsidR="00A21FEA" w:rsidRPr="00132355">
        <w:rPr>
          <w:rFonts w:ascii="Times New Roman" w:hAnsi="Times New Roman" w:cs="Times New Roman"/>
          <w:sz w:val="24"/>
          <w:szCs w:val="24"/>
        </w:rPr>
        <w:t>ecualización</w:t>
      </w:r>
      <w:r w:rsidRPr="00132355">
        <w:rPr>
          <w:rFonts w:ascii="Times New Roman" w:hAnsi="Times New Roman" w:cs="Times New Roman"/>
          <w:sz w:val="24"/>
          <w:szCs w:val="24"/>
        </w:rPr>
        <w:t xml:space="preserve"> del matador, los gritos enérgicos de los socios, gritando lo que la población general necesitaba para guardar silencio en el horario del día a día. De las corridas de toros, como imagen sexual, surge la mitificación de la figura del matador, que se convierte en la santa del pueblo.</w:t>
      </w:r>
    </w:p>
    <w:p w:rsidR="00A21FEA" w:rsidRPr="00A21FEA" w:rsidRDefault="00A21FEA" w:rsidP="00A21FEA">
      <w:pPr>
        <w:spacing w:line="276" w:lineRule="auto"/>
        <w:rPr>
          <w:rFonts w:ascii="Times New Roman" w:hAnsi="Times New Roman" w:cs="Times New Roman"/>
          <w:sz w:val="24"/>
          <w:szCs w:val="24"/>
        </w:rPr>
      </w:pPr>
      <w:r w:rsidRPr="00A21FEA">
        <w:rPr>
          <w:rFonts w:ascii="Times New Roman" w:hAnsi="Times New Roman" w:cs="Times New Roman"/>
          <w:sz w:val="24"/>
          <w:szCs w:val="24"/>
        </w:rPr>
        <w:t xml:space="preserve">Las figuras maternas más antiguas de España son: </w:t>
      </w:r>
    </w:p>
    <w:p w:rsidR="00A21FEA" w:rsidRPr="00A21FEA" w:rsidRDefault="00A21FEA" w:rsidP="00A21FEA">
      <w:pPr>
        <w:spacing w:line="276" w:lineRule="auto"/>
        <w:rPr>
          <w:rFonts w:ascii="Times New Roman" w:hAnsi="Times New Roman" w:cs="Times New Roman"/>
          <w:sz w:val="24"/>
          <w:szCs w:val="24"/>
        </w:rPr>
      </w:pPr>
      <w:r>
        <w:rPr>
          <w:rFonts w:ascii="Times New Roman" w:hAnsi="Times New Roman" w:cs="Times New Roman"/>
          <w:sz w:val="24"/>
          <w:szCs w:val="24"/>
        </w:rPr>
        <w:t>-</w:t>
      </w:r>
      <w:r w:rsidRPr="00A21FEA">
        <w:rPr>
          <w:rFonts w:ascii="Times New Roman" w:hAnsi="Times New Roman" w:cs="Times New Roman"/>
          <w:sz w:val="24"/>
          <w:szCs w:val="24"/>
        </w:rPr>
        <w:t>La Dama de Baza, sentada en un sillón comparable a un trono, con las manos llenas de anillos.</w:t>
      </w:r>
    </w:p>
    <w:p w:rsidR="00A21FEA" w:rsidRDefault="00A21FEA" w:rsidP="00A21FEA">
      <w:pPr>
        <w:spacing w:line="276" w:lineRule="auto"/>
        <w:rPr>
          <w:rFonts w:ascii="Times New Roman" w:hAnsi="Times New Roman" w:cs="Times New Roman"/>
          <w:sz w:val="24"/>
          <w:szCs w:val="24"/>
        </w:rPr>
      </w:pPr>
      <w:r>
        <w:rPr>
          <w:rFonts w:ascii="Times New Roman" w:hAnsi="Times New Roman" w:cs="Times New Roman"/>
          <w:sz w:val="24"/>
          <w:szCs w:val="24"/>
        </w:rPr>
        <w:t>-</w:t>
      </w:r>
      <w:r w:rsidRPr="00A21FEA">
        <w:rPr>
          <w:rFonts w:ascii="Times New Roman" w:hAnsi="Times New Roman" w:cs="Times New Roman"/>
          <w:sz w:val="24"/>
          <w:szCs w:val="24"/>
        </w:rPr>
        <w:t>La dama de Elche, una importante escultura con influencia griega, llena de aretes, collares y dos discos enormes que cubren sus oídos. Es ligeramente bizca (podría ser un signo de erotismo).</w:t>
      </w:r>
    </w:p>
    <w:p w:rsidR="00A21FEA" w:rsidRPr="00132355" w:rsidRDefault="00A21FEA" w:rsidP="00A21FEA">
      <w:pPr>
        <w:spacing w:line="276" w:lineRule="auto"/>
        <w:rPr>
          <w:rFonts w:ascii="Times New Roman" w:hAnsi="Times New Roman" w:cs="Times New Roman"/>
          <w:sz w:val="24"/>
          <w:szCs w:val="24"/>
        </w:rPr>
      </w:pPr>
    </w:p>
    <w:p w:rsidR="005A3181" w:rsidRP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2.La conquista de España</w:t>
      </w:r>
    </w:p>
    <w:p w:rsidR="00885558" w:rsidRPr="00885558" w:rsidRDefault="00885558" w:rsidP="00A21FEA">
      <w:pPr>
        <w:spacing w:line="276" w:lineRule="auto"/>
        <w:rPr>
          <w:rFonts w:ascii="Times New Roman" w:hAnsi="Times New Roman" w:cs="Times New Roman"/>
          <w:sz w:val="24"/>
          <w:szCs w:val="24"/>
        </w:rPr>
      </w:pPr>
      <w:r w:rsidRPr="00885558">
        <w:rPr>
          <w:rFonts w:ascii="Times New Roman" w:hAnsi="Times New Roman" w:cs="Times New Roman"/>
          <w:sz w:val="24"/>
          <w:szCs w:val="24"/>
        </w:rPr>
        <w:t xml:space="preserve">El Mare Nostrum durante mucho tiempo fue el punto focal geológico de Asia, África y Europa; sin embargo, ningún hombre del Mediterráneo se dispuso a investigar el Oeste, es decir, en el Mare </w:t>
      </w:r>
      <w:r>
        <w:rPr>
          <w:rFonts w:ascii="Times New Roman" w:hAnsi="Times New Roman" w:cs="Times New Roman"/>
          <w:sz w:val="24"/>
          <w:szCs w:val="24"/>
        </w:rPr>
        <w:t>Ignoyum, el océano desconocido.</w:t>
      </w:r>
    </w:p>
    <w:p w:rsidR="00885558" w:rsidRPr="00885558" w:rsidRDefault="00885558" w:rsidP="00A21FEA">
      <w:pPr>
        <w:spacing w:line="276" w:lineRule="auto"/>
        <w:rPr>
          <w:rFonts w:ascii="Times New Roman" w:hAnsi="Times New Roman" w:cs="Times New Roman"/>
          <w:sz w:val="24"/>
          <w:szCs w:val="24"/>
        </w:rPr>
      </w:pPr>
      <w:r w:rsidRPr="00885558">
        <w:rPr>
          <w:rFonts w:ascii="Times New Roman" w:hAnsi="Times New Roman" w:cs="Times New Roman"/>
          <w:sz w:val="24"/>
          <w:szCs w:val="24"/>
        </w:rPr>
        <w:t>El Mediterráneo se convirtió en el escenario de la guerra cuando se enfrentó a Cartago y Roma, a quienes les hubiera gustado transformar a España en una base para animosidades compartidas. Los romanos pensaron que debían vencer a España para vencer a Cartago. Con esto, los arreglos más continuos de la cultura española tocaron base en Roma. A pesar de que el triunfo español de América dependía de que el espacio erradicara a las grandes y terribles sociedades anteriores, en España con los romanos no fue así. Italia hizo algunos establecimientos en España y actualizó sus pensamientos de solidaridad. Los romanos reconocieron a los españoles como individuos duros e individualistas, en cualquier caso, España descubrió que su calidad era cautelosa y preparó una lucha de guerrillas, que consistió en asaltos de asombro. En cualquier caso, esto acaba de dar información de que los íberos no siguieron las solicitudes del jefe, solo fueron fieles a su propiedad. Posteriormente, Roma aplastó a los íberos con el tratamiento de los datos.</w:t>
      </w:r>
    </w:p>
    <w:p w:rsidR="00885558" w:rsidRPr="00885558" w:rsidRDefault="00885558" w:rsidP="00A21FEA">
      <w:pPr>
        <w:spacing w:line="276" w:lineRule="auto"/>
        <w:rPr>
          <w:rFonts w:ascii="Times New Roman" w:hAnsi="Times New Roman" w:cs="Times New Roman"/>
          <w:sz w:val="24"/>
          <w:szCs w:val="24"/>
        </w:rPr>
      </w:pPr>
      <w:proofErr w:type="spellStart"/>
      <w:r w:rsidRPr="00885558">
        <w:rPr>
          <w:rFonts w:ascii="Times New Roman" w:hAnsi="Times New Roman" w:cs="Times New Roman"/>
          <w:sz w:val="24"/>
          <w:szCs w:val="24"/>
        </w:rPr>
        <w:t>Viriato</w:t>
      </w:r>
      <w:proofErr w:type="spellEnd"/>
      <w:r w:rsidRPr="00885558">
        <w:rPr>
          <w:rFonts w:ascii="Times New Roman" w:hAnsi="Times New Roman" w:cs="Times New Roman"/>
          <w:sz w:val="24"/>
          <w:szCs w:val="24"/>
        </w:rPr>
        <w:t xml:space="preserve"> habló a las costumbres del respeto, la independencia, la guerrilla y la fidelidad. Ensayó el procedimiento de insatisfacción, que consistía en poner un espectáculo para escapar y después de ese asalto. Después de ocho años, </w:t>
      </w:r>
      <w:proofErr w:type="spellStart"/>
      <w:r w:rsidRPr="00885558">
        <w:rPr>
          <w:rFonts w:ascii="Times New Roman" w:hAnsi="Times New Roman" w:cs="Times New Roman"/>
          <w:sz w:val="24"/>
          <w:szCs w:val="24"/>
        </w:rPr>
        <w:t>Viriato</w:t>
      </w:r>
      <w:proofErr w:type="spellEnd"/>
      <w:r w:rsidRPr="00885558">
        <w:rPr>
          <w:rFonts w:ascii="Times New Roman" w:hAnsi="Times New Roman" w:cs="Times New Roman"/>
          <w:sz w:val="24"/>
          <w:szCs w:val="24"/>
        </w:rPr>
        <w:t xml:space="preserve"> descubrió cómo motivar a Roma para que lo proclamara su compañero, sin embargo, terminó siendo ejecutado por injusticia por tres de sus emisarios degradados por Roma.</w:t>
      </w:r>
    </w:p>
    <w:p w:rsidR="00885558" w:rsidRDefault="00885558" w:rsidP="00A21FEA">
      <w:pPr>
        <w:spacing w:line="276" w:lineRule="auto"/>
        <w:rPr>
          <w:rFonts w:ascii="Times New Roman" w:hAnsi="Times New Roman" w:cs="Times New Roman"/>
          <w:sz w:val="24"/>
          <w:szCs w:val="24"/>
        </w:rPr>
      </w:pPr>
      <w:r w:rsidRPr="00885558">
        <w:rPr>
          <w:rFonts w:ascii="Times New Roman" w:hAnsi="Times New Roman" w:cs="Times New Roman"/>
          <w:sz w:val="24"/>
          <w:szCs w:val="24"/>
        </w:rPr>
        <w:t xml:space="preserve">La desaparición de </w:t>
      </w:r>
      <w:proofErr w:type="spellStart"/>
      <w:r w:rsidRPr="00885558">
        <w:rPr>
          <w:rFonts w:ascii="Times New Roman" w:hAnsi="Times New Roman" w:cs="Times New Roman"/>
          <w:sz w:val="24"/>
          <w:szCs w:val="24"/>
        </w:rPr>
        <w:t>Viriato</w:t>
      </w:r>
      <w:proofErr w:type="spellEnd"/>
      <w:r w:rsidRPr="00885558">
        <w:rPr>
          <w:rFonts w:ascii="Times New Roman" w:hAnsi="Times New Roman" w:cs="Times New Roman"/>
          <w:sz w:val="24"/>
          <w:szCs w:val="24"/>
        </w:rPr>
        <w:t xml:space="preserve"> y la caída de Numancia garantizaron la romanización de Iberia. Sea como sea, Roma consideró las costumbres españolas y se comprometió a "llenar los agujeros". Posteriormente, la España romana fue concebida. La romanización permitió cambios increíbles en la cultura española, entre ellos, el dialecto fue </w:t>
      </w:r>
      <w:r w:rsidRPr="00885558">
        <w:rPr>
          <w:rFonts w:ascii="Times New Roman" w:hAnsi="Times New Roman" w:cs="Times New Roman"/>
          <w:sz w:val="24"/>
          <w:szCs w:val="24"/>
        </w:rPr>
        <w:lastRenderedPageBreak/>
        <w:t>convergiendo progresivamente con el latín. El dialecto latino se dividió en tres variaciones romances: el discurso del ministerio, los militares y la población en general. Que, de manera similar, se difundirá en los asentamientos españoles y en los Estados Unidos más adelante. Después, el Imperio Romano cae y España, después de casi 1000 años de haber sido la España romana, es atacada por salvajes y cristianos. La iglesia católica intentó poner una solicitud de exhibición en España. En consecuencia, las elecciones de la población en general quedaron a cargo de la congregación y desde ese punto traerá otra de las mejores costumbres de España, es decir, la mediación de la Iglesia Católica en asuntos políticos. San Isidro, continuamente celebró a España en sus composiciones, que lo reunieron para lo que podría ser el Imperio español y la nación se convirtió en la nación más influyente políticamente desde Roma. Isidoro se dispuso a instruir a los salvajes y, a través de su libro, El origen de las bases históricas, restableció la importancia del dialecto. A través de agregaciones de la ley romana le dio a España un sentido legítimo, se propuso preservar el modo de vida de la desaparición. Por lo tanto, los diocesanos de España se convirtieron en los jefes de la nación.</w:t>
      </w:r>
    </w:p>
    <w:p w:rsidR="008838F4" w:rsidRDefault="008838F4"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3. La reconquista de España</w:t>
      </w:r>
    </w:p>
    <w:p w:rsidR="005A3181" w:rsidRPr="005A3181" w:rsidRDefault="005A3181" w:rsidP="00A21FEA">
      <w:pPr>
        <w:spacing w:line="276" w:lineRule="auto"/>
        <w:rPr>
          <w:rFonts w:ascii="Times New Roman" w:hAnsi="Times New Roman" w:cs="Times New Roman"/>
          <w:sz w:val="24"/>
          <w:szCs w:val="24"/>
        </w:rPr>
      </w:pPr>
      <w:r w:rsidRPr="005A3181">
        <w:rPr>
          <w:rFonts w:ascii="Times New Roman" w:hAnsi="Times New Roman" w:cs="Times New Roman"/>
          <w:sz w:val="24"/>
          <w:szCs w:val="24"/>
        </w:rPr>
        <w:t xml:space="preserve">La sección alude al triunfo musulmán en España (711 </w:t>
      </w:r>
      <w:proofErr w:type="spellStart"/>
      <w:r w:rsidRPr="005A3181">
        <w:rPr>
          <w:rFonts w:ascii="Times New Roman" w:hAnsi="Times New Roman" w:cs="Times New Roman"/>
          <w:sz w:val="24"/>
          <w:szCs w:val="24"/>
        </w:rPr>
        <w:t>aC</w:t>
      </w:r>
      <w:proofErr w:type="spellEnd"/>
      <w:r w:rsidRPr="005A3181">
        <w:rPr>
          <w:rFonts w:ascii="Times New Roman" w:hAnsi="Times New Roman" w:cs="Times New Roman"/>
          <w:sz w:val="24"/>
          <w:szCs w:val="24"/>
        </w:rPr>
        <w:t>) y cómo los gobernantes locales necesitaban confrontar los procedimientos para determinar la inconsistencia entre los musulmanes y los cristianos españoles. La intrusión islámica se mantuvo durante aproximadamente 800 años, al ser una gran cantidad de tiempo, algunas palabras árabes se combinaron con el castellano y aún siguen vigentes hasta hoy, por ejemplo "olé. La victoria musulmana, se concentró en tres áreas urbanas españolas: Córdoba, Sevilla y Granada. Los moros necesitaban dar forma a un progreso humano urbano, para esto se requería que se solidificara una base militar y agraria, ya que a través de estas perspectivas se llegó a la comercialización. Estas áreas urbanas fueron creadas por el rápido curso de la economía relacionada con el dinero. Estimación de ítems y poder burocrático.</w:t>
      </w:r>
    </w:p>
    <w:p w:rsidR="005A3181" w:rsidRPr="005A3181" w:rsidRDefault="005A3181" w:rsidP="00A21FEA">
      <w:pPr>
        <w:spacing w:line="276" w:lineRule="auto"/>
        <w:rPr>
          <w:rFonts w:ascii="Times New Roman" w:hAnsi="Times New Roman" w:cs="Times New Roman"/>
          <w:sz w:val="24"/>
          <w:szCs w:val="24"/>
        </w:rPr>
      </w:pPr>
    </w:p>
    <w:p w:rsidR="005A3181" w:rsidRPr="005A3181" w:rsidRDefault="005A3181" w:rsidP="00A21FEA">
      <w:pPr>
        <w:spacing w:line="276" w:lineRule="auto"/>
        <w:rPr>
          <w:rFonts w:ascii="Times New Roman" w:hAnsi="Times New Roman" w:cs="Times New Roman"/>
          <w:sz w:val="24"/>
          <w:szCs w:val="24"/>
        </w:rPr>
      </w:pPr>
      <w:r w:rsidRPr="005A3181">
        <w:rPr>
          <w:rFonts w:ascii="Times New Roman" w:hAnsi="Times New Roman" w:cs="Times New Roman"/>
          <w:sz w:val="24"/>
          <w:szCs w:val="24"/>
        </w:rPr>
        <w:t xml:space="preserve">La derrotada España apaciguó la polinomia matemática, la "idea de cero", y los números árabes fueron la sustitución del marco romano. Así, se presentaron materiales, por ejemplo, papel y algodón y arroz, palitos de azúcar y ranchos de palmas, y también gemas, madera, etc. Córdoba fue la principal ciudad musulmana, fue exhaustiva y fue el método por el cual la cultura islámica se dirigió hacia el norte de Europa, al igual que el método por el cual las uniones continuaron en el Mar Mediterráneo. En esta ciudad se realizó: La Mezquita de Córdoba y forzó la posibilidad de la inexistencia de un Dios solitario y la indagación de la persona, estas creencias llegaron a la zona de Andalucía en el sur de España. El mejor enfoque para liberar a Córdoba y Andalucía de las manos del </w:t>
      </w:r>
      <w:proofErr w:type="gramStart"/>
      <w:r w:rsidRPr="005A3181">
        <w:rPr>
          <w:rFonts w:ascii="Times New Roman" w:hAnsi="Times New Roman" w:cs="Times New Roman"/>
          <w:sz w:val="24"/>
          <w:szCs w:val="24"/>
        </w:rPr>
        <w:t>Islam</w:t>
      </w:r>
      <w:proofErr w:type="gramEnd"/>
      <w:r w:rsidRPr="005A3181">
        <w:rPr>
          <w:rFonts w:ascii="Times New Roman" w:hAnsi="Times New Roman" w:cs="Times New Roman"/>
          <w:sz w:val="24"/>
          <w:szCs w:val="24"/>
        </w:rPr>
        <w:t xml:space="preserve">, fue anunciarlos como estados autónomos. Sevilla fue la segunda ciudad musulmana, donde se desarrollaron los principales eruditos españoles actuales en ocasiones medievales: </w:t>
      </w:r>
      <w:proofErr w:type="spellStart"/>
      <w:r w:rsidRPr="005A3181">
        <w:rPr>
          <w:rFonts w:ascii="Times New Roman" w:hAnsi="Times New Roman" w:cs="Times New Roman"/>
          <w:sz w:val="24"/>
          <w:szCs w:val="24"/>
        </w:rPr>
        <w:t>Maimónides</w:t>
      </w:r>
      <w:proofErr w:type="spellEnd"/>
      <w:r w:rsidRPr="005A3181">
        <w:rPr>
          <w:rFonts w:ascii="Times New Roman" w:hAnsi="Times New Roman" w:cs="Times New Roman"/>
          <w:sz w:val="24"/>
          <w:szCs w:val="24"/>
        </w:rPr>
        <w:t xml:space="preserve"> y </w:t>
      </w:r>
      <w:proofErr w:type="spellStart"/>
      <w:r w:rsidRPr="005A3181">
        <w:rPr>
          <w:rFonts w:ascii="Times New Roman" w:hAnsi="Times New Roman" w:cs="Times New Roman"/>
          <w:sz w:val="24"/>
          <w:szCs w:val="24"/>
        </w:rPr>
        <w:t>Averroes</w:t>
      </w:r>
      <w:proofErr w:type="spellEnd"/>
      <w:r w:rsidRPr="005A3181">
        <w:rPr>
          <w:rFonts w:ascii="Times New Roman" w:hAnsi="Times New Roman" w:cs="Times New Roman"/>
          <w:sz w:val="24"/>
          <w:szCs w:val="24"/>
        </w:rPr>
        <w:t xml:space="preserve">. Por fin, Granada era una ciudad casi </w:t>
      </w:r>
      <w:r w:rsidRPr="005A3181">
        <w:rPr>
          <w:rFonts w:ascii="Times New Roman" w:hAnsi="Times New Roman" w:cs="Times New Roman"/>
          <w:sz w:val="24"/>
          <w:szCs w:val="24"/>
        </w:rPr>
        <w:lastRenderedPageBreak/>
        <w:t>situada en el desierto, donde se trabajó un gran jardín para ahorrar agua y ser el foco social de la población general: el Corán no utiliza la representación del cuerpo humano, por lo que está implícito esto El lugar como un lugar donde cada una de las expresiones de la experiencia humana se reúne para formar</w:t>
      </w:r>
      <w:r>
        <w:rPr>
          <w:rFonts w:ascii="Times New Roman" w:hAnsi="Times New Roman" w:cs="Times New Roman"/>
          <w:sz w:val="24"/>
          <w:szCs w:val="24"/>
        </w:rPr>
        <w:t xml:space="preserve"> un todo en el campo académico.</w:t>
      </w:r>
    </w:p>
    <w:p w:rsidR="005A3181" w:rsidRDefault="005A3181" w:rsidP="00A21FEA">
      <w:pPr>
        <w:spacing w:line="276" w:lineRule="auto"/>
        <w:rPr>
          <w:rFonts w:ascii="Times New Roman" w:hAnsi="Times New Roman" w:cs="Times New Roman"/>
          <w:sz w:val="24"/>
          <w:szCs w:val="24"/>
        </w:rPr>
      </w:pPr>
      <w:r w:rsidRPr="005A3181">
        <w:rPr>
          <w:rFonts w:ascii="Times New Roman" w:hAnsi="Times New Roman" w:cs="Times New Roman"/>
          <w:sz w:val="24"/>
          <w:szCs w:val="24"/>
        </w:rPr>
        <w:t>La reconquista fue una ocasión militar, con la motivación detrás de que la España cristiana supera a los intrusos para seguir administrando, a pesar del hecho de que hacia el inicio de la congregación no le gustaba el daño entre individuos. Para luchar en esta batalla, los sacerdotes eran simplemente los héroes, se convirtieron en guerreros y los señores organizaron procedimientos contra los moros que incluso se utilizaron más tarde en América Latina. El principal guerrero cristiano en la batalla fue El Cid, quien pagó a los combatientes con tierra para que el jefe del ejército civil asumiera la responsabilidad del considerable número de terrenos permitidos. El Cid tenía la capacidad de engañar a los individuos para manipularlos y engañarlos como metodología. Además, los sindicatos se hicieron entre El Cid y los señores musulmanes, ya que como decentes "soldados y estrategas", los españoles lo expulsaron por celos, fue una venganza. Los señores musulmanes y los gobernantes cristianos dependían de tener una autoridad y aplastar al adversario.</w:t>
      </w:r>
    </w:p>
    <w:p w:rsidR="008838F4" w:rsidRPr="005A3181" w:rsidRDefault="008838F4"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4. El año crucial </w:t>
      </w:r>
    </w:p>
    <w:p w:rsidR="005A3181" w:rsidRPr="005A3181" w:rsidRDefault="00E05AE1" w:rsidP="00A21FEA">
      <w:pPr>
        <w:spacing w:line="276" w:lineRule="auto"/>
        <w:rPr>
          <w:rFonts w:ascii="Times New Roman" w:hAnsi="Times New Roman" w:cs="Times New Roman"/>
          <w:sz w:val="24"/>
          <w:szCs w:val="24"/>
        </w:rPr>
      </w:pPr>
      <w:r>
        <w:rPr>
          <w:rFonts w:ascii="Times New Roman" w:hAnsi="Times New Roman" w:cs="Times New Roman"/>
          <w:sz w:val="24"/>
          <w:szCs w:val="24"/>
        </w:rPr>
        <w:t>En parte</w:t>
      </w:r>
      <w:r w:rsidR="005A3181" w:rsidRPr="005A3181">
        <w:rPr>
          <w:rFonts w:ascii="Times New Roman" w:hAnsi="Times New Roman" w:cs="Times New Roman"/>
          <w:sz w:val="24"/>
          <w:szCs w:val="24"/>
        </w:rPr>
        <w:t xml:space="preserve"> de la Edad Media, que sucedió en todo Occidente, obligó a todos los elementos políticos europeos a recobrar la conciencia de sí mismos y encontrar lo que podría estar en otra solicitud global, que sería el Renacimiento. En España, comenzó la motivación para completar la Reconquista por la aniquilación del reino árabe en las tierras de Granada. Este triunfo garantizaría la solidaridad regional y daría la posibilidad de establecer un estado nacional español. Alemania e Italia no obtuvieron solidaridad en medio del Renacimiento, sino que Francia e Inglaterra junto con España sí.</w:t>
      </w:r>
    </w:p>
    <w:p w:rsidR="005A3181" w:rsidRPr="005A3181" w:rsidRDefault="005A3181" w:rsidP="00A21FEA">
      <w:pPr>
        <w:spacing w:line="276" w:lineRule="auto"/>
        <w:rPr>
          <w:rFonts w:ascii="Times New Roman" w:hAnsi="Times New Roman" w:cs="Times New Roman"/>
          <w:sz w:val="24"/>
          <w:szCs w:val="24"/>
        </w:rPr>
      </w:pPr>
    </w:p>
    <w:p w:rsidR="005A3181" w:rsidRPr="005A3181" w:rsidRDefault="005A3181" w:rsidP="00A21FEA">
      <w:pPr>
        <w:spacing w:line="276" w:lineRule="auto"/>
        <w:rPr>
          <w:rFonts w:ascii="Times New Roman" w:hAnsi="Times New Roman" w:cs="Times New Roman"/>
          <w:sz w:val="24"/>
          <w:szCs w:val="24"/>
        </w:rPr>
      </w:pPr>
      <w:r w:rsidRPr="005A3181">
        <w:rPr>
          <w:rFonts w:ascii="Times New Roman" w:hAnsi="Times New Roman" w:cs="Times New Roman"/>
          <w:sz w:val="24"/>
          <w:szCs w:val="24"/>
        </w:rPr>
        <w:t>En los años 1280 y 1480, las afueras interiores de España dejaron de moverse, los límites entre los reinos se construyeron más obviamente. En cualquier caso, la batalla de los reinos contra el feudalismo implicaba el poder que el gobernante necesitaba para imponer en todo el dominio y, además, la confiabilidad que cada uno de los ocupantes de cada región traía a la mesa ante el señor. Los gobernantes con esta razón se esforzaron por asegurar las oportunidades de las comunidades urbanas y sus ciudadanos. Sin embargo, su genuina intriga estaba en cambiar el estado de cada ocupante, mientras que las comunidades urbanas estaban dispuestas a entregarse al estado nacional. El gobierno monárquico no se estableció en cada una de las regiones de la Reconquista, solo en la ciudad capital. Haciendo una administración genuina donde el delegado del señor separó las evaluaciones de cada región.</w:t>
      </w:r>
    </w:p>
    <w:p w:rsidR="005A3181" w:rsidRPr="005A3181" w:rsidRDefault="005A3181" w:rsidP="00A21FEA">
      <w:pPr>
        <w:spacing w:line="276" w:lineRule="auto"/>
        <w:rPr>
          <w:rFonts w:ascii="Times New Roman" w:hAnsi="Times New Roman" w:cs="Times New Roman"/>
          <w:sz w:val="24"/>
          <w:szCs w:val="24"/>
        </w:rPr>
      </w:pPr>
    </w:p>
    <w:p w:rsidR="005A3181" w:rsidRPr="005A3181" w:rsidRDefault="005A3181" w:rsidP="00A21FEA">
      <w:pPr>
        <w:spacing w:line="276" w:lineRule="auto"/>
        <w:rPr>
          <w:rFonts w:ascii="Times New Roman" w:hAnsi="Times New Roman" w:cs="Times New Roman"/>
          <w:sz w:val="24"/>
          <w:szCs w:val="24"/>
        </w:rPr>
      </w:pPr>
      <w:r w:rsidRPr="005A3181">
        <w:rPr>
          <w:rFonts w:ascii="Times New Roman" w:hAnsi="Times New Roman" w:cs="Times New Roman"/>
          <w:sz w:val="24"/>
          <w:szCs w:val="24"/>
        </w:rPr>
        <w:lastRenderedPageBreak/>
        <w:t xml:space="preserve">La victoria de Granada fue crítica en la visión de la reina Isabel y su mejor mitad Fernando. En cualquier caso, nunca determinaron el daño por el que España podría ir eliminando a los judíos y expulsando al </w:t>
      </w:r>
      <w:r w:rsidR="00132355" w:rsidRPr="005A3181">
        <w:rPr>
          <w:rFonts w:ascii="Times New Roman" w:hAnsi="Times New Roman" w:cs="Times New Roman"/>
          <w:sz w:val="24"/>
          <w:szCs w:val="24"/>
        </w:rPr>
        <w:t>islam</w:t>
      </w:r>
      <w:r w:rsidRPr="005A3181">
        <w:rPr>
          <w:rFonts w:ascii="Times New Roman" w:hAnsi="Times New Roman" w:cs="Times New Roman"/>
          <w:sz w:val="24"/>
          <w:szCs w:val="24"/>
        </w:rPr>
        <w:t xml:space="preserve"> de la masa en el año 1492. Enviaron a un marinero llamado Cristóbal Colón a una empresa en el océano con el objetivo de superar Los portugueses en la realización del curso más rápido a las Indias, sorprendentemente, ese arreglo nunca se propuso encontrar otro continente, la supuesta "revelación de América" ​​es la tercera ocasión extraordinaria de 1492. Finalmente, la cuarta ocasión de esta Año crucial no se hace referencia en numerosos libros de historia. Antonio de Nebrija distribuyó la estructura de la oración principal del dialecto español como un instrumento de grandeza imaginativa, calidad moral, opción política y solidaridad multirracial, que soportaría un gran número de temperancias y la mayor parte de los hábitos de la reina Isa</w:t>
      </w:r>
      <w:r w:rsidR="00E05AE1">
        <w:rPr>
          <w:rFonts w:ascii="Times New Roman" w:hAnsi="Times New Roman" w:cs="Times New Roman"/>
          <w:sz w:val="24"/>
          <w:szCs w:val="24"/>
        </w:rPr>
        <w:t>bel de Castilla y Fernando de A</w:t>
      </w:r>
      <w:r w:rsidR="00E05AE1" w:rsidRPr="005A3181">
        <w:rPr>
          <w:rFonts w:ascii="Times New Roman" w:hAnsi="Times New Roman" w:cs="Times New Roman"/>
          <w:sz w:val="24"/>
          <w:szCs w:val="24"/>
        </w:rPr>
        <w:t>ragón</w:t>
      </w:r>
    </w:p>
    <w:p w:rsidR="005A3181" w:rsidRPr="005A3181" w:rsidRDefault="005A3181"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5. Vida y muerte del mundo indígena </w:t>
      </w:r>
    </w:p>
    <w:p w:rsidR="00E05AE1" w:rsidRPr="00E05AE1" w:rsidRDefault="00E05AE1" w:rsidP="00A21FEA">
      <w:pPr>
        <w:spacing w:line="276" w:lineRule="auto"/>
        <w:rPr>
          <w:rFonts w:ascii="Times New Roman" w:hAnsi="Times New Roman" w:cs="Times New Roman"/>
          <w:sz w:val="24"/>
          <w:szCs w:val="24"/>
        </w:rPr>
      </w:pPr>
      <w:r w:rsidRPr="00E05AE1">
        <w:rPr>
          <w:rFonts w:ascii="Times New Roman" w:hAnsi="Times New Roman" w:cs="Times New Roman"/>
          <w:sz w:val="24"/>
          <w:szCs w:val="24"/>
        </w:rPr>
        <w:t>En esta parte, Carlos Fuentes nos lleva a los puntos de partida de la parte continental de Estados Unidos, que, como lo indica el creador, se ha dejado de llenar. Fuentes comienza su aclaración describiendo un proceso de solidificación a través del cual pasó el mar Atlántico, permitiendo a las personas que vivían en Asia transportar hacia el oeste. Estos sujetos eran vagabundos que estaban ocupados persiguiendo criaturas salvajes (mamut) y, más tarde, encontraron la agroindustria, que dio un giro de 360 ​​° al estilo de vida que se cuidó hasta ese momento. Evidentemente, esta historia con premisa lógica está unida al folclore de los nativos que poseían lo que actualmente se conoce como México. Los pequeños pueblos que se formaron debido a la presencia de la horticultura se trabajaron con una sólida base legendaria, que intentó aclarar, además de otras cosas, la raíz del hombre y el universo. Azteca, maya y zapoteca son una parte de los precedentes que el creador utiliza para demostrarnos el desarrollo del estilo de vida en las sociedades mesoamericanas.</w:t>
      </w:r>
    </w:p>
    <w:p w:rsidR="00E05AE1" w:rsidRPr="00E05AE1" w:rsidRDefault="00E05AE1" w:rsidP="00A21FEA">
      <w:pPr>
        <w:spacing w:line="276" w:lineRule="auto"/>
        <w:rPr>
          <w:rFonts w:ascii="Times New Roman" w:hAnsi="Times New Roman" w:cs="Times New Roman"/>
          <w:sz w:val="24"/>
          <w:szCs w:val="24"/>
        </w:rPr>
      </w:pPr>
    </w:p>
    <w:p w:rsidR="00E05AE1" w:rsidRPr="00E05AE1" w:rsidRDefault="00E05AE1" w:rsidP="00A21FEA">
      <w:pPr>
        <w:spacing w:line="276" w:lineRule="auto"/>
        <w:rPr>
          <w:rFonts w:ascii="Times New Roman" w:hAnsi="Times New Roman" w:cs="Times New Roman"/>
          <w:sz w:val="24"/>
          <w:szCs w:val="24"/>
        </w:rPr>
      </w:pPr>
      <w:r w:rsidRPr="00E05AE1">
        <w:rPr>
          <w:rFonts w:ascii="Times New Roman" w:hAnsi="Times New Roman" w:cs="Times New Roman"/>
          <w:sz w:val="24"/>
          <w:szCs w:val="24"/>
        </w:rPr>
        <w:t xml:space="preserve">A continuación, Fuentes contrasta los establecimientos cívicos que ocuparon América y los que se ubicaron en Europa y logra un fin: en los dos lugares los pueblos fueron atendidos con interés; La persona es un pedazo de naturaleza y, sin embargo, es ajena a ella. ¿Hasta qué punto durará lo que hemos hecho? ¿Serías capaz de ensamblar algo que nos protege de la devastación? Estos son los problemas que se muestran respetando las estructuras monstruosas trabajadas por los lugareños en todo el continente. En respuesta a estas preguntas surgió otro tema para gestionar, el tiempo. "Los individuos que tienen la capacidad de contar los días tienen la capacidad de dirigirse a los seres divinos". Esa es la manera en que se trabajaron las estructuras, por ejemplo, Chichén Itzá y el Templo del Sol en </w:t>
      </w:r>
      <w:proofErr w:type="spellStart"/>
      <w:r w:rsidRPr="00E05AE1">
        <w:rPr>
          <w:rFonts w:ascii="Times New Roman" w:hAnsi="Times New Roman" w:cs="Times New Roman"/>
          <w:sz w:val="24"/>
          <w:szCs w:val="24"/>
        </w:rPr>
        <w:t>Teotihuacan</w:t>
      </w:r>
      <w:proofErr w:type="spellEnd"/>
      <w:r w:rsidRPr="00E05AE1">
        <w:rPr>
          <w:rFonts w:ascii="Times New Roman" w:hAnsi="Times New Roman" w:cs="Times New Roman"/>
          <w:sz w:val="24"/>
          <w:szCs w:val="24"/>
        </w:rPr>
        <w:t xml:space="preserve">, como imágenes de la intensidad de las personas para tener la capacidad de ensamblar un cuaderno de bitácora basado en el sol para lograr la perfección. Poco a poco, el creador alude a la figura fantasiosa de </w:t>
      </w:r>
      <w:proofErr w:type="spellStart"/>
      <w:r w:rsidRPr="00E05AE1">
        <w:rPr>
          <w:rFonts w:ascii="Times New Roman" w:hAnsi="Times New Roman" w:cs="Times New Roman"/>
          <w:sz w:val="24"/>
          <w:szCs w:val="24"/>
        </w:rPr>
        <w:t>Quetzacóatl</w:t>
      </w:r>
      <w:proofErr w:type="spellEnd"/>
      <w:r w:rsidRPr="00E05AE1">
        <w:rPr>
          <w:rFonts w:ascii="Times New Roman" w:hAnsi="Times New Roman" w:cs="Times New Roman"/>
          <w:sz w:val="24"/>
          <w:szCs w:val="24"/>
        </w:rPr>
        <w:t xml:space="preserve"> para </w:t>
      </w:r>
      <w:r w:rsidRPr="00E05AE1">
        <w:rPr>
          <w:rFonts w:ascii="Times New Roman" w:hAnsi="Times New Roman" w:cs="Times New Roman"/>
          <w:sz w:val="24"/>
          <w:szCs w:val="24"/>
        </w:rPr>
        <w:lastRenderedPageBreak/>
        <w:t>tener la capacidad de trazar el significado de las criaturas celestiales en las sociedades recientemente referenciadas.</w:t>
      </w:r>
    </w:p>
    <w:p w:rsidR="00E05AE1" w:rsidRPr="00E05AE1" w:rsidRDefault="00E05AE1" w:rsidP="00A21FEA">
      <w:pPr>
        <w:spacing w:line="276" w:lineRule="auto"/>
        <w:rPr>
          <w:rFonts w:ascii="Times New Roman" w:hAnsi="Times New Roman" w:cs="Times New Roman"/>
          <w:sz w:val="24"/>
          <w:szCs w:val="24"/>
        </w:rPr>
      </w:pPr>
    </w:p>
    <w:p w:rsidR="008838F4" w:rsidRDefault="00E05AE1" w:rsidP="00A21FEA">
      <w:pPr>
        <w:spacing w:line="276" w:lineRule="auto"/>
        <w:rPr>
          <w:rFonts w:ascii="Times New Roman" w:hAnsi="Times New Roman" w:cs="Times New Roman"/>
          <w:sz w:val="24"/>
          <w:szCs w:val="24"/>
        </w:rPr>
      </w:pPr>
      <w:r w:rsidRPr="00E05AE1">
        <w:rPr>
          <w:rFonts w:ascii="Times New Roman" w:hAnsi="Times New Roman" w:cs="Times New Roman"/>
          <w:sz w:val="24"/>
          <w:szCs w:val="24"/>
        </w:rPr>
        <w:t>El progreso humano tolteca desapareció bruscamente y los aztecas se establecieron en su lugar. Estos fabricaban un reino que se extendía por toda la región mexicana hasta el aterrizaje en la actual América Central. Los santuarios aztecas estaban llenos de estatuas y obras de arte que, en esa época, eran la representación de su folclore, en estos días son solo creaciones artísticas. Las representaciones hechas en las obras mesoamericanas no reflejaban la verdad de un público en general que fue creado de manera consumada. Charles Baudelaire describió esta mano de obra como "grosera", ya que fue completamente expulsada de la idea de identidad humana. El hecho de que los europeos localizaran la dimensión del avance que había en América fue asombroso debido a las malas interpretaciones que tuvieron de esta parte del mundo.</w:t>
      </w:r>
    </w:p>
    <w:p w:rsidR="008838F4" w:rsidRPr="00E05AE1" w:rsidRDefault="008838F4"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6. Conquista y reconquista del nuevo mundo </w:t>
      </w: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t>Esta sección maneja el triunfo y la colonización del domin</w:t>
      </w:r>
      <w:r>
        <w:rPr>
          <w:rFonts w:ascii="Times New Roman" w:hAnsi="Times New Roman" w:cs="Times New Roman"/>
          <w:sz w:val="24"/>
          <w:szCs w:val="24"/>
        </w:rPr>
        <w:t>io inca, una vez Tahuantinsuyo.</w:t>
      </w: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t xml:space="preserve">En 1530, Francisco Pizarro vagó desde Panamá con sus hermanos Hernando, Juan y Gonzalo y otros 200 hombres desde las costas del Pacífico hasta la actual región ecuatoriana. Alrededor de entonces, lo que actualmente es Ecuador tenía un lugar con el incomparable dominio inca, que se extendía desde Quito a Chile y Argentina. El pionero de esta inmensa región de 40000 km y 200,000 ocupantes fue Atahualpa, el usurpador que había matado a toda su familia y a su hermano Huáscar para tomar el control. En este momento, en el que los cerdos españoles aterrizaron en lo que a la larga podría ser uno de sus virreinatos extraordinarios, encontraron una horrible guerra común, que explotaron para poseer todo el dominio. El autor Francisco Pizarro, excepcionalmente capaz, se reunió con un Atahualpa extremadamente feliz, que tocó la base en la reunión totalmente sin armas y por eso fue capturado rápidamente. Para solicitar su baja, el jefe inca ofreció una habitación entera llena de oro a los </w:t>
      </w:r>
      <w:proofErr w:type="spellStart"/>
      <w:r w:rsidRPr="008838F4">
        <w:rPr>
          <w:rFonts w:ascii="Times New Roman" w:hAnsi="Times New Roman" w:cs="Times New Roman"/>
          <w:sz w:val="24"/>
          <w:szCs w:val="24"/>
        </w:rPr>
        <w:t>Pizarros</w:t>
      </w:r>
      <w:proofErr w:type="spellEnd"/>
      <w:r w:rsidRPr="008838F4">
        <w:rPr>
          <w:rFonts w:ascii="Times New Roman" w:hAnsi="Times New Roman" w:cs="Times New Roman"/>
          <w:sz w:val="24"/>
          <w:szCs w:val="24"/>
        </w:rPr>
        <w:t>, pero los pioneros no cumplieron con su parte del acuerdo, no lo descargaron. Todos juntos para no estar tan "fuera de lugar", le ofrecieron a Pizarro que enrolle a un católico, o que mordiera el polvo como un apóstata en la hoguera, él mismo eligió ser católico y le dio una patada al cubo con el nombre de Juan.</w:t>
      </w:r>
    </w:p>
    <w:p w:rsidR="008838F4" w:rsidRPr="008838F4" w:rsidRDefault="008838F4" w:rsidP="00A21FEA">
      <w:pPr>
        <w:spacing w:line="276" w:lineRule="auto"/>
        <w:rPr>
          <w:rFonts w:ascii="Times New Roman" w:hAnsi="Times New Roman" w:cs="Times New Roman"/>
          <w:sz w:val="24"/>
          <w:szCs w:val="24"/>
        </w:rPr>
      </w:pP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t xml:space="preserve">En este sentido, toda la presciencia de Huayna Cápac quedó satisfecha, anticipó a su hijo el desembarco de algunos hombres de bigotes originarios de Occidente, los mismos hombres que se habían marchado a Europa un par de años antes, y que habían garantizado </w:t>
      </w:r>
      <w:r>
        <w:rPr>
          <w:rFonts w:ascii="Times New Roman" w:hAnsi="Times New Roman" w:cs="Times New Roman"/>
          <w:sz w:val="24"/>
          <w:szCs w:val="24"/>
        </w:rPr>
        <w:t>regresar y reconquistar perdió.</w:t>
      </w: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lastRenderedPageBreak/>
        <w:t>En esta gigantesca expansión regional fue el mejor arreglo de intercambios en el planeta, prácticamente idéntico y por un amplio margen al de Roma, a pesar de que la montaña de los Andes fue un factor enredado colosalmente para llevar a cabo este trabajo diligente. El dominio fue administrado por Atahualpa, un pionero incomparable que hizo un viaje de punta a punta en todos sus bienes para organizarlo, y para verificar si por la forma en que descubrió alguna otra región para colonizar. Se desarrollaron maíz, algodón y papas, siendo esta la principal dotación de los incas a los españoles.</w:t>
      </w:r>
    </w:p>
    <w:p w:rsidR="008838F4" w:rsidRPr="008838F4" w:rsidRDefault="008838F4" w:rsidP="00A21FEA">
      <w:pPr>
        <w:spacing w:line="276" w:lineRule="auto"/>
        <w:rPr>
          <w:rFonts w:ascii="Times New Roman" w:hAnsi="Times New Roman" w:cs="Times New Roman"/>
          <w:sz w:val="24"/>
          <w:szCs w:val="24"/>
        </w:rPr>
      </w:pPr>
    </w:p>
    <w:p w:rsidR="00E05AE1" w:rsidRDefault="00944D15" w:rsidP="00A21FEA">
      <w:pPr>
        <w:spacing w:line="276" w:lineRule="auto"/>
        <w:rPr>
          <w:rFonts w:ascii="Times New Roman" w:hAnsi="Times New Roman" w:cs="Times New Roman"/>
          <w:sz w:val="24"/>
          <w:szCs w:val="24"/>
        </w:rPr>
      </w:pPr>
      <w:r>
        <w:rPr>
          <w:rFonts w:ascii="Times New Roman" w:hAnsi="Times New Roman" w:cs="Times New Roman"/>
          <w:sz w:val="24"/>
          <w:szCs w:val="24"/>
        </w:rPr>
        <w:t>Sin lugar a dudas, lo que Améric</w:t>
      </w:r>
      <w:r w:rsidR="008838F4" w:rsidRPr="008838F4">
        <w:rPr>
          <w:rFonts w:ascii="Times New Roman" w:hAnsi="Times New Roman" w:cs="Times New Roman"/>
          <w:sz w:val="24"/>
          <w:szCs w:val="24"/>
        </w:rPr>
        <w:t>o dijo era un mundo totalmente perfecto, ya que se niega a afirmar que los europeos abandonaron sus territorios porque no tenían nada para comer ni vivir, y que los individuos que acudían a nosotros eran muy cercanos. un grupo de desalojados, que en general se habían salvado de la muerte por parias, y que en ningún momento tuvieron el entusiasmo</w:t>
      </w:r>
      <w:r w:rsidR="008838F4">
        <w:rPr>
          <w:rFonts w:ascii="Times New Roman" w:hAnsi="Times New Roman" w:cs="Times New Roman"/>
          <w:sz w:val="24"/>
          <w:szCs w:val="24"/>
        </w:rPr>
        <w:t xml:space="preserve"> de hacer este espacio sagrado. </w:t>
      </w:r>
      <w:r w:rsidR="008838F4" w:rsidRPr="008838F4">
        <w:rPr>
          <w:rFonts w:ascii="Times New Roman" w:hAnsi="Times New Roman" w:cs="Times New Roman"/>
          <w:sz w:val="24"/>
          <w:szCs w:val="24"/>
        </w:rPr>
        <w:t>Por fin, en la sección hablamos rápidamente sobre el asesinato de los habitantes de las naciones del Caribe (Puerto Rico, República Dominicana y Cuba). Además, gestiona el florecimiento de pandemias y enfermedades en los primeros asentamientos españoles.</w:t>
      </w:r>
    </w:p>
    <w:p w:rsidR="008838F4" w:rsidRPr="008838F4" w:rsidRDefault="008838F4"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7. La era imperial </w:t>
      </w: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t xml:space="preserve">En la séptima parte, él nos educa sobre el rey Carlos V, ya que él fue el creador del nuevo reino español, nos revela quién era su hijo, sin embargo, sobre la totalidad de sus abuelos, la reina Juana que perdió </w:t>
      </w:r>
      <w:r>
        <w:rPr>
          <w:rFonts w:ascii="Times New Roman" w:hAnsi="Times New Roman" w:cs="Times New Roman"/>
          <w:sz w:val="24"/>
          <w:szCs w:val="24"/>
        </w:rPr>
        <w:t xml:space="preserve">la razón y Felipe. </w:t>
      </w:r>
      <w:r w:rsidRPr="008838F4">
        <w:rPr>
          <w:rFonts w:ascii="Times New Roman" w:hAnsi="Times New Roman" w:cs="Times New Roman"/>
          <w:sz w:val="24"/>
          <w:szCs w:val="24"/>
        </w:rPr>
        <w:t xml:space="preserve">Para otros, cuenta la historia </w:t>
      </w:r>
      <w:r w:rsidR="00944D15">
        <w:rPr>
          <w:rFonts w:ascii="Times New Roman" w:hAnsi="Times New Roman" w:cs="Times New Roman"/>
          <w:sz w:val="24"/>
          <w:szCs w:val="24"/>
        </w:rPr>
        <w:t>de cuando Felipe</w:t>
      </w:r>
      <w:r w:rsidRPr="008838F4">
        <w:rPr>
          <w:rFonts w:ascii="Times New Roman" w:hAnsi="Times New Roman" w:cs="Times New Roman"/>
          <w:sz w:val="24"/>
          <w:szCs w:val="24"/>
        </w:rPr>
        <w:t>, falleció y su otra significativa Juana, por qué no tuvo la oportunidad de cubrir su mitad mejor a la luz que a pesar del hecho de que él estaba muerto, él estaba ansioso por la posibilidad de que él fuera infiel, solo un par de años antes de que fuera asegurada en el Castillo de Tordesillas, y la esposa estuviera cubierta como debería, y su hijo adquirió el puesto de autoridad a los 16 años. Fue el más pequeño beneficiario del lugar imperial más increíble de los Habsburgo en Europa y se esforzó por demostrar al mundo la intensidad de este, dominó el mejor reino controlando un número tan significativo de dominios.</w:t>
      </w:r>
    </w:p>
    <w:p w:rsidR="008838F4" w:rsidRPr="008838F4" w:rsidRDefault="008838F4" w:rsidP="00A21FEA">
      <w:pPr>
        <w:spacing w:line="276" w:lineRule="auto"/>
        <w:rPr>
          <w:rFonts w:ascii="Times New Roman" w:hAnsi="Times New Roman" w:cs="Times New Roman"/>
          <w:sz w:val="24"/>
          <w:szCs w:val="24"/>
        </w:rPr>
      </w:pPr>
    </w:p>
    <w:p w:rsidR="008838F4" w:rsidRP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t>Además, el creador cuenta cómo es que la vida de los indios y su forma de vida mordieron la hoja de coca y esto les permitió pasear sin esperar devorar más sustento durante dos días. La coca acolchó la pesadez de prolongar los períodos de tiempo de trabajo dejando esto como una costumbre en el ojo público. En el nuevo mundo solo había dos puertos de paso para obtener oro y plata. Los metales necesarios para pagar las guerras de España en Europa, puntos de referencia, espléndidos privilegios, cambio protestante, organización del dominio y la importancia de la mercancía producida para la masa de tierra. España fue el gobierno católico más asombroso del planeta, que terminó accidentalmente con dinero relacionado</w:t>
      </w:r>
      <w:r>
        <w:rPr>
          <w:rFonts w:ascii="Times New Roman" w:hAnsi="Times New Roman" w:cs="Times New Roman"/>
          <w:sz w:val="24"/>
          <w:szCs w:val="24"/>
        </w:rPr>
        <w:t xml:space="preserve"> con sus enemigos protestantes.</w:t>
      </w:r>
    </w:p>
    <w:p w:rsidR="008838F4" w:rsidRDefault="008838F4" w:rsidP="00A21FEA">
      <w:pPr>
        <w:spacing w:line="276" w:lineRule="auto"/>
        <w:rPr>
          <w:rFonts w:ascii="Times New Roman" w:hAnsi="Times New Roman" w:cs="Times New Roman"/>
          <w:sz w:val="24"/>
          <w:szCs w:val="24"/>
        </w:rPr>
      </w:pPr>
      <w:r w:rsidRPr="008838F4">
        <w:rPr>
          <w:rFonts w:ascii="Times New Roman" w:hAnsi="Times New Roman" w:cs="Times New Roman"/>
          <w:sz w:val="24"/>
          <w:szCs w:val="24"/>
        </w:rPr>
        <w:lastRenderedPageBreak/>
        <w:t>La disminución de España: cuando Felipe II pateó el balde, cada una de sus obligaciones recae en su hijo Felipe III, expulsó trágicamente a cada uno de los moros que aún vivían en España, al hacer que muchos establecimientos perdieran dinero y quebraran. El gobierno de Felipe III se convirtió en una ciudad de vagabundos. Las capacidades abiertas se pusieron en especial e incluso la sede del gobierno se pudo comprar o vender.</w:t>
      </w:r>
    </w:p>
    <w:p w:rsidR="008838F4" w:rsidRPr="008838F4" w:rsidRDefault="008838F4"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8. El siglo de oro</w:t>
      </w:r>
    </w:p>
    <w:p w:rsidR="00944D15" w:rsidRP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t>La Edad de Oro fue un período de tiempo en el que se creó la novela de vanguardia y en la que la Santa Inquisición española no permitió realmente que los escritos fueran examinados por temor al levanta</w:t>
      </w:r>
      <w:r>
        <w:rPr>
          <w:rFonts w:ascii="Times New Roman" w:hAnsi="Times New Roman" w:cs="Times New Roman"/>
          <w:sz w:val="24"/>
          <w:szCs w:val="24"/>
        </w:rPr>
        <w:t>miento de la población general.</w:t>
      </w:r>
    </w:p>
    <w:p w:rsidR="00944D15" w:rsidRP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t>En esta sección, comenzaremos con una pequeña configuración del período en algún lugar en el rango de 1492 y 1642. Se ha dado cuenta de que la Edad de Oro española creada en este período de tiempo comenzó con la rápida entrada de oro y plata al continente europeo. Por lo tanto, algunos cambios ocurrieron dentro de la sociedad, comenzando con la degradación del efectivo y el surgimiento de varias clases sociales debido a la desigual d</w:t>
      </w:r>
      <w:r>
        <w:rPr>
          <w:rFonts w:ascii="Times New Roman" w:hAnsi="Times New Roman" w:cs="Times New Roman"/>
          <w:sz w:val="24"/>
          <w:szCs w:val="24"/>
        </w:rPr>
        <w:t>ifusión de productos y capital.</w:t>
      </w:r>
    </w:p>
    <w:p w:rsidR="00944D15" w:rsidRP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t>El gobierno español, entendiendo las progresiones que comenzaban a ocurrir, fue el principal anunciante de la solidaridad católica. Por lo tanto, los pensamientos del autor Erasmo fueron perseguidos, ya que no se sumaron a la solicitud social que Felipe II necesitaba para forzar a la población, una verdad que manej</w:t>
      </w:r>
      <w:r>
        <w:rPr>
          <w:rFonts w:ascii="Times New Roman" w:hAnsi="Times New Roman" w:cs="Times New Roman"/>
          <w:sz w:val="24"/>
          <w:szCs w:val="24"/>
        </w:rPr>
        <w:t>a la conducta de los ocupantes.</w:t>
      </w:r>
    </w:p>
    <w:p w:rsidR="00944D15" w:rsidRP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t>Se dice que Cervantes fue impactado excepcionalmente por Erasmus y esa es la razón por la cual, a través de Cervantes, la guía de vulnerabilidad se establece, a la luz del hecho de que, en realidad, hay algunos puntos de vista. En la novela Don Quijote, un escritor similar plantea algunas preguntas y perspectivas sobre el libro, por ejemplo, la clase a la que el trabajo académico tiene un lugar puede ser montada en la fuerza, la lírica pacífica, el relato picaresco o la épica bizantina.</w:t>
      </w:r>
    </w:p>
    <w:p w:rsidR="00944D15" w:rsidRPr="00944D15" w:rsidRDefault="00944D15" w:rsidP="00A21FEA">
      <w:pPr>
        <w:spacing w:line="276" w:lineRule="auto"/>
        <w:rPr>
          <w:rFonts w:ascii="Times New Roman" w:hAnsi="Times New Roman" w:cs="Times New Roman"/>
          <w:sz w:val="24"/>
          <w:szCs w:val="24"/>
        </w:rPr>
      </w:pPr>
    </w:p>
    <w:p w:rsidR="00944D15" w:rsidRP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t xml:space="preserve">En este tiempo, los artesanos a través de sus trabajos permitieron a las personas descifrar de sus consideraciones cuáles eran las representaciones que necesitaban transmitir. A causa del pintor español Velásquez, pintó las representaciones de Felipe IV, pero a través de la voz predominante se dio cuenta de que este gobernante aprovechó la oportunidad para ser rodeado por algunas damas, en ese momento </w:t>
      </w:r>
      <w:r>
        <w:rPr>
          <w:rFonts w:ascii="Times New Roman" w:hAnsi="Times New Roman" w:cs="Times New Roman"/>
          <w:sz w:val="24"/>
          <w:szCs w:val="24"/>
        </w:rPr>
        <w:t>comenzó a hacer la foto de "Don</w:t>
      </w:r>
      <w:r w:rsidRPr="00944D15">
        <w:rPr>
          <w:rFonts w:ascii="Times New Roman" w:hAnsi="Times New Roman" w:cs="Times New Roman"/>
          <w:sz w:val="24"/>
          <w:szCs w:val="24"/>
        </w:rPr>
        <w:t xml:space="preserve"> Juan". "Cada vez que vi una representación del señor. Esto para el cambio contrario no fue satisfactorio, sea como sea, ya que el pintor estaba protegido por el señor, nadie podía ser criticado más que la población en general para crear tal balbuceo. De manera similar, el pintor Zurbarán captó la imagen de las mujeres como un ser divino, una imagen de la salvación, o como estándares de condena cuando se alude a la</w:t>
      </w:r>
      <w:r>
        <w:rPr>
          <w:rFonts w:ascii="Times New Roman" w:hAnsi="Times New Roman" w:cs="Times New Roman"/>
          <w:sz w:val="24"/>
          <w:szCs w:val="24"/>
        </w:rPr>
        <w:t xml:space="preserve"> sexualidad.</w:t>
      </w:r>
    </w:p>
    <w:p w:rsidR="00944D15" w:rsidRDefault="00944D15" w:rsidP="00A21FEA">
      <w:pPr>
        <w:spacing w:line="276" w:lineRule="auto"/>
        <w:rPr>
          <w:rFonts w:ascii="Times New Roman" w:hAnsi="Times New Roman" w:cs="Times New Roman"/>
          <w:sz w:val="24"/>
          <w:szCs w:val="24"/>
        </w:rPr>
      </w:pPr>
      <w:r w:rsidRPr="00944D15">
        <w:rPr>
          <w:rFonts w:ascii="Times New Roman" w:hAnsi="Times New Roman" w:cs="Times New Roman"/>
          <w:sz w:val="24"/>
          <w:szCs w:val="24"/>
        </w:rPr>
        <w:lastRenderedPageBreak/>
        <w:t>Para decirlo claramente, en la Edad de Oro, lo que se necesitaba era mantener el razonamiento de cada nativo controlado, con el objetivo de que el experto, es decir, el gobernante, tuviera todo el poder. Sin embargo, fue a través de la pintura y la novela de vanguardia que las propuestas de la Santa Inquisición española y los gobernantes comenzaron a ser abordadas.</w:t>
      </w:r>
    </w:p>
    <w:p w:rsidR="00944D15" w:rsidRPr="00944D15" w:rsidRDefault="00944D15"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9. El barroco del nuevo mundo</w:t>
      </w:r>
    </w:p>
    <w:p w:rsidR="00A812F1" w:rsidRPr="00A812F1" w:rsidRDefault="00A812F1" w:rsidP="00A21FEA">
      <w:pPr>
        <w:spacing w:line="276" w:lineRule="auto"/>
        <w:rPr>
          <w:rFonts w:ascii="Times New Roman" w:hAnsi="Times New Roman" w:cs="Times New Roman"/>
          <w:sz w:val="24"/>
          <w:szCs w:val="24"/>
        </w:rPr>
      </w:pPr>
      <w:r w:rsidRPr="00A812F1">
        <w:rPr>
          <w:rFonts w:ascii="Times New Roman" w:hAnsi="Times New Roman" w:cs="Times New Roman"/>
          <w:sz w:val="24"/>
          <w:szCs w:val="24"/>
        </w:rPr>
        <w:t xml:space="preserve">En esta parte, Carlos Fuentes comienza por aclarar la sólida batalla entre los objetivos del Renacimiento, es </w:t>
      </w:r>
      <w:r>
        <w:rPr>
          <w:rFonts w:ascii="Times New Roman" w:hAnsi="Times New Roman" w:cs="Times New Roman"/>
          <w:sz w:val="24"/>
          <w:szCs w:val="24"/>
        </w:rPr>
        <w:t xml:space="preserve">decir, las guerras de religión. </w:t>
      </w:r>
      <w:r w:rsidRPr="00A812F1">
        <w:rPr>
          <w:rFonts w:ascii="Times New Roman" w:hAnsi="Times New Roman" w:cs="Times New Roman"/>
          <w:sz w:val="24"/>
          <w:szCs w:val="24"/>
        </w:rPr>
        <w:t>El cambio protestante prescindió de las imágenes de sus casas de culto, ya que pensaban que eran una prueba de una excesiva admiración</w:t>
      </w:r>
      <w:r>
        <w:rPr>
          <w:rFonts w:ascii="Times New Roman" w:hAnsi="Times New Roman" w:cs="Times New Roman"/>
          <w:sz w:val="24"/>
          <w:szCs w:val="24"/>
        </w:rPr>
        <w:t xml:space="preserve"> papista. Por otra parte, la contrarreforma</w:t>
      </w:r>
      <w:r w:rsidRPr="00A812F1">
        <w:rPr>
          <w:rFonts w:ascii="Times New Roman" w:hAnsi="Times New Roman" w:cs="Times New Roman"/>
          <w:sz w:val="24"/>
          <w:szCs w:val="24"/>
        </w:rPr>
        <w:t xml:space="preserve"> católica tuvo una admisión de calidad estimulante, la suya fue la mano de obra barroca, con la cual necesitaban evitar que el marco político y religioso llegara a es</w:t>
      </w:r>
      <w:r>
        <w:rPr>
          <w:rFonts w:ascii="Times New Roman" w:hAnsi="Times New Roman" w:cs="Times New Roman"/>
          <w:sz w:val="24"/>
          <w:szCs w:val="24"/>
        </w:rPr>
        <w:t>tar unido, fijo e interminable.</w:t>
      </w:r>
    </w:p>
    <w:p w:rsidR="00A812F1" w:rsidRPr="00A812F1" w:rsidRDefault="00A812F1" w:rsidP="00A21FEA">
      <w:pPr>
        <w:spacing w:line="276" w:lineRule="auto"/>
        <w:rPr>
          <w:rFonts w:ascii="Times New Roman" w:hAnsi="Times New Roman" w:cs="Times New Roman"/>
          <w:sz w:val="24"/>
          <w:szCs w:val="24"/>
        </w:rPr>
      </w:pPr>
      <w:r w:rsidRPr="00A812F1">
        <w:rPr>
          <w:rFonts w:ascii="Times New Roman" w:hAnsi="Times New Roman" w:cs="Times New Roman"/>
          <w:sz w:val="24"/>
          <w:szCs w:val="24"/>
        </w:rPr>
        <w:t xml:space="preserve">Carlos Fuentes muestra que el barroco europeo se convirtió en el arte de una sociedad anormal con cambios sustanciales. De la misma manera, como Europa estaba experimentando esta etapa, el creador demuestra que en el Nuevo Mundo donde los nuevos países se estaban desarrollando, las progresiones tal vez eran mucho </w:t>
      </w:r>
      <w:r>
        <w:rPr>
          <w:rFonts w:ascii="Times New Roman" w:hAnsi="Times New Roman" w:cs="Times New Roman"/>
          <w:sz w:val="24"/>
          <w:szCs w:val="24"/>
        </w:rPr>
        <w:t>más notables en estas naciones.</w:t>
      </w:r>
    </w:p>
    <w:p w:rsidR="00A812F1" w:rsidRPr="00A812F1" w:rsidRDefault="00A812F1" w:rsidP="00A21FEA">
      <w:pPr>
        <w:spacing w:line="276" w:lineRule="auto"/>
        <w:rPr>
          <w:rFonts w:ascii="Times New Roman" w:hAnsi="Times New Roman" w:cs="Times New Roman"/>
          <w:sz w:val="24"/>
          <w:szCs w:val="24"/>
        </w:rPr>
      </w:pPr>
      <w:r w:rsidRPr="00A812F1">
        <w:rPr>
          <w:rFonts w:ascii="Times New Roman" w:hAnsi="Times New Roman" w:cs="Times New Roman"/>
          <w:sz w:val="24"/>
          <w:szCs w:val="24"/>
        </w:rPr>
        <w:t>La revelación de América Latina avanzó hacia convertirse, para el Renacimiento, en la nueva revelación para ofrecer el ascenso al mundo perfecto. Debido a esto, los europeos comenzaron a mudarse a América para satisfacer sus fantasías, al mismo tiempo que el creador comunica que esas fantasías se transformaron más tarde en malos sueños a medida que se extendía el poder, en lugar de ser los nativos de las Américas receptores de dichas utopías</w:t>
      </w:r>
      <w:proofErr w:type="gramStart"/>
      <w:r w:rsidRPr="00A812F1">
        <w:rPr>
          <w:rFonts w:ascii="Times New Roman" w:hAnsi="Times New Roman" w:cs="Times New Roman"/>
          <w:sz w:val="24"/>
          <w:szCs w:val="24"/>
        </w:rPr>
        <w:t>. ,</w:t>
      </w:r>
      <w:proofErr w:type="gramEnd"/>
      <w:r w:rsidRPr="00A812F1">
        <w:rPr>
          <w:rFonts w:ascii="Times New Roman" w:hAnsi="Times New Roman" w:cs="Times New Roman"/>
          <w:sz w:val="24"/>
          <w:szCs w:val="24"/>
        </w:rPr>
        <w:t xml:space="preserve"> se convirtieron en las víctimas del imperialismo, eliminando su confianza y forzando las suyas y eliminando sus territorios que tenían un lugar con ellos por legado. Fueron obligados a reconocer otro progreso humano y otra religión. Este mundo perfecto fue aniquilado por las salvajadas que se vivieron en medio del imperialismo, por ejemplo, el saqueo y la esclavitud. Además, con la colonización también dejo a los mestizos, los parientes de indios y españoles.</w:t>
      </w:r>
    </w:p>
    <w:p w:rsidR="00A812F1" w:rsidRPr="00A812F1" w:rsidRDefault="00A812F1" w:rsidP="00A21FEA">
      <w:pPr>
        <w:spacing w:line="276" w:lineRule="auto"/>
        <w:rPr>
          <w:rFonts w:ascii="Times New Roman" w:hAnsi="Times New Roman" w:cs="Times New Roman"/>
          <w:sz w:val="24"/>
          <w:szCs w:val="24"/>
        </w:rPr>
      </w:pPr>
    </w:p>
    <w:p w:rsidR="00A812F1" w:rsidRPr="00A812F1" w:rsidRDefault="00A812F1" w:rsidP="00A21FEA">
      <w:pPr>
        <w:spacing w:line="276" w:lineRule="auto"/>
        <w:rPr>
          <w:rFonts w:ascii="Times New Roman" w:hAnsi="Times New Roman" w:cs="Times New Roman"/>
          <w:sz w:val="24"/>
          <w:szCs w:val="24"/>
        </w:rPr>
      </w:pPr>
      <w:r w:rsidRPr="00A812F1">
        <w:rPr>
          <w:rFonts w:ascii="Times New Roman" w:hAnsi="Times New Roman" w:cs="Times New Roman"/>
          <w:sz w:val="24"/>
          <w:szCs w:val="24"/>
        </w:rPr>
        <w:t xml:space="preserve">Según Carlos Fuentes, el florido es un oficio de desalojo, como un espejo en el que podemos observar continuamente a nuestro extraño personaje. El creador comunica que se trata de una artesanía que se ve abrumada por la soledad y la certeza de que la nueva cultura estadounidense quedó atrapada entre el mundo indígena demolido y otro universo, tanto europeo como estadounidense. En esta parte se hace referencia a un hombre indígena de Perú en Potosí, quien desde que era un joven comenzó a astillarse en la artesanía y el desarrollo de la madera y más tarde eso lo convirtió en un planificador extraordinario. Fue el creador de los grandes lugares de culto de Potosí que, </w:t>
      </w:r>
      <w:r w:rsidRPr="00A812F1">
        <w:rPr>
          <w:rFonts w:ascii="Times New Roman" w:hAnsi="Times New Roman" w:cs="Times New Roman"/>
          <w:sz w:val="24"/>
          <w:szCs w:val="24"/>
        </w:rPr>
        <w:lastRenderedPageBreak/>
        <w:t>sin duda, es la representación más espléndida de los métodos floridos en América Latina, como lo indica Carlos F</w:t>
      </w:r>
      <w:r>
        <w:rPr>
          <w:rFonts w:ascii="Times New Roman" w:hAnsi="Times New Roman" w:cs="Times New Roman"/>
          <w:sz w:val="24"/>
          <w:szCs w:val="24"/>
        </w:rPr>
        <w:t>uentes.</w:t>
      </w:r>
    </w:p>
    <w:p w:rsidR="00944D15" w:rsidRDefault="00A812F1" w:rsidP="00A21FEA">
      <w:pPr>
        <w:spacing w:line="276" w:lineRule="auto"/>
        <w:rPr>
          <w:rFonts w:ascii="Times New Roman" w:hAnsi="Times New Roman" w:cs="Times New Roman"/>
          <w:sz w:val="24"/>
          <w:szCs w:val="24"/>
        </w:rPr>
      </w:pPr>
      <w:r w:rsidRPr="00A812F1">
        <w:rPr>
          <w:rFonts w:ascii="Times New Roman" w:hAnsi="Times New Roman" w:cs="Times New Roman"/>
          <w:sz w:val="24"/>
          <w:szCs w:val="24"/>
        </w:rPr>
        <w:t>Según lo indicado por el creador, en Brasil los negros investigaron y superaron el interior del</w:t>
      </w:r>
      <w:r>
        <w:rPr>
          <w:rFonts w:ascii="Times New Roman" w:hAnsi="Times New Roman" w:cs="Times New Roman"/>
          <w:sz w:val="24"/>
          <w:szCs w:val="24"/>
        </w:rPr>
        <w:t xml:space="preserve"> continente. Regimientos negros con administradores negros</w:t>
      </w:r>
      <w:r w:rsidRPr="00A812F1">
        <w:rPr>
          <w:rFonts w:ascii="Times New Roman" w:hAnsi="Times New Roman" w:cs="Times New Roman"/>
          <w:sz w:val="24"/>
          <w:szCs w:val="24"/>
        </w:rPr>
        <w:t xml:space="preserve"> lucharon contra los holandeses y protegieron a Río de Janeiro contra los franceses. Los negros eran básicos para el triunfo, la población y el avance de Brasil. Sin embargo, independientemente de esto, los negros también se rebelaron. Una de las principales revueltas de esclavos se produjo a mediados del siglo XVII en México.</w:t>
      </w:r>
    </w:p>
    <w:p w:rsidR="00A812F1" w:rsidRPr="00A812F1" w:rsidRDefault="00A812F1"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10. La época de Goya</w:t>
      </w:r>
    </w:p>
    <w:p w:rsidR="000F2E9B" w:rsidRPr="000F2E9B" w:rsidRDefault="000F2E9B" w:rsidP="00A21FEA">
      <w:pPr>
        <w:spacing w:line="276" w:lineRule="auto"/>
        <w:rPr>
          <w:rFonts w:ascii="Times New Roman" w:hAnsi="Times New Roman" w:cs="Times New Roman"/>
          <w:sz w:val="24"/>
          <w:szCs w:val="24"/>
        </w:rPr>
      </w:pPr>
      <w:r w:rsidRPr="000F2E9B">
        <w:rPr>
          <w:rFonts w:ascii="Times New Roman" w:hAnsi="Times New Roman" w:cs="Times New Roman"/>
          <w:sz w:val="24"/>
          <w:szCs w:val="24"/>
        </w:rPr>
        <w:t>El primero de noviembre de 1700, el último gobernante de la Casa de Asturias de España, Carlos II falleció sin abandonar la posteridad. Fue el último pariente de la línea de Isabel La Católica. Este señor soportó los resultados del largo gobierno de los Habsburgo, ya que nunca cerraría su botón de pronóstico y no sabía cómo pasear hasta el momento en que tenía 7 años de edad. Se llamaba El Hechizado y siguió siendo un gobernante para imaginar que el dominio español tenía una cabeza e incluso podía forzarse en diferentes estados. Después de él, Felipe V subió a la posición de honor debido a la Guerra de Sucesión española. Esta cara era lo que los Borbones modernizadores necesitaban cambiar y desertar: la separación del avance.</w:t>
      </w:r>
    </w:p>
    <w:p w:rsidR="000F2E9B" w:rsidRPr="000F2E9B" w:rsidRDefault="000F2E9B" w:rsidP="00A21FEA">
      <w:pPr>
        <w:spacing w:line="276" w:lineRule="auto"/>
        <w:rPr>
          <w:rFonts w:ascii="Times New Roman" w:hAnsi="Times New Roman" w:cs="Times New Roman"/>
          <w:sz w:val="24"/>
          <w:szCs w:val="24"/>
        </w:rPr>
      </w:pPr>
    </w:p>
    <w:p w:rsidR="000F2E9B" w:rsidRPr="000F2E9B" w:rsidRDefault="000F2E9B" w:rsidP="00A21FEA">
      <w:pPr>
        <w:spacing w:line="276" w:lineRule="auto"/>
        <w:rPr>
          <w:rFonts w:ascii="Times New Roman" w:hAnsi="Times New Roman" w:cs="Times New Roman"/>
          <w:sz w:val="24"/>
          <w:szCs w:val="24"/>
        </w:rPr>
      </w:pPr>
      <w:r w:rsidRPr="000F2E9B">
        <w:rPr>
          <w:rFonts w:ascii="Times New Roman" w:hAnsi="Times New Roman" w:cs="Times New Roman"/>
          <w:sz w:val="24"/>
          <w:szCs w:val="24"/>
        </w:rPr>
        <w:t>La representación fue otra fase de la humanidad en la que el individuo abandonó sus tradiciones irrazonables y groseras y el futuro fue aclamado. La bendición del hombre fue perfecta y lo suficientemente justa para aplicar su motivación a las empresas que realizó. La alegría terminó siendo concebible debido a la ciencia, la capacitación y el avance monetario. Esta vez se convirtió en el límite de la Revolución Industrial. Dos hombres están sumergidos en este pensamiento: el humanista, erudito y estadista Melchor Gaspar de Jovellanos y el pintor Francisco de Goya y Lucientes.</w:t>
      </w:r>
    </w:p>
    <w:p w:rsidR="000F2E9B" w:rsidRPr="000F2E9B" w:rsidRDefault="000F2E9B" w:rsidP="00A21FEA">
      <w:pPr>
        <w:spacing w:line="276" w:lineRule="auto"/>
        <w:rPr>
          <w:rFonts w:ascii="Times New Roman" w:hAnsi="Times New Roman" w:cs="Times New Roman"/>
          <w:sz w:val="24"/>
          <w:szCs w:val="24"/>
        </w:rPr>
      </w:pPr>
    </w:p>
    <w:p w:rsidR="000F2E9B" w:rsidRPr="000F2E9B" w:rsidRDefault="000F2E9B" w:rsidP="00A21FEA">
      <w:pPr>
        <w:spacing w:line="276" w:lineRule="auto"/>
        <w:rPr>
          <w:rFonts w:ascii="Times New Roman" w:hAnsi="Times New Roman" w:cs="Times New Roman"/>
          <w:sz w:val="24"/>
          <w:szCs w:val="24"/>
        </w:rPr>
      </w:pPr>
      <w:r w:rsidRPr="000F2E9B">
        <w:rPr>
          <w:rFonts w:ascii="Times New Roman" w:hAnsi="Times New Roman" w:cs="Times New Roman"/>
          <w:sz w:val="24"/>
          <w:szCs w:val="24"/>
        </w:rPr>
        <w:t>La contaminación con respecto a Carlos IV, hizo que la casa básica se inclinara alrededor del beneficiario, Fernando. Una horda amotinada en Aranjuez obligó a Carlos IV a irse y Fernando VII se levantó para controlar. Sea como fuere, Napoleón agarró al rey Carlos IV, a su hijo Fernando VII y forzó una constitución liberal: canceló la Inquisición, las alcabalas, el feudalismo, negó a la congregación los diferentes beneficios y anunció los privilegios del hombre. Bonaparte y su hermano José le dieron la bienvenida a Jovellanos para participar en hacer de España un país de vanguardia. Jovellanos regresó a su casa en Asturias y descubrió toda su casa, sus libros y sus creaciones artísticas despedidas por Marshal Ney. Tenía suficiente energía para salir en un pontón y le dio una patada al cubo de neumonía y locura.</w:t>
      </w:r>
    </w:p>
    <w:p w:rsidR="000F2E9B" w:rsidRPr="000F2E9B" w:rsidRDefault="000F2E9B" w:rsidP="00A21FEA">
      <w:pPr>
        <w:spacing w:line="276" w:lineRule="auto"/>
        <w:rPr>
          <w:rFonts w:ascii="Times New Roman" w:hAnsi="Times New Roman" w:cs="Times New Roman"/>
          <w:sz w:val="24"/>
          <w:szCs w:val="24"/>
        </w:rPr>
      </w:pPr>
      <w:r w:rsidRPr="000F2E9B">
        <w:rPr>
          <w:rFonts w:ascii="Times New Roman" w:hAnsi="Times New Roman" w:cs="Times New Roman"/>
          <w:sz w:val="24"/>
          <w:szCs w:val="24"/>
        </w:rPr>
        <w:lastRenderedPageBreak/>
        <w:t>Goya era un niño natural y plebeyo de Aragón, del pueblo de Fuendetodos. Hijo de artesanos. Él apreciaba a sus parientes, tenía un alma abierta y se unía sin esfuerzo a las famosas celebraciones. Fue nombrado pintor de la raza en 1786, donde ingresó en el universo de la degradación y el doble trato del libertinaje borbónico que le sucedió al rey Carlos III. Su expectativa era familiarizar a la población general con la nobleza. El estilo de la grandeza masculina y femenina es forzoso: el estilo en sustancia, la camarilla de la excelencia y la juventud, la santificación de la postura, el comportamiento y el drama. La alta sociedad se deslizó hacia las zonas.</w:t>
      </w:r>
    </w:p>
    <w:p w:rsidR="00A812F1" w:rsidRDefault="000F2E9B" w:rsidP="00A21FEA">
      <w:pPr>
        <w:spacing w:line="276" w:lineRule="auto"/>
        <w:rPr>
          <w:rFonts w:ascii="Times New Roman" w:hAnsi="Times New Roman" w:cs="Times New Roman"/>
          <w:sz w:val="24"/>
          <w:szCs w:val="24"/>
        </w:rPr>
      </w:pPr>
      <w:r w:rsidRPr="000F2E9B">
        <w:rPr>
          <w:rFonts w:ascii="Times New Roman" w:hAnsi="Times New Roman" w:cs="Times New Roman"/>
          <w:sz w:val="24"/>
          <w:szCs w:val="24"/>
        </w:rPr>
        <w:t>Goya se convirtió en un comentarista social que penetró con sus ojos la escena indirecta de la respetabilidad oculta de la clase trabajadora. Pateó el cubo en Burdeos en 1828, a los 82, expulsado. Después de que Napoleón abandonó España, Fernando VII regresó a la posición de realeza y prescindió de la constitución liberal establecida en 1812. Posteriormente, Goya se vio obligado a ser desterrado y aprobado en Francia.</w:t>
      </w:r>
    </w:p>
    <w:p w:rsidR="000F2E9B" w:rsidRPr="000F2E9B" w:rsidRDefault="000F2E9B"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11. Hacia la independencia</w:t>
      </w:r>
    </w:p>
    <w:p w:rsidR="007016C4" w:rsidRPr="007016C4" w:rsidRDefault="007016C4" w:rsidP="007016C4">
      <w:pPr>
        <w:spacing w:line="276" w:lineRule="auto"/>
        <w:rPr>
          <w:rFonts w:ascii="Times New Roman" w:hAnsi="Times New Roman" w:cs="Times New Roman"/>
          <w:sz w:val="24"/>
          <w:szCs w:val="24"/>
        </w:rPr>
      </w:pPr>
      <w:r w:rsidRPr="007016C4">
        <w:rPr>
          <w:rFonts w:ascii="Times New Roman" w:hAnsi="Times New Roman" w:cs="Times New Roman"/>
          <w:sz w:val="24"/>
          <w:szCs w:val="24"/>
        </w:rPr>
        <w:t>Cuando se produjo la independencia, se revelaron las conexiones del espíritu y el intelecto con España. Los criollos, que representaban una mayoría contra los españoles, fueron los que lideraron las campañas de independencia. Pero ya en Hispanoamérica se había introducido el mestizaje dejando también diferentes clases sociales: el mestizo, el mulato, el zambo, el blanco, el criollo. Posteriormente se produjo la expulsión de los jesuitas. Entendieron algo que la corona no entendía: la modernización de la América española significaba su identificación. Eso dejó como consecuencia la identificación con el americanismo para la naciente región hispanoamericana. La América española necesitaba más comercio y una clase media. Pero no lo conseguirían sin libertad.</w:t>
      </w:r>
    </w:p>
    <w:p w:rsidR="007016C4" w:rsidRPr="007016C4" w:rsidRDefault="007016C4" w:rsidP="007016C4">
      <w:pPr>
        <w:spacing w:line="276" w:lineRule="auto"/>
        <w:rPr>
          <w:rFonts w:ascii="Times New Roman" w:hAnsi="Times New Roman" w:cs="Times New Roman"/>
          <w:sz w:val="24"/>
          <w:szCs w:val="24"/>
        </w:rPr>
      </w:pPr>
      <w:r w:rsidRPr="007016C4">
        <w:rPr>
          <w:rFonts w:ascii="Times New Roman" w:hAnsi="Times New Roman" w:cs="Times New Roman"/>
          <w:sz w:val="24"/>
          <w:szCs w:val="24"/>
        </w:rPr>
        <w:t xml:space="preserve">El autor explica que la matriz española no debe perderse en la identidad hispanoamericana. Se sabía </w:t>
      </w:r>
      <w:r w:rsidRPr="007016C4">
        <w:rPr>
          <w:rFonts w:ascii="Times New Roman" w:hAnsi="Times New Roman" w:cs="Times New Roman"/>
          <w:sz w:val="24"/>
          <w:szCs w:val="24"/>
        </w:rPr>
        <w:t>que,</w:t>
      </w:r>
      <w:r w:rsidRPr="007016C4">
        <w:rPr>
          <w:rFonts w:ascii="Times New Roman" w:hAnsi="Times New Roman" w:cs="Times New Roman"/>
          <w:sz w:val="24"/>
          <w:szCs w:val="24"/>
        </w:rPr>
        <w:t xml:space="preserve"> con independencia, se sacrificaría el mercado internacional. El general dará prioridad a los derechos humanos y la independencia nacional. Muchos libros "prohibidos" entraron a América. En este contexto, surgió un gran sentimiento de orgullo que surgió de la idea nacional. La independencia era turbia porque sus protagonistas estaban enmascarados. Tenía intereses particulares de poder.</w:t>
      </w:r>
    </w:p>
    <w:p w:rsidR="000F2E9B" w:rsidRPr="005A3181" w:rsidRDefault="000F2E9B" w:rsidP="00A21FEA">
      <w:pPr>
        <w:spacing w:line="276" w:lineRule="auto"/>
        <w:rPr>
          <w:rFonts w:ascii="Times New Roman" w:hAnsi="Times New Roman" w:cs="Times New Roman"/>
          <w:b/>
          <w:sz w:val="24"/>
          <w:szCs w:val="24"/>
        </w:rPr>
      </w:pPr>
    </w:p>
    <w:p w:rsidR="000F2E9B"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12. El precio de la libertad</w:t>
      </w:r>
      <w:r w:rsidR="000F2E9B">
        <w:rPr>
          <w:rFonts w:ascii="Times New Roman" w:hAnsi="Times New Roman" w:cs="Times New Roman"/>
          <w:b/>
          <w:sz w:val="24"/>
          <w:szCs w:val="24"/>
        </w:rPr>
        <w:t xml:space="preserve">---- </w:t>
      </w:r>
      <w:r w:rsidR="00E2724B">
        <w:rPr>
          <w:rFonts w:ascii="Times New Roman" w:hAnsi="Times New Roman" w:cs="Times New Roman"/>
          <w:b/>
          <w:sz w:val="24"/>
          <w:szCs w:val="24"/>
        </w:rPr>
        <w:t>Sofía</w:t>
      </w: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Representar la entrada de Cristóbal Colón como "revelación" es pensar desde un punto de vista europeo y ficcional. Con esta "primera metodología", la cultura en América Latina fue pensada desde el triculturalismo; en otras palabras, las investigaciones raciales se dejan de lado y deben considerarse como sociales en vez de supremacistas. La Mirada de Bolívar y San Martín se construye a través de otra charla malévola, que promueve la circulación razonable y equitativa de la tierra al matar el caudillismo que se había apoderado de enormes aumentos regionales en América Latina y enmarcar al "españolizado".</w:t>
      </w:r>
    </w:p>
    <w:p w:rsidR="00E2724B" w:rsidRPr="00E2724B" w:rsidRDefault="00E2724B" w:rsidP="00A21FEA">
      <w:pPr>
        <w:spacing w:line="276" w:lineRule="auto"/>
        <w:rPr>
          <w:rFonts w:ascii="Times New Roman" w:hAnsi="Times New Roman" w:cs="Times New Roman"/>
          <w:sz w:val="24"/>
          <w:szCs w:val="24"/>
        </w:rPr>
      </w:pP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Para esto, el sueño bolivariano se enmarcó en base a la liberación de los grupos populares y que esto no solo implica una liberación de la carga servil, sino que es una imagen de solidaridad y confraternidad entre todas las naciones de América Latina. Los pensamientos de Bolívar se apoyaron a causa de la oportunidad de los esclavos (negros) que se ofrecieron a colaborar con la liberación de los disidentes en las batallas por la libertad y la autonomía. Como si no fuera por las reuniones de criollos y caudillos que comenzaron a ascender en la banqueta social, aceptaron posiciones imparciales en vista del temor que las fuerzas armadas libertarias ofrecieron para la cancelación de la sujeción de los negros, buscaron. por las libertades monetarias.</w:t>
      </w:r>
    </w:p>
    <w:p w:rsidR="00E2724B" w:rsidRPr="00E2724B" w:rsidRDefault="00E2724B" w:rsidP="00A21FEA">
      <w:pPr>
        <w:spacing w:line="276" w:lineRule="auto"/>
        <w:rPr>
          <w:rFonts w:ascii="Times New Roman" w:hAnsi="Times New Roman" w:cs="Times New Roman"/>
          <w:sz w:val="24"/>
          <w:szCs w:val="24"/>
        </w:rPr>
      </w:pP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Las batallas de San Martín y Bolívar implicaron extraordinarias buenas peleas que verbalizaron una conversación de solidaridad; además de ser concebible pensar en una América unificada, los grupos de personas que la conforman están equipados para clasificarse de manera espléndida, actuando con calidad y seguridad incluso con obstrucciones increíbles. La experiencia inquisitiva y única entre estas dos figuras más extremas de las batallas libertarias en América Latina ocurrió en 1822, en el puerto de Guayaquil.</w:t>
      </w:r>
    </w:p>
    <w:p w:rsidR="00E2724B" w:rsidRPr="00E2724B" w:rsidRDefault="00E2724B" w:rsidP="00A21FEA">
      <w:pPr>
        <w:spacing w:line="276" w:lineRule="auto"/>
        <w:rPr>
          <w:rFonts w:ascii="Times New Roman" w:hAnsi="Times New Roman" w:cs="Times New Roman"/>
          <w:sz w:val="24"/>
          <w:szCs w:val="24"/>
        </w:rPr>
      </w:pPr>
    </w:p>
    <w:p w:rsidR="000F2E9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Esta reunión, implicó la prevención de pensamientos e ideas entre los referentes más extremos de las batallas por la autonomía en el continente, donde se intercambiaron pensamientos con respecto a las fuerzas del gobierno; independientemente de si deben ser los militares o el oficial que supervisa entre otros ... En cualquier caso, en realidad, nuestra primera necesidad como continente (y en la que ambos coincidían) era fortalecer la sociedad común, donde el pluralismo y los académicos, Ejercicios políticos y monetarios, complete como premisa para armar un marco que permita el carácter y el orgullo de los grupos de personas de Estados Unidos.</w:t>
      </w:r>
    </w:p>
    <w:p w:rsidR="00E2724B" w:rsidRPr="00E2724B" w:rsidRDefault="00E2724B"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13. El tiempo de los tiranos</w:t>
      </w:r>
    </w:p>
    <w:p w:rsidR="007016C4" w:rsidRPr="007016C4" w:rsidRDefault="007016C4" w:rsidP="007016C4">
      <w:pPr>
        <w:spacing w:line="276" w:lineRule="auto"/>
        <w:rPr>
          <w:rFonts w:ascii="Times New Roman" w:hAnsi="Times New Roman" w:cs="Times New Roman"/>
          <w:sz w:val="24"/>
          <w:szCs w:val="24"/>
        </w:rPr>
      </w:pPr>
      <w:r w:rsidRPr="007016C4">
        <w:rPr>
          <w:rFonts w:ascii="Times New Roman" w:hAnsi="Times New Roman" w:cs="Times New Roman"/>
          <w:sz w:val="24"/>
          <w:szCs w:val="24"/>
        </w:rPr>
        <w:t xml:space="preserve">El procedimiento libertario en Argentina tuvo algunos héroes a lo largo del siglo XIX. Entre los idealistas, los déspotas criollos y los triunviratos militares, Argentina pasó de ser una región colonizada a ser un colonizador (regional e ideológico) entre el grupo latinoamericano y, además, la propia Argentina. El poder que, de repente, alcanzó las manos de las elites argentinas y las logró salvajemente, permitió a la capacidad mantenerse en su cerrado grupo de amigos. Los gobiernos liberales centralistas se originaron a partir de una posición de beneficio que había sido instruida en el extranjero, adquirieron tierras y trabajadores que se vieron obligados a transmitir y utilizar armas a petición de sus gerentes. El marco que surgió con estas legislaturas avanzó el centralismo en Buenos Aires y permitió que la mejora del superávit de la región argentina se viera obstaculizada por el marco de propiedad, que aprovechó la </w:t>
      </w:r>
      <w:r w:rsidRPr="007016C4">
        <w:rPr>
          <w:rFonts w:ascii="Times New Roman" w:hAnsi="Times New Roman" w:cs="Times New Roman"/>
          <w:sz w:val="24"/>
          <w:szCs w:val="24"/>
        </w:rPr>
        <w:lastRenderedPageBreak/>
        <w:t>reunión con las identidades más efervescentes de la primera clase de Buenos Aires, que finalmente trajo Sobre la privatización del intercambio, la tierra y el poder estatal y político en la Argentina. El representante al que se le atribuye el mejor impacto en estos procedimientos fue Juan Manuel de Rosas, quien durante mucho tiempo habló sobre la unificación y la energía que caracterizaron cómo se veía a Argentina desde los otros asentamientos anteriores.</w:t>
      </w:r>
    </w:p>
    <w:p w:rsidR="007016C4" w:rsidRPr="007016C4" w:rsidRDefault="007016C4" w:rsidP="007016C4">
      <w:pPr>
        <w:spacing w:line="276" w:lineRule="auto"/>
        <w:rPr>
          <w:rFonts w:ascii="Times New Roman" w:hAnsi="Times New Roman" w:cs="Times New Roman"/>
          <w:sz w:val="24"/>
          <w:szCs w:val="24"/>
        </w:rPr>
      </w:pPr>
    </w:p>
    <w:p w:rsidR="007016C4" w:rsidRPr="007016C4" w:rsidRDefault="007016C4" w:rsidP="007016C4">
      <w:pPr>
        <w:spacing w:line="276" w:lineRule="auto"/>
        <w:rPr>
          <w:rFonts w:ascii="Times New Roman" w:hAnsi="Times New Roman" w:cs="Times New Roman"/>
          <w:sz w:val="24"/>
          <w:szCs w:val="24"/>
        </w:rPr>
      </w:pPr>
      <w:r w:rsidRPr="007016C4">
        <w:rPr>
          <w:rFonts w:ascii="Times New Roman" w:hAnsi="Times New Roman" w:cs="Times New Roman"/>
          <w:sz w:val="24"/>
          <w:szCs w:val="24"/>
        </w:rPr>
        <w:t xml:space="preserve">El gobierno de Juárez se vio obstaculizado por las reuniones tradicionalistas que intentaron establecer la solicitud que benefició a las élites mexicanas; la forma en que un hombre de Oaxaca representó desde el lugar burocrático trastornó a la clase focal favorecida. Las elites dependían de la corona austriaca, que envió a </w:t>
      </w:r>
      <w:r w:rsidRPr="007016C4">
        <w:rPr>
          <w:rFonts w:ascii="Times New Roman" w:hAnsi="Times New Roman" w:cs="Times New Roman"/>
          <w:sz w:val="24"/>
          <w:szCs w:val="24"/>
        </w:rPr>
        <w:t>Maximiliano</w:t>
      </w:r>
      <w:r w:rsidRPr="007016C4">
        <w:rPr>
          <w:rFonts w:ascii="Times New Roman" w:hAnsi="Times New Roman" w:cs="Times New Roman"/>
          <w:sz w:val="24"/>
          <w:szCs w:val="24"/>
        </w:rPr>
        <w:t xml:space="preserve"> y Charlotte de Hasburg a esperar la corona de México. La propuesta de un gobierno de vanguardia, </w:t>
      </w:r>
      <w:r w:rsidRPr="007016C4">
        <w:rPr>
          <w:rFonts w:ascii="Times New Roman" w:hAnsi="Times New Roman" w:cs="Times New Roman"/>
          <w:sz w:val="24"/>
          <w:szCs w:val="24"/>
        </w:rPr>
        <w:t>que,</w:t>
      </w:r>
      <w:r w:rsidRPr="007016C4">
        <w:rPr>
          <w:rFonts w:ascii="Times New Roman" w:hAnsi="Times New Roman" w:cs="Times New Roman"/>
          <w:sz w:val="24"/>
          <w:szCs w:val="24"/>
        </w:rPr>
        <w:t xml:space="preserve"> a pesar de reaccionar ante los intereses de la autoridad mexicana, tenía detrás una circunstancia irreconciliable familiar, implicaba un desarrollo para los tradicionalistas mexicanos, que buscaban recuperar la tierra que los liberales se habían apropiado. En oposición a los intereses moderados, Maximiliano delega a Juárez como administrador principal de la magnífica rutina y mantiene los cambios realizados por Juárez.</w:t>
      </w:r>
    </w:p>
    <w:p w:rsidR="007016C4" w:rsidRPr="007016C4" w:rsidRDefault="007016C4" w:rsidP="007016C4">
      <w:pPr>
        <w:spacing w:line="276" w:lineRule="auto"/>
        <w:rPr>
          <w:rFonts w:ascii="Times New Roman" w:hAnsi="Times New Roman" w:cs="Times New Roman"/>
          <w:sz w:val="24"/>
          <w:szCs w:val="24"/>
        </w:rPr>
      </w:pPr>
    </w:p>
    <w:p w:rsidR="007016C4" w:rsidRPr="007016C4" w:rsidRDefault="007016C4" w:rsidP="007016C4">
      <w:pPr>
        <w:spacing w:line="276" w:lineRule="auto"/>
        <w:rPr>
          <w:rFonts w:ascii="Times New Roman" w:hAnsi="Times New Roman" w:cs="Times New Roman"/>
          <w:sz w:val="24"/>
          <w:szCs w:val="24"/>
        </w:rPr>
      </w:pPr>
      <w:r w:rsidRPr="007016C4">
        <w:rPr>
          <w:rFonts w:ascii="Times New Roman" w:hAnsi="Times New Roman" w:cs="Times New Roman"/>
          <w:sz w:val="24"/>
          <w:szCs w:val="24"/>
        </w:rPr>
        <w:t>Después de que Maximiliano se ve obligado a firmar el Decreto Negro, la administración de la legislatura en México se desestabiliza y Maximiliano termina disparando. Después de su fallecimiento, Benito Juárez, una vez más, toma el control del estado mexicano y reafirma los cambios liberales.</w:t>
      </w:r>
    </w:p>
    <w:p w:rsidR="00E2724B" w:rsidRPr="005A3181" w:rsidRDefault="00E2724B" w:rsidP="00A21FEA">
      <w:pPr>
        <w:spacing w:line="276" w:lineRule="auto"/>
        <w:rPr>
          <w:rFonts w:ascii="Times New Roman" w:hAnsi="Times New Roman" w:cs="Times New Roman"/>
          <w:b/>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14. La cultura de la independencia</w:t>
      </w: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Después del triunfo español, el modo de vida ganó un indicio de desdén hacia el legado indígena y oscuro, sobre la base de que la población estadounidense lo describió como grosero. El público en general estaba aislado y se hicieron acusaciones contra los españoles por las indecencias de la masa de tierra. Estas acusaciones ocurrieron a la luz del hecho de que, en la colonización, España acompañó a la tiranía para forzar estándares que repudiaron su avanzado estilo de vida europeo, por ejemplo, oportunidades religiosas, riquezas financieras y gobierno político popular, que en Estados Unidos nunca existió en la provincia</w:t>
      </w:r>
      <w:proofErr w:type="gramStart"/>
      <w:r w:rsidRPr="003827DF">
        <w:rPr>
          <w:rFonts w:ascii="Times New Roman" w:hAnsi="Times New Roman" w:cs="Times New Roman"/>
          <w:sz w:val="24"/>
          <w:szCs w:val="24"/>
        </w:rPr>
        <w:t>. .</w:t>
      </w:r>
      <w:proofErr w:type="gramEnd"/>
      <w:r w:rsidRPr="003827DF">
        <w:rPr>
          <w:rFonts w:ascii="Times New Roman" w:hAnsi="Times New Roman" w:cs="Times New Roman"/>
          <w:sz w:val="24"/>
          <w:szCs w:val="24"/>
        </w:rPr>
        <w:t xml:space="preserve"> Afirman que estas limitaciones con respecto a España provocaron las adversidades que la sociedad solicitó y que nos dejaron la herencia de la calidad inigualable de la congregación. Con respecto a las cuestiones legislativas, la cultura estadounidense se perdió, dado el hecho de que, como confiablemente, había gobernantes en el estado y la mayoría gobernaba el gobierno o las técnicas para el gobierno después de que la autonomía no se realizaba, los gobiernos eran dictadores y vagos.</w:t>
      </w:r>
    </w:p>
    <w:p w:rsidR="003827DF" w:rsidRPr="003827DF" w:rsidRDefault="003827DF" w:rsidP="00A21FEA">
      <w:pPr>
        <w:spacing w:line="276" w:lineRule="auto"/>
        <w:rPr>
          <w:rFonts w:ascii="Times New Roman" w:hAnsi="Times New Roman" w:cs="Times New Roman"/>
          <w:sz w:val="24"/>
          <w:szCs w:val="24"/>
        </w:rPr>
      </w:pP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lastRenderedPageBreak/>
        <w:t>Por otra parte, la mayor parte de las élites hispanoamericanas ascendieron contra España, con discursos, por ejemplo, de Sarmiento, quien dijo que en España no había mucho respecto a los investigadores; mientras Esteban Echeverría, un escritor argentino, expresó que éramos autónomos, pero no libres; ya que las convenciones impuestas por España seguían existiendo en nuestra vida cotidiana.</w:t>
      </w:r>
    </w:p>
    <w:p w:rsidR="003827DF" w:rsidRPr="003827DF" w:rsidRDefault="003827DF" w:rsidP="00A21FEA">
      <w:pPr>
        <w:spacing w:line="276" w:lineRule="auto"/>
        <w:rPr>
          <w:rFonts w:ascii="Times New Roman" w:hAnsi="Times New Roman" w:cs="Times New Roman"/>
          <w:sz w:val="24"/>
          <w:szCs w:val="24"/>
        </w:rPr>
      </w:pP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La sociedad pionera fue cambiada por los cambios liberales, la intercesión remota, el choque común, las convenciones conservacionistas y los intercambios externos, y provocó la ubicación de la alta sociedad formada por terratenientes, comerciantes y funcionarios del gobierno y el ascenso de la clase de cuello blanco. compuesto por asesores legales y representantes, quienes fueron los intermediarios en las relaciones entre América Latina y el mundo; campo de ciudad y entre las clases sociales que ocuparon las comunidades urbanas que se desarrollaron significativamente.</w:t>
      </w:r>
    </w:p>
    <w:p w:rsidR="003827DF" w:rsidRPr="003827DF" w:rsidRDefault="003827DF" w:rsidP="00A21FEA">
      <w:pPr>
        <w:spacing w:line="276" w:lineRule="auto"/>
        <w:rPr>
          <w:rFonts w:ascii="Times New Roman" w:hAnsi="Times New Roman" w:cs="Times New Roman"/>
          <w:sz w:val="24"/>
          <w:szCs w:val="24"/>
        </w:rPr>
      </w:pP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El desarrollo de las áreas urbanas se debió a la presencia de columnistas, personas inteligentes, funcionarios, educadores y comerciantes, y sus familias. Estos personajes fueron vistos como escudos contra el dejavu del fascismo y la insurgencia en América Latina, buscaron seguridad en sus naciones. Sintieron que los salvadores del siglo XIX estructuraron un tipo de gobierno idealista que no funci</w:t>
      </w:r>
      <w:r>
        <w:rPr>
          <w:rFonts w:ascii="Times New Roman" w:hAnsi="Times New Roman" w:cs="Times New Roman"/>
          <w:sz w:val="24"/>
          <w:szCs w:val="24"/>
        </w:rPr>
        <w:t>onaría en una sociedad genuina.</w:t>
      </w:r>
    </w:p>
    <w:p w:rsidR="00E2724B"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La clase de cuello blanco urbano desarrollada buscando su personalidad, la descubrió en la imagen de sus llamamientos que demostraron su realidad para la historia. Estas imágenes demostraron la verdad de la sociedad al aparecer la clase de cuello blanco, así como los ciudadanos comunes y su carácter.</w:t>
      </w: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El tango fue la personalidad de Argentina en el extranjero, explícitamente, Europa, allí la movida fue llamada salvaje y psicológica militante de buenos hábitos por parte de los pioneros europeos. Sin embargo, generalmente regresó a su apoyo a la desesperanza y la fragilidad de Buenos Aires, en la que comenzó a desarrollarse otra cultura mestiza. Ahora, América entendió el significado de la armonía entre las convenciones y las tradiciones, ya que habíamos caído en la búsqueda de una personalidad externa en lugar de rehacer nuestro carácter. Como hace Martí en su propuesta de una cultura que no pasa por alto nada ni a nadie y que impulsa a todos a hacer u</w:t>
      </w:r>
      <w:r>
        <w:rPr>
          <w:rFonts w:ascii="Times New Roman" w:hAnsi="Times New Roman" w:cs="Times New Roman"/>
          <w:sz w:val="24"/>
          <w:szCs w:val="24"/>
        </w:rPr>
        <w:t>na cultura de todos para todos.</w:t>
      </w:r>
    </w:p>
    <w:p w:rsidR="003827DF" w:rsidRP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 xml:space="preserve">José Guadalupe Posada, grabador de dramaturgos y artesano, que dibujó e imprimió papeles de carretera amarillentos que se coordinaron a la población general para brindar datos y, mientras tanto, voz. Se refirió al modo de vida de peligro e indignante con sus obras que demuestran asesinatos, sexo, burlas, bebida y deformaciones </w:t>
      </w:r>
      <w:r>
        <w:rPr>
          <w:rFonts w:ascii="Times New Roman" w:hAnsi="Times New Roman" w:cs="Times New Roman"/>
          <w:sz w:val="24"/>
          <w:szCs w:val="24"/>
        </w:rPr>
        <w:t>humanas.</w:t>
      </w:r>
    </w:p>
    <w:p w:rsidR="003827DF" w:rsidRDefault="003827DF" w:rsidP="00A21FEA">
      <w:pPr>
        <w:spacing w:line="276" w:lineRule="auto"/>
        <w:rPr>
          <w:rFonts w:ascii="Times New Roman" w:hAnsi="Times New Roman" w:cs="Times New Roman"/>
          <w:sz w:val="24"/>
          <w:szCs w:val="24"/>
        </w:rPr>
      </w:pPr>
      <w:r w:rsidRPr="003827DF">
        <w:rPr>
          <w:rFonts w:ascii="Times New Roman" w:hAnsi="Times New Roman" w:cs="Times New Roman"/>
          <w:sz w:val="24"/>
          <w:szCs w:val="24"/>
        </w:rPr>
        <w:t>Para Posada, la desaparición tiene una visión fenomenal, astuta e inesperada y aparece en su especialidad con una representación de esto en un vehículo avanzado que es: la bicicleta, que une la costumbre tribal de la muerte con un componente de i</w:t>
      </w:r>
      <w:r w:rsidR="00132355">
        <w:rPr>
          <w:rFonts w:ascii="Times New Roman" w:hAnsi="Times New Roman" w:cs="Times New Roman"/>
          <w:sz w:val="24"/>
          <w:szCs w:val="24"/>
        </w:rPr>
        <w:t>nnovación.</w:t>
      </w:r>
      <w:r w:rsidRPr="003827DF">
        <w:rPr>
          <w:rFonts w:ascii="Times New Roman" w:hAnsi="Times New Roman" w:cs="Times New Roman"/>
          <w:sz w:val="24"/>
          <w:szCs w:val="24"/>
        </w:rPr>
        <w:t xml:space="preserve"> Lo </w:t>
      </w:r>
      <w:r w:rsidR="00132355" w:rsidRPr="003827DF">
        <w:rPr>
          <w:rFonts w:ascii="Times New Roman" w:hAnsi="Times New Roman" w:cs="Times New Roman"/>
          <w:sz w:val="24"/>
          <w:szCs w:val="24"/>
        </w:rPr>
        <w:t>que,</w:t>
      </w:r>
      <w:r w:rsidRPr="003827DF">
        <w:rPr>
          <w:rFonts w:ascii="Times New Roman" w:hAnsi="Times New Roman" w:cs="Times New Roman"/>
          <w:sz w:val="24"/>
          <w:szCs w:val="24"/>
        </w:rPr>
        <w:t xml:space="preserve"> es más, influye en el hecho de no tener divisiones con la sociedad, es decir, </w:t>
      </w:r>
      <w:r w:rsidRPr="003827DF">
        <w:rPr>
          <w:rFonts w:ascii="Times New Roman" w:hAnsi="Times New Roman" w:cs="Times New Roman"/>
          <w:sz w:val="24"/>
          <w:szCs w:val="24"/>
        </w:rPr>
        <w:lastRenderedPageBreak/>
        <w:t>hace que cada persona se recupere. Además, reprende la historia optimista y nos muestra toscos, para que podamos ser básicos, comprender y aventurar nuestro pasado para fabricar un futuro superior con personalidad.</w:t>
      </w:r>
    </w:p>
    <w:p w:rsidR="003827DF" w:rsidRPr="003827DF" w:rsidRDefault="003827DF"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15. Tierra y libertad</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En esta sección, el creador nos ilumina con respecto a los dos trastornos que se produjeron en México, su procedimiento y los personajes comprometidos con ambos, y gradualmente va más allá en la asociación que los dos trastornos tienen como motivo se aclara.</w:t>
      </w:r>
    </w:p>
    <w:p w:rsidR="00132355" w:rsidRPr="00132355" w:rsidRDefault="00132355" w:rsidP="00A21FEA">
      <w:pPr>
        <w:spacing w:line="276" w:lineRule="auto"/>
        <w:rPr>
          <w:rFonts w:ascii="Times New Roman" w:hAnsi="Times New Roman" w:cs="Times New Roman"/>
          <w:sz w:val="24"/>
          <w:szCs w:val="24"/>
        </w:rPr>
      </w:pP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Porfirio Díaz, presidente en la época de 1876 y 1910, fue uno de los personajes principales en todo el procedimiento de agitación en México. Los líderes del desarrollo agrario y los del desarrollo de la clase trabajadora sintieron que sus necesidades estaban siendo desalojadas bajo la administración del personaje mencionado anteriormente.</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Este presidente estuvo bajo los principios del progresismo latinoamericano, que tiene como máxima: "solicitud y avance"; sin embargo, para Porfirio Díaz esto excluía el sistema basado en el voto o la equidad social, lo que sin duda causaría problemas para divisiones específica</w:t>
      </w:r>
      <w:r>
        <w:rPr>
          <w:rFonts w:ascii="Times New Roman" w:hAnsi="Times New Roman" w:cs="Times New Roman"/>
          <w:sz w:val="24"/>
          <w:szCs w:val="24"/>
        </w:rPr>
        <w:t>s que son parte de la sociedad.</w:t>
      </w: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Estos acuerdos cambiaron la vida de los trabajadores y, de manera similar, ocurrieron con los especialistas habituales que los transformaron en especialistas hortícolas y modernos, por lo que el marco de la Hacienda, fortalecido por las leyes de cambios liberales, negó a los trabajadores sus activos, que habrían sido heredados, Bosques Los terrenos y las aguas serían parte de una infraestructura restrictiva de la hacienda. Los trabajadores perdieron sus propiedades para acabar cautivos de los latifundios.</w:t>
      </w:r>
    </w:p>
    <w:p w:rsidR="00132355" w:rsidRPr="00132355" w:rsidRDefault="00132355" w:rsidP="00A21FEA">
      <w:pPr>
        <w:spacing w:line="276" w:lineRule="auto"/>
        <w:rPr>
          <w:rFonts w:ascii="Times New Roman" w:hAnsi="Times New Roman" w:cs="Times New Roman"/>
          <w:sz w:val="24"/>
          <w:szCs w:val="24"/>
        </w:rPr>
      </w:pPr>
    </w:p>
    <w:p w:rsidR="00132355" w:rsidRPr="00132355"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En este punto, el Tesoro sería simplemente un tipo horrible de mal uso del trabajo rural por parte de los trabajadores. "La obligación era la cadena fundamental del trabajador", y esta era una obligación que iba de edad en edad, por lo que cada uno de los que tenían un lugar en esta clase fue condenado a pagar hasta el día más reciente de sus vidas, siguiendo con Cada uno de los individuo</w:t>
      </w:r>
      <w:r>
        <w:rPr>
          <w:rFonts w:ascii="Times New Roman" w:hAnsi="Times New Roman" w:cs="Times New Roman"/>
          <w:sz w:val="24"/>
          <w:szCs w:val="24"/>
        </w:rPr>
        <w:t>s de las familias particulares.</w:t>
      </w:r>
    </w:p>
    <w:p w:rsidR="003827DF" w:rsidRDefault="00132355" w:rsidP="00A21FEA">
      <w:pPr>
        <w:spacing w:line="276" w:lineRule="auto"/>
        <w:rPr>
          <w:rFonts w:ascii="Times New Roman" w:hAnsi="Times New Roman" w:cs="Times New Roman"/>
          <w:sz w:val="24"/>
          <w:szCs w:val="24"/>
        </w:rPr>
      </w:pPr>
      <w:r w:rsidRPr="00132355">
        <w:rPr>
          <w:rFonts w:ascii="Times New Roman" w:hAnsi="Times New Roman" w:cs="Times New Roman"/>
          <w:sz w:val="24"/>
          <w:szCs w:val="24"/>
        </w:rPr>
        <w:t>En esta parte, desde este comienzo, se acentúa la forma en que la proporción del avance en poco tiempo se convirtió en la separación entre la discontinuidad política y la solidaridad social de México.</w:t>
      </w:r>
    </w:p>
    <w:p w:rsidR="00132355" w:rsidRPr="00132355" w:rsidRDefault="00132355"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16. Latinoamérica </w:t>
      </w: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 xml:space="preserve">En esta parte, Fuentes discute la historia en curso de América Latina. Comienza diciendo que la riqueza extraordinaria y la coherencia social de América Latina son </w:t>
      </w:r>
      <w:r w:rsidRPr="00E2724B">
        <w:rPr>
          <w:rFonts w:ascii="Times New Roman" w:hAnsi="Times New Roman" w:cs="Times New Roman"/>
          <w:sz w:val="24"/>
          <w:szCs w:val="24"/>
        </w:rPr>
        <w:lastRenderedPageBreak/>
        <w:t>disonantes con la inestabilidad política y monetaria del considerable número de naciones del lugar. De esta manera, América Latina está en conflicto, está en desarrollo persistente, está "incompleta", dice Fuentes.</w:t>
      </w:r>
    </w:p>
    <w:p w:rsidR="00E2724B" w:rsidRPr="00E2724B" w:rsidRDefault="00E2724B" w:rsidP="00A21FEA">
      <w:pPr>
        <w:spacing w:line="276" w:lineRule="auto"/>
        <w:rPr>
          <w:rFonts w:ascii="Times New Roman" w:hAnsi="Times New Roman" w:cs="Times New Roman"/>
          <w:sz w:val="24"/>
          <w:szCs w:val="24"/>
        </w:rPr>
      </w:pP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El creador discute la historia latinoamericana del siglo XX y los focos hacia el inicio en dos naciones totalmente diferentes, las dos fronteras de la Améri</w:t>
      </w:r>
      <w:r>
        <w:rPr>
          <w:rFonts w:ascii="Times New Roman" w:hAnsi="Times New Roman" w:cs="Times New Roman"/>
          <w:sz w:val="24"/>
          <w:szCs w:val="24"/>
        </w:rPr>
        <w:t>ca hispana: Argentina y México.</w:t>
      </w: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Argentina mostró un extraordinario deseo de avance y prosperidad hacia el comienzo del siglo XIX. XX, de todos modos, las bases políticas nunca llegaron a producirse con firmeza. La nación se dividió en dos: las zonas rústicas abusadas amplias y mínimas y el increíble "jefe de Goliat", Buenos Aires. Este es el diseño del país argentino. La pampa nunca terminó poblada y creada con los trabajadores europeos, estos se movieron en territorios urbanos y la separación entre la ciudad y las tierras de cultivo se hizo más grande. De manera confiable, el Estado tenía una débil proximidad ante las primas oligárquicas de la capital, cuya imagen, dice Fuentes, es el cementerio de Recoleta. Fuentes habla de Eva Perón y de su mejor mitad del presidente, comenta sobre la frialdad y la demagogia del peronismo y las oportunidades no descubiertas de organizar sólidamente el país y reaccionar ante los requisitos previos de la sociedad común.</w:t>
      </w:r>
    </w:p>
    <w:p w:rsidR="00E2724B" w:rsidRPr="00E2724B" w:rsidRDefault="00E2724B" w:rsidP="00A21FEA">
      <w:pPr>
        <w:spacing w:line="276" w:lineRule="auto"/>
        <w:rPr>
          <w:rFonts w:ascii="Times New Roman" w:hAnsi="Times New Roman" w:cs="Times New Roman"/>
          <w:sz w:val="24"/>
          <w:szCs w:val="24"/>
        </w:rPr>
      </w:pP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Para discutir sobre México, Fuentes se centra en el extraordinario logro registrado de la Revolución. La Reforma Agraria y la nacionalización de los bienes, el reconocimiento de los trabajadores y el desarrollo de un marco político sólido tuvieron el costo de una sociedad común sin poder; Es la instancia contraria de la argentina. El presidente y la asamblea han administrado a México desde la Revolución y la cercanía es escasa, a pesar de ser un destacado entre las naciones más pobladas. Las fuentes muestran que el desarrollo de la nacionalidad fue un objetivo de las administraciones en el siglo XX, como en el caso de Perón, Cárdenas en México y Vargas en Brasil.</w:t>
      </w:r>
    </w:p>
    <w:p w:rsidR="00E2724B" w:rsidRPr="00E2724B" w:rsidRDefault="00E2724B" w:rsidP="00A21FEA">
      <w:pPr>
        <w:spacing w:line="276" w:lineRule="auto"/>
        <w:rPr>
          <w:rFonts w:ascii="Times New Roman" w:hAnsi="Times New Roman" w:cs="Times New Roman"/>
          <w:sz w:val="24"/>
          <w:szCs w:val="24"/>
        </w:rPr>
      </w:pP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 xml:space="preserve">A continuación, hablaremos de los países más pequeños que han experimentado de manera más directa la mediación de los Estados Unidos, un país apreciado por su marco basado en la popularidad, pero odiado </w:t>
      </w:r>
      <w:r>
        <w:rPr>
          <w:rFonts w:ascii="Times New Roman" w:hAnsi="Times New Roman" w:cs="Times New Roman"/>
          <w:sz w:val="24"/>
          <w:szCs w:val="24"/>
        </w:rPr>
        <w:t>por su estrategia colonialista.</w:t>
      </w:r>
    </w:p>
    <w:p w:rsidR="00E2724B" w:rsidRP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t>Los Estados Unidos han tenido una cercanía negativa con algunas naciones sudamericanas desde la guerra con México en el siglo XIX, han intercedido en naciones del Caribe, por ejemplo, Puerto Rico y Cuba, y han apoyado las rutinas de dictadores en Centroamérica, por ejemplo, Somoza. en Nicaragua y en Trujillo en república dominicana. En medio de la Guerra Fría, los Estados Unidos contrarrestaron las actividades comunistas en América del Sur apoyando a gobiernos opresivos y duros, por ejemplo, Pinochet en Chile o l</w:t>
      </w:r>
      <w:r>
        <w:rPr>
          <w:rFonts w:ascii="Times New Roman" w:hAnsi="Times New Roman" w:cs="Times New Roman"/>
          <w:sz w:val="24"/>
          <w:szCs w:val="24"/>
        </w:rPr>
        <w:t>os militares en Argentina.</w:t>
      </w:r>
    </w:p>
    <w:p w:rsidR="00E2724B" w:rsidRDefault="00E2724B" w:rsidP="00A21FEA">
      <w:pPr>
        <w:spacing w:line="276" w:lineRule="auto"/>
        <w:rPr>
          <w:rFonts w:ascii="Times New Roman" w:hAnsi="Times New Roman" w:cs="Times New Roman"/>
          <w:sz w:val="24"/>
          <w:szCs w:val="24"/>
        </w:rPr>
      </w:pPr>
      <w:r w:rsidRPr="00E2724B">
        <w:rPr>
          <w:rFonts w:ascii="Times New Roman" w:hAnsi="Times New Roman" w:cs="Times New Roman"/>
          <w:sz w:val="24"/>
          <w:szCs w:val="24"/>
        </w:rPr>
        <w:lastRenderedPageBreak/>
        <w:t>Fuentes cierra la sección exigiendo que, independientemente de la emergencia financiera y política de las naciones distintivas de América Latina, tenga una importante congruencia social, beneficiaria de la población indígena, Europa, Estados Unidos y España.</w:t>
      </w:r>
    </w:p>
    <w:p w:rsidR="00E2724B" w:rsidRPr="00E2724B" w:rsidRDefault="00E2724B" w:rsidP="00A21FEA">
      <w:pPr>
        <w:spacing w:line="276" w:lineRule="auto"/>
        <w:rPr>
          <w:rFonts w:ascii="Times New Roman" w:hAnsi="Times New Roman" w:cs="Times New Roman"/>
          <w:sz w:val="24"/>
          <w:szCs w:val="24"/>
        </w:rPr>
      </w:pPr>
    </w:p>
    <w:p w:rsid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17. España contemporánea</w:t>
      </w:r>
    </w:p>
    <w:p w:rsidR="00A21FEA" w:rsidRPr="00A21FEA" w:rsidRDefault="00A21FEA" w:rsidP="00A21FEA">
      <w:pPr>
        <w:spacing w:line="276" w:lineRule="auto"/>
        <w:rPr>
          <w:rFonts w:ascii="Times New Roman" w:hAnsi="Times New Roman" w:cs="Times New Roman"/>
          <w:sz w:val="24"/>
          <w:szCs w:val="24"/>
        </w:rPr>
      </w:pPr>
      <w:r w:rsidRPr="00A21FEA">
        <w:rPr>
          <w:rFonts w:ascii="Times New Roman" w:hAnsi="Times New Roman" w:cs="Times New Roman"/>
          <w:sz w:val="24"/>
          <w:szCs w:val="24"/>
        </w:rPr>
        <w:t>Las torres del Templo Expiatorio de la Sagrada Familia, desarrollo que quedó incompleto con la desaparición del ingeniero Antonio Gaudí en 1924, son como España y la América española. La garantía rota y la empresa desconcertada es normal para estas órdenes sociales, menos para la muerte (como a causa de Gaudí) pero aún para la vida verificable que se ha pasado por alto o se ha pasado por alto (que cubre el espejo, lo que nos demuestra cómo éramos y por qué son) Tanto España como América son el resultado de experiencias sociales, por lo tanto, son grupos de personas con un increíble peso auténtico y abundante.</w:t>
      </w:r>
    </w:p>
    <w:p w:rsidR="00A21FEA" w:rsidRPr="00A21FEA" w:rsidRDefault="00A21FEA" w:rsidP="00A21FEA">
      <w:pPr>
        <w:spacing w:line="276" w:lineRule="auto"/>
        <w:rPr>
          <w:rFonts w:ascii="Times New Roman" w:hAnsi="Times New Roman" w:cs="Times New Roman"/>
          <w:sz w:val="24"/>
          <w:szCs w:val="24"/>
        </w:rPr>
      </w:pPr>
    </w:p>
    <w:p w:rsidR="00A21FEA" w:rsidRPr="00A21FEA" w:rsidRDefault="00A21FEA" w:rsidP="00A21FEA">
      <w:pPr>
        <w:spacing w:line="276" w:lineRule="auto"/>
        <w:rPr>
          <w:rFonts w:ascii="Times New Roman" w:hAnsi="Times New Roman" w:cs="Times New Roman"/>
          <w:sz w:val="24"/>
          <w:szCs w:val="24"/>
        </w:rPr>
      </w:pPr>
      <w:r w:rsidRPr="00A21FEA">
        <w:rPr>
          <w:rFonts w:ascii="Times New Roman" w:hAnsi="Times New Roman" w:cs="Times New Roman"/>
          <w:sz w:val="24"/>
          <w:szCs w:val="24"/>
        </w:rPr>
        <w:t>En el momento en que la innovación tocó la base en España, y con ella la Primera Guerra Mundial, España terminó en una circunstancia incómoda, ya que no era un miembro funcional en la guerra, sin embargo, tampoco fue excluida de sus repercusiones. Europa, a pesar de todo, era un continente agotado y desordenado, y España comprendió que tanto ellos como la nación estaban en términos equivalentes con sus naciones hermanas. Cuando el rey Alfonso XIII se vio obligado a partir en 1931, el gobierno impotente ofreció el camino a una república débil. En cualquier caso, esta república trajo algunos avances, por ejemplo, la habilidad, que ofreció orgullo a los ocupantes, previamente informados. El Estado y la Iglesia estaban aislados, se afirmó por separado, la capacitación general ofrecía oportunidades a los trabajadores. En cualquier caso, fue una batalla ideológica entre los cambios liberales y la costumbre católica, cuyo encuentro nunca había sido tan contundente.</w:t>
      </w:r>
    </w:p>
    <w:p w:rsidR="00A21FEA" w:rsidRPr="00A21FEA" w:rsidRDefault="00A21FEA" w:rsidP="00A21FEA">
      <w:pPr>
        <w:spacing w:line="276" w:lineRule="auto"/>
        <w:rPr>
          <w:rFonts w:ascii="Times New Roman" w:hAnsi="Times New Roman" w:cs="Times New Roman"/>
          <w:sz w:val="24"/>
          <w:szCs w:val="24"/>
        </w:rPr>
      </w:pPr>
    </w:p>
    <w:p w:rsidR="00A21FEA" w:rsidRPr="00A21FEA" w:rsidRDefault="00A21FEA" w:rsidP="00A21FEA">
      <w:pPr>
        <w:spacing w:line="276" w:lineRule="auto"/>
        <w:rPr>
          <w:rFonts w:ascii="Times New Roman" w:hAnsi="Times New Roman" w:cs="Times New Roman"/>
          <w:sz w:val="24"/>
          <w:szCs w:val="24"/>
        </w:rPr>
      </w:pPr>
      <w:r w:rsidRPr="00A21FEA">
        <w:rPr>
          <w:rFonts w:ascii="Times New Roman" w:hAnsi="Times New Roman" w:cs="Times New Roman"/>
          <w:sz w:val="24"/>
          <w:szCs w:val="24"/>
        </w:rPr>
        <w:t>Algo crítico, que preservaba parte del país, era el modo de vida y su perdurabilidad. A pesar de que España fue perseguida por la rutina de Franco, nunca eliminaría el modo de vida de la población, en co</w:t>
      </w:r>
      <w:r>
        <w:rPr>
          <w:rFonts w:ascii="Times New Roman" w:hAnsi="Times New Roman" w:cs="Times New Roman"/>
          <w:sz w:val="24"/>
          <w:szCs w:val="24"/>
        </w:rPr>
        <w:t>ntraste con Hitler en Alemania.</w:t>
      </w:r>
    </w:p>
    <w:p w:rsidR="00A21FEA" w:rsidRDefault="00A21FEA" w:rsidP="00A21FEA">
      <w:pPr>
        <w:spacing w:line="276" w:lineRule="auto"/>
        <w:rPr>
          <w:rFonts w:ascii="Times New Roman" w:hAnsi="Times New Roman" w:cs="Times New Roman"/>
          <w:sz w:val="24"/>
          <w:szCs w:val="24"/>
        </w:rPr>
      </w:pPr>
      <w:r w:rsidRPr="00A21FEA">
        <w:rPr>
          <w:rFonts w:ascii="Times New Roman" w:hAnsi="Times New Roman" w:cs="Times New Roman"/>
          <w:sz w:val="24"/>
          <w:szCs w:val="24"/>
        </w:rPr>
        <w:t>España, en 1975, después de la desaparición de Francisco Franco, toma la actividad de cambio que se había hecho realidad en medio de los 36 años de autocracia. La principal amenaza ociosa es si tanto España como la América hispanohablante no pueden pasar por alto sus causas en este presente distraído, consumista y globalizado. La personalidad de España está apartada por América y al revés.</w:t>
      </w:r>
    </w:p>
    <w:p w:rsidR="00A21FEA" w:rsidRPr="00A21FEA" w:rsidRDefault="00A21FEA" w:rsidP="00A21FEA">
      <w:pPr>
        <w:spacing w:line="276" w:lineRule="auto"/>
        <w:rPr>
          <w:rFonts w:ascii="Times New Roman" w:hAnsi="Times New Roman" w:cs="Times New Roman"/>
          <w:sz w:val="24"/>
          <w:szCs w:val="24"/>
        </w:rPr>
      </w:pPr>
    </w:p>
    <w:p w:rsidR="005A3181" w:rsidRPr="005A3181" w:rsidRDefault="005A3181" w:rsidP="00A21FEA">
      <w:pPr>
        <w:spacing w:line="276" w:lineRule="auto"/>
        <w:rPr>
          <w:rFonts w:ascii="Times New Roman" w:hAnsi="Times New Roman" w:cs="Times New Roman"/>
          <w:b/>
          <w:sz w:val="24"/>
          <w:szCs w:val="24"/>
        </w:rPr>
      </w:pPr>
      <w:r w:rsidRPr="005A3181">
        <w:rPr>
          <w:rFonts w:ascii="Times New Roman" w:hAnsi="Times New Roman" w:cs="Times New Roman"/>
          <w:b/>
          <w:sz w:val="24"/>
          <w:szCs w:val="24"/>
        </w:rPr>
        <w:t xml:space="preserve">18. La hispanidad norteamericana </w:t>
      </w:r>
    </w:p>
    <w:p w:rsidR="0057649F" w:rsidRPr="0057649F" w:rsidRDefault="0057649F" w:rsidP="0057649F">
      <w:pPr>
        <w:spacing w:line="276" w:lineRule="auto"/>
        <w:rPr>
          <w:rFonts w:ascii="Times New Roman" w:hAnsi="Times New Roman" w:cs="Times New Roman"/>
          <w:sz w:val="24"/>
          <w:szCs w:val="24"/>
        </w:rPr>
      </w:pPr>
      <w:r w:rsidRPr="0057649F">
        <w:rPr>
          <w:rFonts w:ascii="Times New Roman" w:hAnsi="Times New Roman" w:cs="Times New Roman"/>
          <w:sz w:val="24"/>
          <w:szCs w:val="24"/>
        </w:rPr>
        <w:lastRenderedPageBreak/>
        <w:t>La sección comienza con la descripción de su tema central: la franja entre México y Estados Unidos y el movimiento latino en América del Norte. Fuentes califica a los sujetos que intentan este viaje para infiltrarse en las afueras de Estados Unidos como las "personas más valientes de México". Casi una gran parte de un millón de colonos latinos vienen a satisfacer el "sueño americano" y muchos más son capturados en la periferia y expulsados ​​a sus naciones desde el punto de partida. Sea como fuere, los individuos llegan y la economía estadounidense a partir de ahora cuenta con un objetivo particular en mente. Los trabajos que preferirían no ser satisfechos por cualquier individuo de los Estados Unidos se completan con los transitorios. El trabajo agrario, en las administraciones de visitantes, en las clínicas, cada una de estas ocupaciones se basa actualmente en el compromiso que los no nativos pueden imprimir para que sigan adelante. Al ser una nación creada, los Estados Unidos necesitan especialistas que involucren posiciones para adquirir materiales crudos para sus artículos (metalurgia, trabajo minucioso, etc.) y estos empleos son aquellos en los que trabajan los vagabundos jóvenes.</w:t>
      </w:r>
    </w:p>
    <w:p w:rsidR="0057649F" w:rsidRPr="0057649F" w:rsidRDefault="0057649F" w:rsidP="0057649F">
      <w:pPr>
        <w:spacing w:line="276" w:lineRule="auto"/>
        <w:rPr>
          <w:rFonts w:ascii="Times New Roman" w:hAnsi="Times New Roman" w:cs="Times New Roman"/>
          <w:sz w:val="24"/>
          <w:szCs w:val="24"/>
        </w:rPr>
      </w:pPr>
    </w:p>
    <w:p w:rsidR="0057649F" w:rsidRPr="0057649F" w:rsidRDefault="0057649F" w:rsidP="0057649F">
      <w:pPr>
        <w:spacing w:line="276" w:lineRule="auto"/>
        <w:rPr>
          <w:rFonts w:ascii="Times New Roman" w:hAnsi="Times New Roman" w:cs="Times New Roman"/>
          <w:sz w:val="24"/>
          <w:szCs w:val="24"/>
        </w:rPr>
      </w:pPr>
      <w:r w:rsidRPr="0057649F">
        <w:rPr>
          <w:rFonts w:ascii="Times New Roman" w:hAnsi="Times New Roman" w:cs="Times New Roman"/>
          <w:sz w:val="24"/>
          <w:szCs w:val="24"/>
        </w:rPr>
        <w:t>La música, el dialecto en algunas áreas urbanas y la religión, todo lo que se vive en torno a lo mencionado anteriormente nos hace imaginar que Estados Unidos es, fundamentalmente, hispano. En esta pieza de la historia, Fuentes vuelve nuevamente a la discusión con la que confirma que nuestro continente era, de manera confiab</w:t>
      </w:r>
      <w:r>
        <w:rPr>
          <w:rFonts w:ascii="Times New Roman" w:hAnsi="Times New Roman" w:cs="Times New Roman"/>
          <w:sz w:val="24"/>
          <w:szCs w:val="24"/>
        </w:rPr>
        <w:t>le, una masa de tierra vacante.</w:t>
      </w:r>
    </w:p>
    <w:p w:rsidR="00585B16" w:rsidRDefault="0057649F" w:rsidP="0057649F">
      <w:pPr>
        <w:spacing w:line="276" w:lineRule="auto"/>
        <w:rPr>
          <w:rFonts w:ascii="Times New Roman" w:hAnsi="Times New Roman" w:cs="Times New Roman"/>
          <w:sz w:val="24"/>
          <w:szCs w:val="24"/>
        </w:rPr>
      </w:pPr>
      <w:r w:rsidRPr="0057649F">
        <w:rPr>
          <w:rFonts w:ascii="Times New Roman" w:hAnsi="Times New Roman" w:cs="Times New Roman"/>
          <w:sz w:val="24"/>
          <w:szCs w:val="24"/>
        </w:rPr>
        <w:t>Carlos Fuentes, para reconocer la postulación recientemente propuesta, arroja un dato con el cual da fe de que la ciudad de Los Ángeles "es la tercera ciudad hispanohablante del planeta después de la Ciudad de México y Buenos Aires, sobre Barcelona o Madrid". espacio abierto, en Florida, en la sección sur, una persona puede ganarse la vida con solo comunicarse en español. Estas referencias nos ubican en el contexto y nos demuestran la verdad de una América del Norte hispanizada.</w:t>
      </w:r>
    </w:p>
    <w:p w:rsidR="0057649F" w:rsidRPr="0057649F" w:rsidRDefault="0057649F" w:rsidP="0057649F">
      <w:pPr>
        <w:spacing w:line="276" w:lineRule="auto"/>
        <w:rPr>
          <w:rFonts w:ascii="Times New Roman" w:hAnsi="Times New Roman" w:cs="Times New Roman"/>
          <w:sz w:val="24"/>
          <w:szCs w:val="24"/>
          <w:lang w:val="es-419"/>
        </w:rPr>
      </w:pPr>
      <w:r w:rsidRPr="0057649F">
        <w:rPr>
          <w:rFonts w:ascii="Times New Roman" w:hAnsi="Times New Roman" w:cs="Times New Roman"/>
          <w:sz w:val="24"/>
          <w:szCs w:val="24"/>
          <w:lang w:val="es-419"/>
        </w:rPr>
        <w:t>Los latinos reconocen la cultura estadounidense y, además, tenemos mucho que ofrecer. Ahora surge una investigación para los migrantes, ¿qué transmiten los latinos a los Estados Unidos y qué les gustaría tener de su forma de vida? Para esto, el creador termina la búsqueda de preguntas con uno más: ¿Quiénes somos? Somos una mezcla de un gran número de sociedades, tradiciones, etnias, parientes, etc. La respuesta a esta última pregunta presentada por Fuentes es respondida por un ensayista que encontramos en el lado opuesto del continente americano, en Argentina. Jorge Luis Borges en "El aleph</w:t>
      </w:r>
      <w:bookmarkStart w:id="0" w:name="_GoBack"/>
      <w:bookmarkEnd w:id="0"/>
      <w:r w:rsidRPr="0057649F">
        <w:rPr>
          <w:rFonts w:ascii="Times New Roman" w:hAnsi="Times New Roman" w:cs="Times New Roman"/>
          <w:sz w:val="24"/>
          <w:szCs w:val="24"/>
          <w:lang w:val="es-419"/>
        </w:rPr>
        <w:t>" hace que el lector sienta una sincronización de las sociedades y, en ese mismo momento, podemos ver el mundo de una manera totalmente única.</w:t>
      </w:r>
    </w:p>
    <w:p w:rsidR="00342EDD" w:rsidRPr="00342EDD" w:rsidRDefault="00342EDD" w:rsidP="00A21FEA">
      <w:pPr>
        <w:spacing w:line="276" w:lineRule="auto"/>
        <w:rPr>
          <w:rFonts w:ascii="Times New Roman" w:hAnsi="Times New Roman" w:cs="Times New Roman"/>
          <w:sz w:val="24"/>
          <w:szCs w:val="24"/>
        </w:rPr>
      </w:pPr>
    </w:p>
    <w:sectPr w:rsidR="00342EDD" w:rsidRPr="00342ED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EDD"/>
    <w:rsid w:val="000F2E9B"/>
    <w:rsid w:val="00132355"/>
    <w:rsid w:val="00330762"/>
    <w:rsid w:val="00342EDD"/>
    <w:rsid w:val="003827DF"/>
    <w:rsid w:val="003E0042"/>
    <w:rsid w:val="004F578E"/>
    <w:rsid w:val="0057649F"/>
    <w:rsid w:val="005A3181"/>
    <w:rsid w:val="007016C4"/>
    <w:rsid w:val="008838F4"/>
    <w:rsid w:val="00885558"/>
    <w:rsid w:val="009341E3"/>
    <w:rsid w:val="00944D15"/>
    <w:rsid w:val="00A21FEA"/>
    <w:rsid w:val="00A61C65"/>
    <w:rsid w:val="00A812F1"/>
    <w:rsid w:val="00BB13BE"/>
    <w:rsid w:val="00CE72CE"/>
    <w:rsid w:val="00E05AE1"/>
    <w:rsid w:val="00E169B3"/>
    <w:rsid w:val="00E2724B"/>
    <w:rsid w:val="00ED41EC"/>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61552"/>
  <w15:chartTrackingRefBased/>
  <w15:docId w15:val="{1911EE8B-F2B2-441B-8B3C-82A4709DE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E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18</Pages>
  <Words>7809</Words>
  <Characters>42952</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PAREDES ERICK ADRIAN</dc:creator>
  <cp:keywords/>
  <dc:description/>
  <cp:lastModifiedBy>ROSERO PAREDES ERICK ADRIAN</cp:lastModifiedBy>
  <cp:revision>8</cp:revision>
  <dcterms:created xsi:type="dcterms:W3CDTF">2019-01-04T21:01:00Z</dcterms:created>
  <dcterms:modified xsi:type="dcterms:W3CDTF">2019-01-06T15:15:00Z</dcterms:modified>
</cp:coreProperties>
</file>