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51267C" w:rsidRPr="000E2D38" w:rsidRDefault="00046390" w:rsidP="000E2D38">
      <w:pPr>
        <w:spacing w:line="360" w:lineRule="auto"/>
        <w:jc w:val="center"/>
        <w:rPr>
          <w:rFonts w:ascii="Times New Roman" w:hAnsi="Times New Roman" w:cs="Times New Roman"/>
          <w:b/>
          <w:sz w:val="24"/>
          <w:szCs w:val="24"/>
        </w:rPr>
      </w:pPr>
      <w:r w:rsidRPr="000E2D38">
        <w:rPr>
          <w:rFonts w:ascii="Times New Roman" w:hAnsi="Times New Roman" w:cs="Times New Roman"/>
          <w:b/>
          <w:sz w:val="24"/>
          <w:szCs w:val="24"/>
        </w:rPr>
        <w:t>Pontificia Universidad Católica del Ecuador</w:t>
      </w:r>
    </w:p>
    <w:p w:rsidR="00046390" w:rsidRPr="000E2D38" w:rsidRDefault="00046390" w:rsidP="000E2D38">
      <w:pPr>
        <w:spacing w:line="360" w:lineRule="auto"/>
        <w:jc w:val="center"/>
        <w:rPr>
          <w:rFonts w:ascii="Times New Roman" w:hAnsi="Times New Roman" w:cs="Times New Roman"/>
          <w:b/>
          <w:sz w:val="24"/>
          <w:szCs w:val="24"/>
        </w:rPr>
      </w:pPr>
      <w:r w:rsidRPr="000E2D38">
        <w:rPr>
          <w:rFonts w:ascii="Times New Roman" w:hAnsi="Times New Roman" w:cs="Times New Roman"/>
          <w:b/>
          <w:sz w:val="24"/>
          <w:szCs w:val="24"/>
        </w:rPr>
        <w:t>Facultad de Comunicación, Lingüística y Literatura</w:t>
      </w:r>
    </w:p>
    <w:p w:rsidR="00046390" w:rsidRPr="000E2D38" w:rsidRDefault="005D6080" w:rsidP="000E2D38">
      <w:pPr>
        <w:spacing w:line="360" w:lineRule="auto"/>
        <w:jc w:val="center"/>
        <w:rPr>
          <w:rFonts w:ascii="Times New Roman" w:hAnsi="Times New Roman" w:cs="Times New Roman"/>
          <w:b/>
          <w:sz w:val="24"/>
          <w:szCs w:val="24"/>
        </w:rPr>
      </w:pPr>
      <w:r>
        <w:rPr>
          <w:rFonts w:ascii="Times New Roman" w:hAnsi="Times New Roman" w:cs="Times New Roman"/>
          <w:b/>
          <w:sz w:val="24"/>
          <w:szCs w:val="24"/>
        </w:rPr>
        <w:t xml:space="preserve">Historia </w:t>
      </w:r>
      <w:r w:rsidR="0058120F">
        <w:rPr>
          <w:rFonts w:ascii="Times New Roman" w:hAnsi="Times New Roman" w:cs="Times New Roman"/>
          <w:b/>
          <w:sz w:val="24"/>
          <w:szCs w:val="24"/>
        </w:rPr>
        <w:t>Universal</w:t>
      </w:r>
    </w:p>
    <w:p w:rsidR="00046390" w:rsidRPr="000E2D38" w:rsidRDefault="00046390" w:rsidP="000E2D38">
      <w:pPr>
        <w:spacing w:line="360" w:lineRule="auto"/>
        <w:rPr>
          <w:rFonts w:ascii="Times New Roman" w:hAnsi="Times New Roman" w:cs="Times New Roman"/>
          <w:sz w:val="24"/>
          <w:szCs w:val="24"/>
        </w:rPr>
      </w:pPr>
      <w:r w:rsidRPr="000E2D38">
        <w:rPr>
          <w:rFonts w:ascii="Times New Roman" w:hAnsi="Times New Roman" w:cs="Times New Roman"/>
          <w:b/>
          <w:sz w:val="24"/>
          <w:szCs w:val="24"/>
        </w:rPr>
        <w:t>Nombre:</w:t>
      </w:r>
      <w:r w:rsidRPr="000E2D38">
        <w:rPr>
          <w:rFonts w:ascii="Times New Roman" w:hAnsi="Times New Roman" w:cs="Times New Roman"/>
          <w:sz w:val="24"/>
          <w:szCs w:val="24"/>
        </w:rPr>
        <w:t xml:space="preserve"> </w:t>
      </w:r>
      <w:bookmarkStart w:id="0" w:name="_GoBack"/>
      <w:r w:rsidRPr="000E2D38">
        <w:rPr>
          <w:rFonts w:ascii="Times New Roman" w:hAnsi="Times New Roman" w:cs="Times New Roman"/>
          <w:sz w:val="24"/>
          <w:szCs w:val="24"/>
        </w:rPr>
        <w:t>Henry Bulla</w:t>
      </w:r>
      <w:bookmarkEnd w:id="0"/>
      <w:r w:rsidRPr="000E2D38">
        <w:rPr>
          <w:rFonts w:ascii="Times New Roman" w:hAnsi="Times New Roman" w:cs="Times New Roman"/>
          <w:sz w:val="24"/>
          <w:szCs w:val="24"/>
        </w:rPr>
        <w:br/>
      </w:r>
      <w:r w:rsidRPr="000E2D38">
        <w:rPr>
          <w:rFonts w:ascii="Times New Roman" w:hAnsi="Times New Roman" w:cs="Times New Roman"/>
          <w:b/>
          <w:sz w:val="24"/>
          <w:szCs w:val="24"/>
        </w:rPr>
        <w:t>Paralelo:</w:t>
      </w:r>
      <w:r w:rsidRPr="000E2D38">
        <w:rPr>
          <w:rFonts w:ascii="Times New Roman" w:hAnsi="Times New Roman" w:cs="Times New Roman"/>
          <w:sz w:val="24"/>
          <w:szCs w:val="24"/>
        </w:rPr>
        <w:t xml:space="preserve"> 1</w:t>
      </w:r>
      <w:r w:rsidRPr="000E2D38">
        <w:rPr>
          <w:rFonts w:ascii="Times New Roman" w:hAnsi="Times New Roman" w:cs="Times New Roman"/>
          <w:sz w:val="24"/>
          <w:szCs w:val="24"/>
        </w:rPr>
        <w:br/>
      </w:r>
      <w:r w:rsidRPr="000E2D38">
        <w:rPr>
          <w:rFonts w:ascii="Times New Roman" w:hAnsi="Times New Roman" w:cs="Times New Roman"/>
          <w:b/>
          <w:sz w:val="24"/>
          <w:szCs w:val="24"/>
        </w:rPr>
        <w:t>Fecha:</w:t>
      </w:r>
      <w:r w:rsidR="0058120F">
        <w:rPr>
          <w:rFonts w:ascii="Times New Roman" w:hAnsi="Times New Roman" w:cs="Times New Roman"/>
          <w:sz w:val="24"/>
          <w:szCs w:val="24"/>
        </w:rPr>
        <w:t xml:space="preserve"> 19</w:t>
      </w:r>
      <w:r w:rsidRPr="000E2D38">
        <w:rPr>
          <w:rFonts w:ascii="Times New Roman" w:hAnsi="Times New Roman" w:cs="Times New Roman"/>
          <w:sz w:val="24"/>
          <w:szCs w:val="24"/>
        </w:rPr>
        <w:t>-</w:t>
      </w:r>
      <w:r w:rsidR="0058120F">
        <w:rPr>
          <w:rFonts w:ascii="Times New Roman" w:hAnsi="Times New Roman" w:cs="Times New Roman"/>
          <w:sz w:val="24"/>
          <w:szCs w:val="24"/>
        </w:rPr>
        <w:t>11</w:t>
      </w:r>
      <w:r w:rsidRPr="000E2D38">
        <w:rPr>
          <w:rFonts w:ascii="Times New Roman" w:hAnsi="Times New Roman" w:cs="Times New Roman"/>
          <w:sz w:val="24"/>
          <w:szCs w:val="24"/>
        </w:rPr>
        <w:t>-2018</w:t>
      </w:r>
    </w:p>
    <w:p w:rsidR="00294246" w:rsidRDefault="00046390" w:rsidP="000E2D38">
      <w:pPr>
        <w:spacing w:line="360" w:lineRule="auto"/>
        <w:rPr>
          <w:rFonts w:ascii="Times New Roman" w:hAnsi="Times New Roman" w:cs="Times New Roman"/>
          <w:sz w:val="24"/>
          <w:szCs w:val="24"/>
        </w:rPr>
      </w:pPr>
      <w:r w:rsidRPr="000E2D38">
        <w:rPr>
          <w:rFonts w:ascii="Times New Roman" w:hAnsi="Times New Roman" w:cs="Times New Roman"/>
          <w:b/>
          <w:sz w:val="24"/>
          <w:szCs w:val="24"/>
        </w:rPr>
        <w:t>Tema:</w:t>
      </w:r>
      <w:r w:rsidR="00A0567F">
        <w:rPr>
          <w:rFonts w:ascii="Times New Roman" w:hAnsi="Times New Roman" w:cs="Times New Roman"/>
          <w:sz w:val="24"/>
          <w:szCs w:val="24"/>
        </w:rPr>
        <w:t xml:space="preserve"> </w:t>
      </w:r>
      <w:r w:rsidR="0058120F">
        <w:rPr>
          <w:rFonts w:ascii="Times New Roman" w:hAnsi="Times New Roman" w:cs="Times New Roman"/>
          <w:sz w:val="24"/>
          <w:szCs w:val="24"/>
        </w:rPr>
        <w:t>El ministerio del tiempo</w:t>
      </w:r>
      <w:r w:rsidR="00A0567F">
        <w:rPr>
          <w:rFonts w:ascii="Times New Roman" w:hAnsi="Times New Roman" w:cs="Times New Roman"/>
          <w:sz w:val="24"/>
          <w:szCs w:val="24"/>
        </w:rPr>
        <w:t xml:space="preserve"> </w:t>
      </w:r>
    </w:p>
    <w:p w:rsidR="00894286" w:rsidRDefault="0058120F" w:rsidP="008027C0">
      <w:pPr>
        <w:spacing w:line="360" w:lineRule="auto"/>
        <w:ind w:firstLine="708"/>
        <w:jc w:val="both"/>
        <w:rPr>
          <w:rFonts w:ascii="Times New Roman" w:hAnsi="Times New Roman" w:cs="Times New Roman"/>
          <w:sz w:val="24"/>
          <w:szCs w:val="24"/>
        </w:rPr>
      </w:pPr>
      <w:r>
        <w:rPr>
          <w:rFonts w:ascii="Times New Roman" w:hAnsi="Times New Roman" w:cs="Times New Roman"/>
          <w:sz w:val="24"/>
          <w:szCs w:val="24"/>
        </w:rPr>
        <w:t>El ministerio del tiempo es una serie española que se basa en una organización que hace lo posible para que la historia no sea cambiada</w:t>
      </w:r>
      <w:r w:rsidR="00E404C9">
        <w:rPr>
          <w:rFonts w:ascii="Times New Roman" w:hAnsi="Times New Roman" w:cs="Times New Roman"/>
          <w:sz w:val="24"/>
          <w:szCs w:val="24"/>
        </w:rPr>
        <w:t>,</w:t>
      </w:r>
      <w:r>
        <w:rPr>
          <w:rFonts w:ascii="Times New Roman" w:hAnsi="Times New Roman" w:cs="Times New Roman"/>
          <w:sz w:val="24"/>
          <w:szCs w:val="24"/>
        </w:rPr>
        <w:t xml:space="preserve"> ya que existen ciertas puertas que contactan con diferentes fechas y lugares de la historia. La misión del ministerio se basa en mandar personas para que todo lo que está escrito en la historia se lleve a cabo y así e</w:t>
      </w:r>
      <w:r w:rsidR="00E404C9">
        <w:rPr>
          <w:rFonts w:ascii="Times New Roman" w:hAnsi="Times New Roman" w:cs="Times New Roman"/>
          <w:sz w:val="24"/>
          <w:szCs w:val="24"/>
        </w:rPr>
        <w:t>vitar que el futuro se modificado</w:t>
      </w:r>
      <w:r>
        <w:rPr>
          <w:rFonts w:ascii="Times New Roman" w:hAnsi="Times New Roman" w:cs="Times New Roman"/>
          <w:sz w:val="24"/>
          <w:szCs w:val="24"/>
        </w:rPr>
        <w:t xml:space="preserve">. </w:t>
      </w:r>
    </w:p>
    <w:p w:rsidR="000D6085" w:rsidRDefault="0058120F" w:rsidP="000D6085">
      <w:pPr>
        <w:spacing w:line="360" w:lineRule="auto"/>
        <w:ind w:firstLine="708"/>
        <w:jc w:val="both"/>
        <w:rPr>
          <w:rFonts w:ascii="Times New Roman" w:hAnsi="Times New Roman" w:cs="Times New Roman"/>
          <w:sz w:val="24"/>
          <w:szCs w:val="24"/>
        </w:rPr>
      </w:pPr>
      <w:r>
        <w:rPr>
          <w:rFonts w:ascii="Times New Roman" w:hAnsi="Times New Roman" w:cs="Times New Roman"/>
          <w:sz w:val="24"/>
          <w:szCs w:val="24"/>
        </w:rPr>
        <w:t>La serie es protagonizada por Julián</w:t>
      </w:r>
      <w:r w:rsidR="000D6085">
        <w:rPr>
          <w:rFonts w:ascii="Times New Roman" w:hAnsi="Times New Roman" w:cs="Times New Roman"/>
          <w:sz w:val="24"/>
          <w:szCs w:val="24"/>
        </w:rPr>
        <w:t xml:space="preserve"> Martí</w:t>
      </w:r>
      <w:r>
        <w:rPr>
          <w:rFonts w:ascii="Times New Roman" w:hAnsi="Times New Roman" w:cs="Times New Roman"/>
          <w:sz w:val="24"/>
          <w:szCs w:val="24"/>
        </w:rPr>
        <w:t>nez, Alonso de Entrer</w:t>
      </w:r>
      <w:r w:rsidR="000D6085">
        <w:rPr>
          <w:rFonts w:ascii="Times New Roman" w:hAnsi="Times New Roman" w:cs="Times New Roman"/>
          <w:sz w:val="24"/>
          <w:szCs w:val="24"/>
        </w:rPr>
        <w:t>r</w:t>
      </w:r>
      <w:r>
        <w:rPr>
          <w:rFonts w:ascii="Times New Roman" w:hAnsi="Times New Roman" w:cs="Times New Roman"/>
          <w:sz w:val="24"/>
          <w:szCs w:val="24"/>
        </w:rPr>
        <w:t>íos</w:t>
      </w:r>
      <w:r w:rsidR="000D6085">
        <w:rPr>
          <w:rFonts w:ascii="Times New Roman" w:hAnsi="Times New Roman" w:cs="Times New Roman"/>
          <w:sz w:val="24"/>
          <w:szCs w:val="24"/>
        </w:rPr>
        <w:t xml:space="preserve"> y Amelia Folch</w:t>
      </w:r>
      <w:r>
        <w:rPr>
          <w:rFonts w:ascii="Times New Roman" w:hAnsi="Times New Roman" w:cs="Times New Roman"/>
          <w:sz w:val="24"/>
          <w:szCs w:val="24"/>
        </w:rPr>
        <w:t xml:space="preserve"> </w:t>
      </w:r>
      <w:r w:rsidR="000D6085">
        <w:rPr>
          <w:rFonts w:ascii="Times New Roman" w:hAnsi="Times New Roman" w:cs="Times New Roman"/>
          <w:sz w:val="24"/>
          <w:szCs w:val="24"/>
        </w:rPr>
        <w:t>en su primera temporada, posteriormente, debido a la ausencia de Julián Martínez se introduce nuevos personajes como Pacino. Los protagonistas se verán envueltos en situaciones del pasado y tendrán como misión que los todos los eventos a los que viajen deben desarrollarse de la misma manera en que los libros lo dicen.</w:t>
      </w:r>
    </w:p>
    <w:p w:rsidR="000D6085" w:rsidRDefault="00E227B5" w:rsidP="000D6085">
      <w:pPr>
        <w:spacing w:line="360" w:lineRule="auto"/>
        <w:ind w:firstLine="708"/>
        <w:jc w:val="both"/>
        <w:rPr>
          <w:rFonts w:ascii="Times New Roman" w:hAnsi="Times New Roman" w:cs="Times New Roman"/>
          <w:sz w:val="24"/>
          <w:szCs w:val="24"/>
        </w:rPr>
      </w:pPr>
      <w:r>
        <w:rPr>
          <w:rFonts w:ascii="Times New Roman" w:hAnsi="Times New Roman" w:cs="Times New Roman"/>
          <w:sz w:val="24"/>
          <w:szCs w:val="24"/>
        </w:rPr>
        <w:t xml:space="preserve">En el capítulo final de la primera temporada tiene que viajar al año de 1924 para evitar que Salvador Dalí publique un cuadro que lleva una Tablet. En este viaje se muestra como Julián tiene sueños recurrentes acerca de la muerte de su esposa, pero en los sueños habla con Federico García Lorca, quien casualmente conoce en esta misión. Además, Amelia se encuentra con su nieta y trata de convivir con ella y darle consejos acerca de sus estudios y vida amorosa. </w:t>
      </w:r>
      <w:r w:rsidR="000D6085">
        <w:rPr>
          <w:rFonts w:ascii="Times New Roman" w:hAnsi="Times New Roman" w:cs="Times New Roman"/>
          <w:sz w:val="24"/>
          <w:szCs w:val="24"/>
        </w:rPr>
        <w:t xml:space="preserve"> </w:t>
      </w:r>
    </w:p>
    <w:p w:rsidR="00E227B5" w:rsidRDefault="00E227B5" w:rsidP="000D6085">
      <w:pPr>
        <w:spacing w:line="360" w:lineRule="auto"/>
        <w:ind w:firstLine="708"/>
        <w:jc w:val="both"/>
        <w:rPr>
          <w:rFonts w:ascii="Times New Roman" w:hAnsi="Times New Roman" w:cs="Times New Roman"/>
          <w:sz w:val="24"/>
          <w:szCs w:val="24"/>
        </w:rPr>
      </w:pPr>
      <w:r>
        <w:rPr>
          <w:rFonts w:ascii="Times New Roman" w:hAnsi="Times New Roman" w:cs="Times New Roman"/>
          <w:sz w:val="24"/>
          <w:szCs w:val="24"/>
        </w:rPr>
        <w:t>En este capítulo también se muestra como los hechos son ocasionados en su mayor medida por Lola, una villana recurrente en la primera temporada. Ella compraba cuadros de Dalí a un bajo precio en el pasado, donde nadie lo conocía, y los vendía en el futuro, en donde ya era reconocido por su arte. Sin embargo ocurre otro conflicto</w:t>
      </w:r>
      <w:r w:rsidR="00E404C9">
        <w:rPr>
          <w:rFonts w:ascii="Times New Roman" w:hAnsi="Times New Roman" w:cs="Times New Roman"/>
          <w:sz w:val="24"/>
          <w:szCs w:val="24"/>
        </w:rPr>
        <w:t>. L</w:t>
      </w:r>
      <w:r>
        <w:rPr>
          <w:rFonts w:ascii="Times New Roman" w:hAnsi="Times New Roman" w:cs="Times New Roman"/>
          <w:sz w:val="24"/>
          <w:szCs w:val="24"/>
        </w:rPr>
        <w:t>os protagonistas empiezan a recibir fotos de su pasado y sobre eventos que afectan directamente a las personas que ellos aman. Lola es acusada de estos intentos de chantaje para que se alcen en contra del ministerio y es tomada como prisionera en el ministerio.</w:t>
      </w:r>
    </w:p>
    <w:p w:rsidR="00E227B5" w:rsidRDefault="00E404C9" w:rsidP="000D6085">
      <w:pPr>
        <w:spacing w:line="360" w:lineRule="auto"/>
        <w:ind w:firstLine="708"/>
        <w:jc w:val="both"/>
        <w:rPr>
          <w:rFonts w:ascii="Times New Roman" w:hAnsi="Times New Roman" w:cs="Times New Roman"/>
          <w:sz w:val="24"/>
          <w:szCs w:val="24"/>
        </w:rPr>
      </w:pPr>
      <w:r>
        <w:rPr>
          <w:rFonts w:ascii="Times New Roman" w:hAnsi="Times New Roman" w:cs="Times New Roman"/>
          <w:sz w:val="24"/>
          <w:szCs w:val="24"/>
        </w:rPr>
        <w:lastRenderedPageBreak/>
        <w:t xml:space="preserve">Irene, quien era la responsable de las fotos que recibían los protagonistas, </w:t>
      </w:r>
      <w:r w:rsidR="00E227B5">
        <w:rPr>
          <w:rFonts w:ascii="Times New Roman" w:hAnsi="Times New Roman" w:cs="Times New Roman"/>
          <w:sz w:val="24"/>
          <w:szCs w:val="24"/>
        </w:rPr>
        <w:t>es descubierta por Julián y es puesta en rehabilita</w:t>
      </w:r>
      <w:r>
        <w:rPr>
          <w:rFonts w:ascii="Times New Roman" w:hAnsi="Times New Roman" w:cs="Times New Roman"/>
          <w:sz w:val="24"/>
          <w:szCs w:val="24"/>
        </w:rPr>
        <w:t>ción por influir</w:t>
      </w:r>
      <w:r w:rsidR="00E227B5">
        <w:rPr>
          <w:rFonts w:ascii="Times New Roman" w:hAnsi="Times New Roman" w:cs="Times New Roman"/>
          <w:sz w:val="24"/>
          <w:szCs w:val="24"/>
        </w:rPr>
        <w:t xml:space="preserve"> a sus compañeros para que se revelaran</w:t>
      </w:r>
      <w:r>
        <w:rPr>
          <w:rFonts w:ascii="Times New Roman" w:hAnsi="Times New Roman" w:cs="Times New Roman"/>
          <w:sz w:val="24"/>
          <w:szCs w:val="24"/>
        </w:rPr>
        <w:t>,</w:t>
      </w:r>
      <w:r w:rsidR="00E227B5">
        <w:rPr>
          <w:rFonts w:ascii="Times New Roman" w:hAnsi="Times New Roman" w:cs="Times New Roman"/>
          <w:sz w:val="24"/>
          <w:szCs w:val="24"/>
        </w:rPr>
        <w:t xml:space="preserve"> y aunque no lo haya logrado como ella hubiera deseado, pudo hacer que los personajes, después de haber terminado la misión vayan al pasado en donde puedan ayudar a sus familiares, aunque no todos hayan podido cumplir su objetivo. </w:t>
      </w:r>
    </w:p>
    <w:p w:rsidR="00E227B5" w:rsidRDefault="00E227B5" w:rsidP="000D6085">
      <w:pPr>
        <w:spacing w:line="360" w:lineRule="auto"/>
        <w:ind w:firstLine="708"/>
        <w:jc w:val="both"/>
        <w:rPr>
          <w:rFonts w:ascii="Times New Roman" w:hAnsi="Times New Roman" w:cs="Times New Roman"/>
          <w:sz w:val="24"/>
          <w:szCs w:val="24"/>
        </w:rPr>
      </w:pPr>
      <w:r>
        <w:rPr>
          <w:rFonts w:ascii="Times New Roman" w:hAnsi="Times New Roman" w:cs="Times New Roman"/>
          <w:sz w:val="24"/>
          <w:szCs w:val="24"/>
        </w:rPr>
        <w:t xml:space="preserve">Julián decide ir a salvar a su esposa y Amelia lo acompaña y debido a las prisas que tenían por llegar al lugar de los hechos, influyeron para que el accidente que, desgraciadamente, acabó con la vida de la mujer de Julián se llevara a cabo. Por otro lado, Alonso pudo intervenir de manera exitosa para que su esposa pudiera vivir de mejor manera. </w:t>
      </w:r>
    </w:p>
    <w:p w:rsidR="00E404C9" w:rsidRDefault="00E227B5" w:rsidP="000D6085">
      <w:pPr>
        <w:spacing w:line="360" w:lineRule="auto"/>
        <w:ind w:firstLine="708"/>
        <w:jc w:val="both"/>
        <w:rPr>
          <w:rFonts w:ascii="Times New Roman" w:hAnsi="Times New Roman" w:cs="Times New Roman"/>
          <w:sz w:val="24"/>
          <w:szCs w:val="24"/>
        </w:rPr>
      </w:pPr>
      <w:r>
        <w:rPr>
          <w:rFonts w:ascii="Times New Roman" w:hAnsi="Times New Roman" w:cs="Times New Roman"/>
          <w:sz w:val="24"/>
          <w:szCs w:val="24"/>
        </w:rPr>
        <w:t>Escogí este capítulo porque, además de mostrarnos un hecho histórico como la relación que tenían Salvador y Federico</w:t>
      </w:r>
      <w:r w:rsidR="00E404C9">
        <w:rPr>
          <w:rFonts w:ascii="Times New Roman" w:hAnsi="Times New Roman" w:cs="Times New Roman"/>
          <w:sz w:val="24"/>
          <w:szCs w:val="24"/>
        </w:rPr>
        <w:t xml:space="preserve"> y sus personalidades</w:t>
      </w:r>
      <w:r>
        <w:rPr>
          <w:rFonts w:ascii="Times New Roman" w:hAnsi="Times New Roman" w:cs="Times New Roman"/>
          <w:sz w:val="24"/>
          <w:szCs w:val="24"/>
        </w:rPr>
        <w:t xml:space="preserve">, nos desarrollan una trama en donde los personajes tienen que intervenir en su pasado para mejorar la vida de las personas que aman. Julián, a pesar de haber sido advertido, fue a evitar que su esposa muriera, aunque ahí solo pudo descubrir que él fue el principal causante del accidente que habría de matar a su esposa. </w:t>
      </w:r>
      <w:r w:rsidR="00E404C9">
        <w:rPr>
          <w:rFonts w:ascii="Times New Roman" w:hAnsi="Times New Roman" w:cs="Times New Roman"/>
          <w:sz w:val="24"/>
          <w:szCs w:val="24"/>
        </w:rPr>
        <w:t>Nos demuestran que aunque tengamos en nuestras manos la posibilidad de cambiar algún hecho, si está destinado a pasar, no hay nada que se pueda hacer para evitar que ese evento llegue a suceder.</w:t>
      </w:r>
    </w:p>
    <w:p w:rsidR="00E404C9" w:rsidRDefault="00E404C9" w:rsidP="000D6085">
      <w:pPr>
        <w:spacing w:line="360" w:lineRule="auto"/>
        <w:ind w:firstLine="708"/>
        <w:jc w:val="both"/>
        <w:rPr>
          <w:rFonts w:ascii="Times New Roman" w:hAnsi="Times New Roman" w:cs="Times New Roman"/>
          <w:sz w:val="24"/>
          <w:szCs w:val="24"/>
        </w:rPr>
      </w:pPr>
      <w:r>
        <w:rPr>
          <w:rFonts w:ascii="Times New Roman" w:hAnsi="Times New Roman" w:cs="Times New Roman"/>
          <w:sz w:val="24"/>
          <w:szCs w:val="24"/>
        </w:rPr>
        <w:t xml:space="preserve">Otro punto importante a destacar es la rebelión de Irene, que después de la muerte de la persona que la contrató en el ministerio, comenzó a formar otra rebelión debido a los ideales que su mentor le había dejado y empezar a luchar en contra de las cosas erróneas que el ministerio hacía.  </w:t>
      </w:r>
    </w:p>
    <w:p w:rsidR="00A90599" w:rsidRPr="008027C0" w:rsidRDefault="00A90599" w:rsidP="000D6085">
      <w:pPr>
        <w:spacing w:line="360" w:lineRule="auto"/>
        <w:ind w:firstLine="708"/>
        <w:jc w:val="both"/>
        <w:rPr>
          <w:rFonts w:ascii="Times New Roman" w:hAnsi="Times New Roman" w:cs="Times New Roman"/>
          <w:sz w:val="24"/>
          <w:szCs w:val="24"/>
        </w:rPr>
      </w:pPr>
      <w:r>
        <w:rPr>
          <w:rFonts w:ascii="Times New Roman" w:hAnsi="Times New Roman" w:cs="Times New Roman"/>
          <w:sz w:val="24"/>
          <w:szCs w:val="24"/>
        </w:rPr>
        <w:t xml:space="preserve">Finalmente, las personalidades de cada uno de los personajes del pasado ayudan a que la trama se vaya desarrollando de mejor manera. Por ejemplo, cuando la nieta de Amelia se enamora de Julián hace todo lo posible por tener su atención. Sin embargo, debido a las tendencias sexuales que tenía Federico, y gracias a su cercanía con Julián por los sueños recurrentes que ambos compartían, la nieta de Amelia se da cuenta que debe seguir con su vida ya que considera que Julián es gay, aunque en realidad Federico estuviera enamorado de Salvador. De esta manera el pasado no se ve afectado y por ende tampoco el futuro. </w:t>
      </w:r>
    </w:p>
    <w:sectPr w:rsidR="00A90599" w:rsidRPr="008027C0">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ACFF"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2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46390"/>
    <w:rsid w:val="00046390"/>
    <w:rsid w:val="000D6085"/>
    <w:rsid w:val="000E2D38"/>
    <w:rsid w:val="001A6E87"/>
    <w:rsid w:val="00294246"/>
    <w:rsid w:val="0037332C"/>
    <w:rsid w:val="0051267C"/>
    <w:rsid w:val="0058120F"/>
    <w:rsid w:val="005A77D7"/>
    <w:rsid w:val="005D6080"/>
    <w:rsid w:val="00657817"/>
    <w:rsid w:val="006B44DC"/>
    <w:rsid w:val="006E2BCA"/>
    <w:rsid w:val="0073484C"/>
    <w:rsid w:val="008027C0"/>
    <w:rsid w:val="00894286"/>
    <w:rsid w:val="00A0567F"/>
    <w:rsid w:val="00A501DF"/>
    <w:rsid w:val="00A90599"/>
    <w:rsid w:val="00B53B6D"/>
    <w:rsid w:val="00CD7BAD"/>
    <w:rsid w:val="00CE6800"/>
    <w:rsid w:val="00E227B5"/>
    <w:rsid w:val="00E404C9"/>
  </w:rsids>
  <m:mathPr>
    <m:mathFont m:val="Cambria Math"/>
    <m:brkBin m:val="before"/>
    <m:brkBinSub m:val="--"/>
    <m:smallFrac m:val="0"/>
    <m:dispDef/>
    <m:lMargin m:val="0"/>
    <m:rMargin m:val="0"/>
    <m:defJc m:val="centerGroup"/>
    <m:wrapIndent m:val="1440"/>
    <m:intLim m:val="subSup"/>
    <m:naryLim m:val="undOvr"/>
  </m:mathPr>
  <w:themeFontLang w:val="es-EC"/>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74D2A77E-94E5-4176-9106-D8B5AE2E81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s-EC"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Ttulo1">
    <w:name w:val="heading 1"/>
    <w:basedOn w:val="Normal"/>
    <w:next w:val="Normal"/>
    <w:link w:val="Ttulo1Car"/>
    <w:autoRedefine/>
    <w:uiPriority w:val="9"/>
    <w:qFormat/>
    <w:rsid w:val="00B53B6D"/>
    <w:pPr>
      <w:keepNext/>
      <w:keepLines/>
      <w:spacing w:before="240" w:after="0"/>
      <w:outlineLvl w:val="0"/>
    </w:pPr>
    <w:rPr>
      <w:rFonts w:ascii="Times New Roman" w:eastAsiaTheme="majorEastAsia" w:hAnsi="Times New Roman" w:cstheme="majorBidi"/>
      <w:b/>
      <w:sz w:val="24"/>
      <w:szCs w:val="32"/>
    </w:rPr>
  </w:style>
  <w:style w:type="paragraph" w:styleId="Ttulo2">
    <w:name w:val="heading 2"/>
    <w:basedOn w:val="Normal"/>
    <w:next w:val="Normal"/>
    <w:link w:val="Ttulo2Car"/>
    <w:autoRedefine/>
    <w:uiPriority w:val="9"/>
    <w:unhideWhenUsed/>
    <w:qFormat/>
    <w:rsid w:val="00B53B6D"/>
    <w:pPr>
      <w:keepNext/>
      <w:keepLines/>
      <w:spacing w:before="40" w:after="0"/>
      <w:outlineLvl w:val="1"/>
    </w:pPr>
    <w:rPr>
      <w:rFonts w:ascii="Times New Roman" w:eastAsiaTheme="majorEastAsia" w:hAnsi="Times New Roman" w:cstheme="majorBidi"/>
      <w:b/>
      <w:sz w:val="24"/>
      <w:szCs w:val="26"/>
    </w:rPr>
  </w:style>
  <w:style w:type="paragraph" w:styleId="Ttulo3">
    <w:name w:val="heading 3"/>
    <w:basedOn w:val="Normal"/>
    <w:next w:val="Normal"/>
    <w:link w:val="Ttulo3Car"/>
    <w:autoRedefine/>
    <w:uiPriority w:val="9"/>
    <w:unhideWhenUsed/>
    <w:qFormat/>
    <w:rsid w:val="00B53B6D"/>
    <w:pPr>
      <w:keepNext/>
      <w:keepLines/>
      <w:spacing w:before="40" w:after="0"/>
      <w:outlineLvl w:val="2"/>
    </w:pPr>
    <w:rPr>
      <w:rFonts w:ascii="Times New Roman" w:eastAsiaTheme="majorEastAsia" w:hAnsi="Times New Roman" w:cstheme="majorBidi"/>
      <w:b/>
      <w:sz w:val="24"/>
      <w:szCs w:val="24"/>
    </w:rPr>
  </w:style>
  <w:style w:type="paragraph" w:styleId="Ttulo4">
    <w:name w:val="heading 4"/>
    <w:basedOn w:val="Normal"/>
    <w:next w:val="Normal"/>
    <w:link w:val="Ttulo4Car"/>
    <w:autoRedefine/>
    <w:uiPriority w:val="9"/>
    <w:unhideWhenUsed/>
    <w:qFormat/>
    <w:rsid w:val="00B53B6D"/>
    <w:pPr>
      <w:keepNext/>
      <w:keepLines/>
      <w:spacing w:before="40" w:after="0"/>
      <w:outlineLvl w:val="3"/>
    </w:pPr>
    <w:rPr>
      <w:rFonts w:ascii="Times New Roman" w:eastAsiaTheme="majorEastAsia" w:hAnsi="Times New Roman" w:cstheme="majorBidi"/>
      <w:b/>
      <w:iCs/>
      <w:sz w:val="24"/>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B53B6D"/>
    <w:rPr>
      <w:rFonts w:ascii="Times New Roman" w:eastAsiaTheme="majorEastAsia" w:hAnsi="Times New Roman" w:cstheme="majorBidi"/>
      <w:b/>
      <w:sz w:val="24"/>
      <w:szCs w:val="32"/>
    </w:rPr>
  </w:style>
  <w:style w:type="character" w:customStyle="1" w:styleId="Ttulo2Car">
    <w:name w:val="Título 2 Car"/>
    <w:basedOn w:val="Fuentedeprrafopredeter"/>
    <w:link w:val="Ttulo2"/>
    <w:uiPriority w:val="9"/>
    <w:rsid w:val="00B53B6D"/>
    <w:rPr>
      <w:rFonts w:ascii="Times New Roman" w:eastAsiaTheme="majorEastAsia" w:hAnsi="Times New Roman" w:cstheme="majorBidi"/>
      <w:b/>
      <w:sz w:val="24"/>
      <w:szCs w:val="26"/>
    </w:rPr>
  </w:style>
  <w:style w:type="character" w:customStyle="1" w:styleId="Ttulo3Car">
    <w:name w:val="Título 3 Car"/>
    <w:basedOn w:val="Fuentedeprrafopredeter"/>
    <w:link w:val="Ttulo3"/>
    <w:uiPriority w:val="9"/>
    <w:rsid w:val="00B53B6D"/>
    <w:rPr>
      <w:rFonts w:ascii="Times New Roman" w:eastAsiaTheme="majorEastAsia" w:hAnsi="Times New Roman" w:cstheme="majorBidi"/>
      <w:b/>
      <w:sz w:val="24"/>
      <w:szCs w:val="24"/>
    </w:rPr>
  </w:style>
  <w:style w:type="character" w:customStyle="1" w:styleId="Ttulo4Car">
    <w:name w:val="Título 4 Car"/>
    <w:basedOn w:val="Fuentedeprrafopredeter"/>
    <w:link w:val="Ttulo4"/>
    <w:uiPriority w:val="9"/>
    <w:rsid w:val="00B53B6D"/>
    <w:rPr>
      <w:rFonts w:ascii="Times New Roman" w:eastAsiaTheme="majorEastAsia" w:hAnsi="Times New Roman" w:cstheme="majorBidi"/>
      <w:b/>
      <w:iCs/>
      <w:sz w:val="24"/>
    </w:rPr>
  </w:style>
  <w:style w:type="table" w:styleId="Tablaconcuadrcula">
    <w:name w:val="Table Grid"/>
    <w:basedOn w:val="Tablanormal"/>
    <w:uiPriority w:val="39"/>
    <w:rsid w:val="0037332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vnculo">
    <w:name w:val="Hyperlink"/>
    <w:basedOn w:val="Fuentedeprrafopredeter"/>
    <w:uiPriority w:val="99"/>
    <w:unhideWhenUsed/>
    <w:rsid w:val="000E2D38"/>
    <w:rPr>
      <w:color w:val="0563C1" w:themeColor="hyperlink"/>
      <w:u w:val="single"/>
    </w:rPr>
  </w:style>
  <w:style w:type="paragraph" w:styleId="Bibliografa">
    <w:name w:val="Bibliography"/>
    <w:basedOn w:val="Normal"/>
    <w:next w:val="Normal"/>
    <w:uiPriority w:val="37"/>
    <w:unhideWhenUsed/>
    <w:rsid w:val="000E2D3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95771">
      <w:bodyDiv w:val="1"/>
      <w:marLeft w:val="0"/>
      <w:marRight w:val="0"/>
      <w:marTop w:val="0"/>
      <w:marBottom w:val="0"/>
      <w:divBdr>
        <w:top w:val="none" w:sz="0" w:space="0" w:color="auto"/>
        <w:left w:val="none" w:sz="0" w:space="0" w:color="auto"/>
        <w:bottom w:val="none" w:sz="0" w:space="0" w:color="auto"/>
        <w:right w:val="none" w:sz="0" w:space="0" w:color="auto"/>
      </w:divBdr>
    </w:div>
    <w:div w:id="165823614">
      <w:bodyDiv w:val="1"/>
      <w:marLeft w:val="0"/>
      <w:marRight w:val="0"/>
      <w:marTop w:val="0"/>
      <w:marBottom w:val="0"/>
      <w:divBdr>
        <w:top w:val="none" w:sz="0" w:space="0" w:color="auto"/>
        <w:left w:val="none" w:sz="0" w:space="0" w:color="auto"/>
        <w:bottom w:val="none" w:sz="0" w:space="0" w:color="auto"/>
        <w:right w:val="none" w:sz="0" w:space="0" w:color="auto"/>
      </w:divBdr>
    </w:div>
    <w:div w:id="251359403">
      <w:bodyDiv w:val="1"/>
      <w:marLeft w:val="0"/>
      <w:marRight w:val="0"/>
      <w:marTop w:val="0"/>
      <w:marBottom w:val="0"/>
      <w:divBdr>
        <w:top w:val="none" w:sz="0" w:space="0" w:color="auto"/>
        <w:left w:val="none" w:sz="0" w:space="0" w:color="auto"/>
        <w:bottom w:val="none" w:sz="0" w:space="0" w:color="auto"/>
        <w:right w:val="none" w:sz="0" w:space="0" w:color="auto"/>
      </w:divBdr>
    </w:div>
    <w:div w:id="420683250">
      <w:bodyDiv w:val="1"/>
      <w:marLeft w:val="0"/>
      <w:marRight w:val="0"/>
      <w:marTop w:val="0"/>
      <w:marBottom w:val="0"/>
      <w:divBdr>
        <w:top w:val="none" w:sz="0" w:space="0" w:color="auto"/>
        <w:left w:val="none" w:sz="0" w:space="0" w:color="auto"/>
        <w:bottom w:val="none" w:sz="0" w:space="0" w:color="auto"/>
        <w:right w:val="none" w:sz="0" w:space="0" w:color="auto"/>
      </w:divBdr>
    </w:div>
    <w:div w:id="660473923">
      <w:bodyDiv w:val="1"/>
      <w:marLeft w:val="0"/>
      <w:marRight w:val="0"/>
      <w:marTop w:val="0"/>
      <w:marBottom w:val="0"/>
      <w:divBdr>
        <w:top w:val="none" w:sz="0" w:space="0" w:color="auto"/>
        <w:left w:val="none" w:sz="0" w:space="0" w:color="auto"/>
        <w:bottom w:val="none" w:sz="0" w:space="0" w:color="auto"/>
        <w:right w:val="none" w:sz="0" w:space="0" w:color="auto"/>
      </w:divBdr>
    </w:div>
    <w:div w:id="676426645">
      <w:bodyDiv w:val="1"/>
      <w:marLeft w:val="0"/>
      <w:marRight w:val="0"/>
      <w:marTop w:val="0"/>
      <w:marBottom w:val="0"/>
      <w:divBdr>
        <w:top w:val="none" w:sz="0" w:space="0" w:color="auto"/>
        <w:left w:val="none" w:sz="0" w:space="0" w:color="auto"/>
        <w:bottom w:val="none" w:sz="0" w:space="0" w:color="auto"/>
        <w:right w:val="none" w:sz="0" w:space="0" w:color="auto"/>
      </w:divBdr>
    </w:div>
    <w:div w:id="682980573">
      <w:bodyDiv w:val="1"/>
      <w:marLeft w:val="0"/>
      <w:marRight w:val="0"/>
      <w:marTop w:val="0"/>
      <w:marBottom w:val="0"/>
      <w:divBdr>
        <w:top w:val="none" w:sz="0" w:space="0" w:color="auto"/>
        <w:left w:val="none" w:sz="0" w:space="0" w:color="auto"/>
        <w:bottom w:val="none" w:sz="0" w:space="0" w:color="auto"/>
        <w:right w:val="none" w:sz="0" w:space="0" w:color="auto"/>
      </w:divBdr>
    </w:div>
    <w:div w:id="776026803">
      <w:bodyDiv w:val="1"/>
      <w:marLeft w:val="0"/>
      <w:marRight w:val="0"/>
      <w:marTop w:val="0"/>
      <w:marBottom w:val="0"/>
      <w:divBdr>
        <w:top w:val="none" w:sz="0" w:space="0" w:color="auto"/>
        <w:left w:val="none" w:sz="0" w:space="0" w:color="auto"/>
        <w:bottom w:val="none" w:sz="0" w:space="0" w:color="auto"/>
        <w:right w:val="none" w:sz="0" w:space="0" w:color="auto"/>
      </w:divBdr>
    </w:div>
    <w:div w:id="1027371464">
      <w:bodyDiv w:val="1"/>
      <w:marLeft w:val="0"/>
      <w:marRight w:val="0"/>
      <w:marTop w:val="0"/>
      <w:marBottom w:val="0"/>
      <w:divBdr>
        <w:top w:val="none" w:sz="0" w:space="0" w:color="auto"/>
        <w:left w:val="none" w:sz="0" w:space="0" w:color="auto"/>
        <w:bottom w:val="none" w:sz="0" w:space="0" w:color="auto"/>
        <w:right w:val="none" w:sz="0" w:space="0" w:color="auto"/>
      </w:divBdr>
    </w:div>
    <w:div w:id="1062172580">
      <w:bodyDiv w:val="1"/>
      <w:marLeft w:val="0"/>
      <w:marRight w:val="0"/>
      <w:marTop w:val="0"/>
      <w:marBottom w:val="0"/>
      <w:divBdr>
        <w:top w:val="none" w:sz="0" w:space="0" w:color="auto"/>
        <w:left w:val="none" w:sz="0" w:space="0" w:color="auto"/>
        <w:bottom w:val="none" w:sz="0" w:space="0" w:color="auto"/>
        <w:right w:val="none" w:sz="0" w:space="0" w:color="auto"/>
      </w:divBdr>
    </w:div>
    <w:div w:id="1238974850">
      <w:bodyDiv w:val="1"/>
      <w:marLeft w:val="0"/>
      <w:marRight w:val="0"/>
      <w:marTop w:val="0"/>
      <w:marBottom w:val="0"/>
      <w:divBdr>
        <w:top w:val="none" w:sz="0" w:space="0" w:color="auto"/>
        <w:left w:val="none" w:sz="0" w:space="0" w:color="auto"/>
        <w:bottom w:val="none" w:sz="0" w:space="0" w:color="auto"/>
        <w:right w:val="none" w:sz="0" w:space="0" w:color="auto"/>
      </w:divBdr>
    </w:div>
    <w:div w:id="1732072219">
      <w:bodyDiv w:val="1"/>
      <w:marLeft w:val="0"/>
      <w:marRight w:val="0"/>
      <w:marTop w:val="0"/>
      <w:marBottom w:val="0"/>
      <w:divBdr>
        <w:top w:val="none" w:sz="0" w:space="0" w:color="auto"/>
        <w:left w:val="none" w:sz="0" w:space="0" w:color="auto"/>
        <w:bottom w:val="none" w:sz="0" w:space="0" w:color="auto"/>
        <w:right w:val="none" w:sz="0" w:space="0" w:color="auto"/>
      </w:divBdr>
    </w:div>
    <w:div w:id="2002346143">
      <w:bodyDiv w:val="1"/>
      <w:marLeft w:val="0"/>
      <w:marRight w:val="0"/>
      <w:marTop w:val="0"/>
      <w:marBottom w:val="0"/>
      <w:divBdr>
        <w:top w:val="none" w:sz="0" w:space="0" w:color="auto"/>
        <w:left w:val="none" w:sz="0" w:space="0" w:color="auto"/>
        <w:bottom w:val="none" w:sz="0" w:space="0" w:color="auto"/>
        <w:right w:val="none" w:sz="0" w:space="0" w:color="auto"/>
      </w:divBdr>
    </w:div>
    <w:div w:id="21294683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b:Source>
    <b:Tag>Cla03</b:Tag>
    <b:SourceType>Report</b:SourceType>
    <b:Guid>{84BCFE4A-A13C-48DC-966F-853E766B6360}</b:Guid>
    <b:Author>
      <b:Author>
        <b:NameList>
          <b:Person>
            <b:Last>Clark</b:Last>
            <b:First>Kim</b:First>
          </b:Person>
        </b:NameList>
      </b:Author>
    </b:Author>
    <b:Title>La formación del estado ecuatoriano</b:Title>
    <b:Year>2003</b:Year>
    <b:City>Quito</b:City>
    <b:Publisher>Corporación editorial nacional</b:Publisher>
    <b:RefOrder>1</b:RefOrder>
  </b:Source>
  <b:Source>
    <b:Tag>Ana07</b:Tag>
    <b:SourceType>Report</b:SourceType>
    <b:Guid>{180D5155-4C99-45CA-933B-57C8B183CD9D}</b:Guid>
    <b:Author>
      <b:Author>
        <b:NameList>
          <b:Person>
            <b:Last>Goetschel</b:Last>
            <b:First>Ana</b:First>
            <b:Middle>María</b:Middle>
          </b:Person>
        </b:NameList>
      </b:Author>
    </b:Author>
    <b:Title>Educación de las mujeres, maestras y esferas públicas</b:Title>
    <b:Year>2007</b:Year>
    <b:Publisher>Ediciones Abya Yala</b:Publisher>
    <b:City>Quito</b:City>
    <b:RefOrder>2</b:RefOrder>
  </b:Source>
</b:Sources>
</file>

<file path=customXml/itemProps1.xml><?xml version="1.0" encoding="utf-8"?>
<ds:datastoreItem xmlns:ds="http://schemas.openxmlformats.org/officeDocument/2006/customXml" ds:itemID="{F2BA5B4F-D2C9-654C-ADCE-DF51C7AF7CF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673</Words>
  <Characters>3704</Characters>
  <Application>Microsoft Office Word</Application>
  <DocSecurity>0</DocSecurity>
  <Lines>30</Lines>
  <Paragraphs>8</Paragraphs>
  <ScaleCrop>false</ScaleCrop>
  <HeadingPairs>
    <vt:vector size="2" baseType="variant">
      <vt:variant>
        <vt:lpstr>Título</vt:lpstr>
      </vt:variant>
      <vt:variant>
        <vt:i4>1</vt:i4>
      </vt:variant>
    </vt:vector>
  </HeadingPairs>
  <TitlesOfParts>
    <vt:vector size="1" baseType="lpstr">
      <vt:lpstr/>
    </vt:vector>
  </TitlesOfParts>
  <Company>Hewlett-Packard</Company>
  <LinksUpToDate>false</LinksUpToDate>
  <CharactersWithSpaces>4369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Henryx Bulla</dc:creator>
  <cp:keywords/>
  <dc:description/>
  <cp:lastModifiedBy>Octavio Islas</cp:lastModifiedBy>
  <cp:revision>2</cp:revision>
  <dcterms:created xsi:type="dcterms:W3CDTF">2018-11-21T15:35:00Z</dcterms:created>
  <dcterms:modified xsi:type="dcterms:W3CDTF">2018-11-21T15:35:00Z</dcterms:modified>
</cp:coreProperties>
</file>