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267C" w:rsidRPr="000E2D38" w:rsidRDefault="00046390" w:rsidP="000E2D38">
      <w:pPr>
        <w:spacing w:line="360" w:lineRule="auto"/>
        <w:jc w:val="center"/>
        <w:rPr>
          <w:rFonts w:ascii="Times New Roman" w:hAnsi="Times New Roman" w:cs="Times New Roman"/>
          <w:b/>
          <w:sz w:val="24"/>
          <w:szCs w:val="24"/>
        </w:rPr>
      </w:pPr>
      <w:r w:rsidRPr="000E2D38">
        <w:rPr>
          <w:rFonts w:ascii="Times New Roman" w:hAnsi="Times New Roman" w:cs="Times New Roman"/>
          <w:b/>
          <w:sz w:val="24"/>
          <w:szCs w:val="24"/>
        </w:rPr>
        <w:t>Pontificia Universidad Católica del Ecuador</w:t>
      </w:r>
    </w:p>
    <w:p w:rsidR="00046390" w:rsidRPr="000E2D38" w:rsidRDefault="00046390" w:rsidP="000E2D38">
      <w:pPr>
        <w:spacing w:line="360" w:lineRule="auto"/>
        <w:jc w:val="center"/>
        <w:rPr>
          <w:rFonts w:ascii="Times New Roman" w:hAnsi="Times New Roman" w:cs="Times New Roman"/>
          <w:b/>
          <w:sz w:val="24"/>
          <w:szCs w:val="24"/>
        </w:rPr>
      </w:pPr>
      <w:r w:rsidRPr="000E2D38">
        <w:rPr>
          <w:rFonts w:ascii="Times New Roman" w:hAnsi="Times New Roman" w:cs="Times New Roman"/>
          <w:b/>
          <w:sz w:val="24"/>
          <w:szCs w:val="24"/>
        </w:rPr>
        <w:t>Facultad de Comunicación, Lingüística y Literatura</w:t>
      </w:r>
    </w:p>
    <w:p w:rsidR="00046390" w:rsidRPr="000E2D38" w:rsidRDefault="005D6080" w:rsidP="000E2D38">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Historia </w:t>
      </w:r>
      <w:r w:rsidR="0058120F">
        <w:rPr>
          <w:rFonts w:ascii="Times New Roman" w:hAnsi="Times New Roman" w:cs="Times New Roman"/>
          <w:b/>
          <w:sz w:val="24"/>
          <w:szCs w:val="24"/>
        </w:rPr>
        <w:t>Universal</w:t>
      </w:r>
    </w:p>
    <w:p w:rsidR="00046390" w:rsidRPr="000E2D38" w:rsidRDefault="00046390" w:rsidP="000E2D38">
      <w:pPr>
        <w:spacing w:line="360" w:lineRule="auto"/>
        <w:rPr>
          <w:rFonts w:ascii="Times New Roman" w:hAnsi="Times New Roman" w:cs="Times New Roman"/>
          <w:sz w:val="24"/>
          <w:szCs w:val="24"/>
        </w:rPr>
      </w:pPr>
      <w:r w:rsidRPr="000E2D38">
        <w:rPr>
          <w:rFonts w:ascii="Times New Roman" w:hAnsi="Times New Roman" w:cs="Times New Roman"/>
          <w:b/>
          <w:sz w:val="24"/>
          <w:szCs w:val="24"/>
        </w:rPr>
        <w:t>Nombre:</w:t>
      </w:r>
      <w:r w:rsidRPr="000E2D38">
        <w:rPr>
          <w:rFonts w:ascii="Times New Roman" w:hAnsi="Times New Roman" w:cs="Times New Roman"/>
          <w:sz w:val="24"/>
          <w:szCs w:val="24"/>
        </w:rPr>
        <w:t xml:space="preserve"> </w:t>
      </w:r>
      <w:bookmarkStart w:id="0" w:name="_GoBack"/>
      <w:r w:rsidRPr="000E2D38">
        <w:rPr>
          <w:rFonts w:ascii="Times New Roman" w:hAnsi="Times New Roman" w:cs="Times New Roman"/>
          <w:sz w:val="24"/>
          <w:szCs w:val="24"/>
        </w:rPr>
        <w:t>Henry Bulla</w:t>
      </w:r>
      <w:bookmarkEnd w:id="0"/>
      <w:r w:rsidRPr="000E2D38">
        <w:rPr>
          <w:rFonts w:ascii="Times New Roman" w:hAnsi="Times New Roman" w:cs="Times New Roman"/>
          <w:sz w:val="24"/>
          <w:szCs w:val="24"/>
        </w:rPr>
        <w:br/>
      </w:r>
      <w:r w:rsidRPr="000E2D38">
        <w:rPr>
          <w:rFonts w:ascii="Times New Roman" w:hAnsi="Times New Roman" w:cs="Times New Roman"/>
          <w:b/>
          <w:sz w:val="24"/>
          <w:szCs w:val="24"/>
        </w:rPr>
        <w:t>Paralelo:</w:t>
      </w:r>
      <w:r w:rsidRPr="000E2D38">
        <w:rPr>
          <w:rFonts w:ascii="Times New Roman" w:hAnsi="Times New Roman" w:cs="Times New Roman"/>
          <w:sz w:val="24"/>
          <w:szCs w:val="24"/>
        </w:rPr>
        <w:t xml:space="preserve"> 1</w:t>
      </w:r>
      <w:r w:rsidRPr="000E2D38">
        <w:rPr>
          <w:rFonts w:ascii="Times New Roman" w:hAnsi="Times New Roman" w:cs="Times New Roman"/>
          <w:sz w:val="24"/>
          <w:szCs w:val="24"/>
        </w:rPr>
        <w:br/>
      </w:r>
      <w:r w:rsidRPr="000E2D38">
        <w:rPr>
          <w:rFonts w:ascii="Times New Roman" w:hAnsi="Times New Roman" w:cs="Times New Roman"/>
          <w:b/>
          <w:sz w:val="24"/>
          <w:szCs w:val="24"/>
        </w:rPr>
        <w:t>Fecha:</w:t>
      </w:r>
      <w:r w:rsidR="005920A7">
        <w:rPr>
          <w:rFonts w:ascii="Times New Roman" w:hAnsi="Times New Roman" w:cs="Times New Roman"/>
          <w:sz w:val="24"/>
          <w:szCs w:val="24"/>
        </w:rPr>
        <w:t xml:space="preserve"> </w:t>
      </w:r>
      <w:r w:rsidR="004501CA">
        <w:rPr>
          <w:rFonts w:ascii="Times New Roman" w:hAnsi="Times New Roman" w:cs="Times New Roman"/>
          <w:sz w:val="24"/>
          <w:szCs w:val="24"/>
        </w:rPr>
        <w:t>11-01-2019</w:t>
      </w:r>
    </w:p>
    <w:p w:rsidR="00294246" w:rsidRDefault="00046390" w:rsidP="000E2D38">
      <w:pPr>
        <w:spacing w:line="360" w:lineRule="auto"/>
        <w:rPr>
          <w:rFonts w:ascii="Times New Roman" w:hAnsi="Times New Roman" w:cs="Times New Roman"/>
          <w:sz w:val="24"/>
          <w:szCs w:val="24"/>
        </w:rPr>
      </w:pPr>
      <w:r w:rsidRPr="000E2D38">
        <w:rPr>
          <w:rFonts w:ascii="Times New Roman" w:hAnsi="Times New Roman" w:cs="Times New Roman"/>
          <w:b/>
          <w:sz w:val="24"/>
          <w:szCs w:val="24"/>
        </w:rPr>
        <w:t>Tema:</w:t>
      </w:r>
      <w:r w:rsidR="00A0567F">
        <w:rPr>
          <w:rFonts w:ascii="Times New Roman" w:hAnsi="Times New Roman" w:cs="Times New Roman"/>
          <w:sz w:val="24"/>
          <w:szCs w:val="24"/>
        </w:rPr>
        <w:t xml:space="preserve"> </w:t>
      </w:r>
      <w:r w:rsidR="004501CA">
        <w:rPr>
          <w:rFonts w:ascii="Times New Roman" w:hAnsi="Times New Roman" w:cs="Times New Roman"/>
          <w:sz w:val="24"/>
          <w:szCs w:val="24"/>
        </w:rPr>
        <w:t>Tesis del Espejo enterrado</w:t>
      </w:r>
    </w:p>
    <w:p w:rsidR="00EE1178" w:rsidRDefault="00EE1178" w:rsidP="004501C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descubrimiento de América sirvió para desmentir lo que hasta ese momento era lo que se sabía contra lo que se teorizaba.</w:t>
      </w:r>
    </w:p>
    <w:p w:rsidR="00EE1178" w:rsidRPr="00EE1178" w:rsidRDefault="00EE1178" w:rsidP="00EE1178">
      <w:pPr>
        <w:spacing w:line="360" w:lineRule="auto"/>
        <w:ind w:left="708"/>
        <w:jc w:val="both"/>
        <w:rPr>
          <w:rFonts w:ascii="Times New Roman" w:hAnsi="Times New Roman" w:cs="Times New Roman"/>
          <w:sz w:val="24"/>
          <w:szCs w:val="24"/>
        </w:rPr>
      </w:pPr>
      <w:r>
        <w:rPr>
          <w:rFonts w:ascii="Times New Roman" w:hAnsi="Times New Roman" w:cs="Times New Roman"/>
          <w:sz w:val="24"/>
          <w:szCs w:val="24"/>
        </w:rPr>
        <w:t>Las personas de ese entonces no se atrevían a ir más allá de lo conocido porque se creía saber que la tierra era plana, aunque ya se teorizaba que la tierra podía ser redonda. Una vez que Cristóbal Colón parte con la intención de llegar a oriente por occidente no solo descubre una tierra, sino que comprueba lo que se teorizaba hace mucho tiempo y no se podía comprobar por el miedo que había de que esa teoría fuera falsa, es decir, que la tierra era redonda.</w:t>
      </w:r>
    </w:p>
    <w:p w:rsidR="008E7664" w:rsidRDefault="004501CA" w:rsidP="004501C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cultura de algunos países americanos se ve influenciada por la cultura española hasta los días de hoy</w:t>
      </w:r>
      <w:r w:rsidR="00EE1178">
        <w:rPr>
          <w:rFonts w:ascii="Times New Roman" w:hAnsi="Times New Roman" w:cs="Times New Roman"/>
          <w:sz w:val="24"/>
          <w:szCs w:val="24"/>
        </w:rPr>
        <w:t>.</w:t>
      </w:r>
    </w:p>
    <w:p w:rsidR="004501CA" w:rsidRDefault="004501CA" w:rsidP="004501CA">
      <w:pPr>
        <w:spacing w:line="360" w:lineRule="auto"/>
        <w:ind w:left="708"/>
        <w:jc w:val="both"/>
        <w:rPr>
          <w:rFonts w:ascii="Times New Roman" w:hAnsi="Times New Roman" w:cs="Times New Roman"/>
          <w:sz w:val="24"/>
          <w:szCs w:val="24"/>
        </w:rPr>
      </w:pPr>
      <w:r>
        <w:rPr>
          <w:rFonts w:ascii="Times New Roman" w:hAnsi="Times New Roman" w:cs="Times New Roman"/>
          <w:sz w:val="24"/>
          <w:szCs w:val="24"/>
        </w:rPr>
        <w:t>Desde el descubrimiento de América, los españoles que llegaron empezaron a imponer sus tradiciones, religión, lengua, entre otros, desapareciendo en mayor medida la cultura que ya había en este territorio. De esta manera, hasta el día de hoy podemos ver como seguimos usando el mismo lenguaje, como hemos adoptado muchas costumbres españolas y solemos negar las raíces indígenas que tenemos como resultado del mestizaje.</w:t>
      </w:r>
    </w:p>
    <w:p w:rsidR="00EE1178" w:rsidRDefault="00EE1178" w:rsidP="00EE1178">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Existen varias Españas y cada una de ellas conforman a una sola España.</w:t>
      </w:r>
    </w:p>
    <w:p w:rsidR="00EE1178" w:rsidRPr="00EE1178" w:rsidRDefault="00EE1178" w:rsidP="00EE1178">
      <w:pPr>
        <w:spacing w:line="360" w:lineRule="auto"/>
        <w:ind w:left="708"/>
        <w:jc w:val="both"/>
        <w:rPr>
          <w:rFonts w:ascii="Times New Roman" w:hAnsi="Times New Roman" w:cs="Times New Roman"/>
          <w:sz w:val="24"/>
          <w:szCs w:val="24"/>
        </w:rPr>
      </w:pPr>
      <w:r>
        <w:rPr>
          <w:rFonts w:ascii="Times New Roman" w:hAnsi="Times New Roman" w:cs="Times New Roman"/>
          <w:sz w:val="24"/>
          <w:szCs w:val="24"/>
        </w:rPr>
        <w:t>Tanto como una España de toros, así como la España totalmente católica e incluso la España colonizadora que llegó a América conforman España. España ha sido vista de diferente manera dependiendo del sitio desde el cual se habla, sin embargo, todas esas versiones suelen tener una característica verdadera, formando lo que es en realidad el país de España</w:t>
      </w:r>
    </w:p>
    <w:p w:rsidR="004501CA" w:rsidRDefault="004501CA" w:rsidP="004501C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España también es producto de un mestizaje entre varias otras culturas que pasaron por su territorio antes.</w:t>
      </w:r>
    </w:p>
    <w:p w:rsidR="004501CA" w:rsidRDefault="004501CA" w:rsidP="004501CA">
      <w:pPr>
        <w:spacing w:line="360" w:lineRule="auto"/>
        <w:ind w:left="708"/>
        <w:jc w:val="both"/>
        <w:rPr>
          <w:rFonts w:ascii="Times New Roman" w:hAnsi="Times New Roman" w:cs="Times New Roman"/>
          <w:sz w:val="24"/>
          <w:szCs w:val="24"/>
        </w:rPr>
      </w:pPr>
      <w:r>
        <w:rPr>
          <w:rFonts w:ascii="Times New Roman" w:hAnsi="Times New Roman" w:cs="Times New Roman"/>
          <w:sz w:val="24"/>
          <w:szCs w:val="24"/>
        </w:rPr>
        <w:lastRenderedPageBreak/>
        <w:t xml:space="preserve">A diferencia de la colonización a América, cuando a España la </w:t>
      </w:r>
      <w:r w:rsidR="00EE1178">
        <w:rPr>
          <w:rFonts w:ascii="Times New Roman" w:hAnsi="Times New Roman" w:cs="Times New Roman"/>
          <w:sz w:val="24"/>
          <w:szCs w:val="24"/>
        </w:rPr>
        <w:t>invadieron respetaron su cultura y solo introdujeron ciertos aspectos de los cuales carecía dicha nación, pasó con los romanos que llegaron a tierras españolas para instalar fuertes de guerra y poder manera de mejor manera el conflicto bélico que se llevaba a cabo en esos años.</w:t>
      </w:r>
    </w:p>
    <w:p w:rsidR="005566A3" w:rsidRPr="005566A3" w:rsidRDefault="003F7D04" w:rsidP="005566A3">
      <w:pPr>
        <w:pStyle w:val="Prrafodelista"/>
        <w:numPr>
          <w:ilvl w:val="0"/>
          <w:numId w:val="1"/>
        </w:numPr>
        <w:spacing w:line="360" w:lineRule="auto"/>
        <w:jc w:val="both"/>
        <w:rPr>
          <w:rFonts w:ascii="Times New Roman" w:hAnsi="Times New Roman" w:cs="Times New Roman"/>
          <w:sz w:val="24"/>
          <w:szCs w:val="24"/>
        </w:rPr>
      </w:pPr>
      <w:r w:rsidRPr="003F7D04">
        <w:rPr>
          <w:rFonts w:ascii="Times New Roman" w:hAnsi="Times New Roman" w:cs="Times New Roman"/>
          <w:sz w:val="24"/>
          <w:szCs w:val="24"/>
        </w:rPr>
        <w:t xml:space="preserve">España, debido a los musulmanes, tuvieron diferentes avances, tanto en lo social, como en lo académico. </w:t>
      </w:r>
    </w:p>
    <w:p w:rsidR="003F7D04" w:rsidRDefault="003F7D04" w:rsidP="003F7D04">
      <w:pPr>
        <w:spacing w:line="360" w:lineRule="auto"/>
        <w:ind w:left="708"/>
        <w:jc w:val="both"/>
        <w:rPr>
          <w:rFonts w:ascii="Times New Roman" w:hAnsi="Times New Roman" w:cs="Times New Roman"/>
          <w:sz w:val="24"/>
          <w:szCs w:val="24"/>
        </w:rPr>
      </w:pPr>
      <w:r w:rsidRPr="003F7D04">
        <w:rPr>
          <w:rFonts w:ascii="Times New Roman" w:hAnsi="Times New Roman" w:cs="Times New Roman"/>
          <w:sz w:val="24"/>
          <w:szCs w:val="24"/>
        </w:rPr>
        <w:t>El dominio de los musulmanes a España tuvo como consecuencia la expansión de muchos productos agrícolas, también del algebra y el sistema numérico que incluía el número cero desplazando al sistema numérico romano, que hasta ese entonces era el más usado.</w:t>
      </w:r>
    </w:p>
    <w:p w:rsidR="005566A3" w:rsidRDefault="003F7D04" w:rsidP="005566A3">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unión de </w:t>
      </w:r>
      <w:r w:rsidR="005566A3">
        <w:rPr>
          <w:rFonts w:ascii="Times New Roman" w:hAnsi="Times New Roman" w:cs="Times New Roman"/>
          <w:sz w:val="24"/>
          <w:szCs w:val="24"/>
        </w:rPr>
        <w:t>varios grupos en contra de los musulmanes se radicó en España, convirtiéndose en una nación unida con intereses comunes.</w:t>
      </w:r>
    </w:p>
    <w:p w:rsidR="00931376" w:rsidRDefault="00931376" w:rsidP="0093137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renacimiento trajo consigo varios avances que ayudaron a que los países europeos tengan mejor cultura, comercio y conocimiento.</w:t>
      </w:r>
    </w:p>
    <w:p w:rsidR="00931376" w:rsidRDefault="00931376" w:rsidP="00931376">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navegación fue mejorando y con ello el comercio y el transporte entre naciones, además, con la creación de la imprenta, las personas pudieron acceder más fácilmente a la información, de esta manera, la sociedad quería estar más integrada con lo que pasaba en la ciudad. </w:t>
      </w:r>
    </w:p>
    <w:p w:rsidR="003319A8" w:rsidRDefault="00931376" w:rsidP="003319A8">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agricultura fue la base de las culturas americanas y llegaron a tener grandes</w:t>
      </w:r>
      <w:r w:rsidR="007A320A">
        <w:rPr>
          <w:rFonts w:ascii="Times New Roman" w:hAnsi="Times New Roman" w:cs="Times New Roman"/>
          <w:sz w:val="24"/>
          <w:szCs w:val="24"/>
        </w:rPr>
        <w:t xml:space="preserve"> avances en este campo</w:t>
      </w:r>
      <w:r w:rsidR="003319A8">
        <w:rPr>
          <w:rFonts w:ascii="Times New Roman" w:hAnsi="Times New Roman" w:cs="Times New Roman"/>
          <w:sz w:val="24"/>
          <w:szCs w:val="24"/>
        </w:rPr>
        <w:t>.</w:t>
      </w:r>
    </w:p>
    <w:p w:rsidR="003319A8" w:rsidRDefault="003319A8" w:rsidP="003319A8">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Debido a su constante búsqueda de respuestas por los reiterados desastres naturales que vivían, llegaron a hacer sacrificios, cultos, ritos hacia el sol, llegando a adorarlo como un dios. De esta manera también pudieron desarrollar el calendario solar y determinar en qué estaciones del año era mejor o peor la agricultura.</w:t>
      </w:r>
    </w:p>
    <w:p w:rsidR="005566A3" w:rsidRDefault="003319A8" w:rsidP="00E707C4">
      <w:pPr>
        <w:pStyle w:val="Prrafodelista"/>
        <w:numPr>
          <w:ilvl w:val="0"/>
          <w:numId w:val="1"/>
        </w:numPr>
        <w:spacing w:line="360" w:lineRule="auto"/>
        <w:jc w:val="both"/>
        <w:rPr>
          <w:rFonts w:ascii="Times New Roman" w:hAnsi="Times New Roman" w:cs="Times New Roman"/>
          <w:sz w:val="24"/>
          <w:szCs w:val="24"/>
        </w:rPr>
      </w:pPr>
      <w:r w:rsidRPr="003319A8">
        <w:rPr>
          <w:rFonts w:ascii="Times New Roman" w:hAnsi="Times New Roman" w:cs="Times New Roman"/>
          <w:sz w:val="24"/>
          <w:szCs w:val="24"/>
        </w:rPr>
        <w:t>La conquista española de los territorios indígenas que hoy en día es México se llevó a cabo por los mismos indígenas.</w:t>
      </w:r>
    </w:p>
    <w:p w:rsidR="003319A8" w:rsidRDefault="003319A8" w:rsidP="003319A8">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Hernán Cortés pactó con grupos indígenas que estaban en contra de los aztecas para que lo ayudaran en su lucha y poder conquistar territorios aztecas. Por tal razón, la conquista en el territorio de México se dio principalmente por una guerra entre indígenas y no de españoles contra aztecas como se solía teorizar.</w:t>
      </w:r>
    </w:p>
    <w:p w:rsidR="003319A8" w:rsidRDefault="006809FB" w:rsidP="003319A8">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colonización española en territorios indígenas que hoy en día es Lima se dio a cabo una vez que Atahualpa murió a manos de Pizarro.</w:t>
      </w:r>
    </w:p>
    <w:p w:rsidR="006809FB" w:rsidRDefault="006809FB" w:rsidP="006809FB">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El poder español obligó a los indígenas a tener que hacer trabajos forzados, adaptarse a las costumbres y lengua española y además las tierras funcionaron para el enriquecimiento de los españoles.</w:t>
      </w:r>
    </w:p>
    <w:p w:rsidR="006809FB" w:rsidRDefault="00360EED" w:rsidP="006809F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 crearon las leyes de indias para controlar el estado de vida que tenían tanto los españoles y criollos residentes allá, como los mestizos e indígenas.</w:t>
      </w:r>
    </w:p>
    <w:p w:rsidR="00360EED" w:rsidRDefault="00360EED" w:rsidP="00360EE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Las leyes de indias fueron hechas por Carlos V en un intento por combatir a los nativos americanos y posteriormente a los colonizadores, que habían estado lucrando de su poder y control sobre los indígenas americanos.</w:t>
      </w:r>
    </w:p>
    <w:p w:rsidR="00360EED" w:rsidRDefault="00360EED" w:rsidP="00360EED">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Varias riquezas eran traídas del nuevo mundo hacia España y servían para poder enriquecer tanto a su país como a la economía de Europa.</w:t>
      </w:r>
    </w:p>
    <w:p w:rsidR="00360EED" w:rsidRDefault="00360EED" w:rsidP="00360EE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España utilizaba las riquezas obtenidas para enfrentar las guerras que en ese tiempo tenían, además para ciertos lujos que se daban españoles de altos mandos.</w:t>
      </w:r>
    </w:p>
    <w:p w:rsidR="00360EED" w:rsidRDefault="00360EED" w:rsidP="00360EED">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En la época de oro de España sobresalen muchos artistas que se dedicaban al arte.</w:t>
      </w:r>
    </w:p>
    <w:p w:rsidR="00360EED" w:rsidRDefault="002A06D0" w:rsidP="00360EE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Principalmente, Miguel de Cervantes y Diego Velázquez que retrataban desde sus obras de arte un cambio para la sociedad de España retratando de manera burda como era la población y que tipo de cambio debería darse en la sociedad. Por ejemplo, podemos leer la obra de Miguel de Cervantes, </w:t>
      </w:r>
      <w:r w:rsidRPr="00936C3B">
        <w:rPr>
          <w:rFonts w:ascii="Times New Roman" w:hAnsi="Times New Roman" w:cs="Times New Roman"/>
          <w:sz w:val="24"/>
          <w:szCs w:val="24"/>
        </w:rPr>
        <w:t>Don Quijote de la Mancha</w:t>
      </w:r>
      <w:r>
        <w:rPr>
          <w:rFonts w:ascii="Times New Roman" w:hAnsi="Times New Roman" w:cs="Times New Roman"/>
          <w:sz w:val="24"/>
          <w:szCs w:val="24"/>
        </w:rPr>
        <w:t>.</w:t>
      </w:r>
    </w:p>
    <w:p w:rsidR="002A06D0" w:rsidRDefault="002A06D0" w:rsidP="002A06D0">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Aparece el arte barroco en Europa para poder propagar la religión con imágenes ya que en ese tiempo existía una guerra de religiones, en donde cada una trataba de ganar posicionamiento en Europa y América.</w:t>
      </w:r>
    </w:p>
    <w:p w:rsidR="002A06D0" w:rsidRDefault="002A06D0" w:rsidP="002A06D0">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Este estilo de arte pronto llegaría a América para ganar adeptos católicos e introducir la cultura europea. Lo novedoso de esto es que ya no se utilizaba la fuerza para que los indígenas se adaptaran a una nueva cultura, sino que aprovecharon el arte barroco para introducir la cultura española e incluso europea.</w:t>
      </w:r>
    </w:p>
    <w:p w:rsidR="002A06D0" w:rsidRDefault="00EA5646" w:rsidP="002A06D0">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Muchos productos que fueron traídos desde América fueron desechados cuando llegaron a territorios europeos.</w:t>
      </w:r>
    </w:p>
    <w:p w:rsidR="00EA5646" w:rsidRDefault="00EA5646" w:rsidP="00EA5646">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Las riquezas que llegaban de América eran bien recibidas en territorios europeos, sin embargo no todos los productos corrían con esa suerte ya que, por ejemplo, la papa fue despreciado en primera instancia por ser considerado un producto putrefacto no apto para el consumo, esto siendo terminó siendo un poco irónico, ya que el producto era enviado por los mismos españoles que radicaban en América y enviado para adaptarlo a las comidas europeas.</w:t>
      </w:r>
    </w:p>
    <w:p w:rsidR="00EA5646" w:rsidRDefault="00EA5646" w:rsidP="00EA564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Los criollos eran unas de las máximas autoridades en América y también poseían privilegios en tierras españolas.</w:t>
      </w:r>
    </w:p>
    <w:p w:rsidR="00EA5646" w:rsidRDefault="00EA5646" w:rsidP="00EA5646">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Se crearon varias revoluciones para asegurar el puesto que tenían a ojos de la corona española. Asimismo, había un peligro latente que era tener que compartir esos privilegios con mestizos o indígenas que podrían llegar a pelear por los mismos derechos al tener descendencia española o algún parecido. </w:t>
      </w:r>
    </w:p>
    <w:p w:rsidR="00EA5646" w:rsidRDefault="005D54E3" w:rsidP="00EA564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Simón Bolívar y José Martín fueron unos de los primeros personajes en la historia de América latina que hablaron acerca de la independencia de América.</w:t>
      </w:r>
    </w:p>
    <w:p w:rsidR="005D54E3" w:rsidRDefault="005D54E3" w:rsidP="005D54E3">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Se encontraron en Guayaquil por primera y única vez para hablar sobre lo que serían planes de una inminente independencia de América. Solo Simón Bolívar llevaría a cabo esas ideas ya que José Martín moriría antes de poder hacer algo.</w:t>
      </w:r>
    </w:p>
    <w:p w:rsidR="005D54E3" w:rsidRDefault="00C96232" w:rsidP="005D54E3">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independencia se dio en busca de democracia y libertad para varios grupos sociales que se encontraban reprimidos debido a los españoles y criollos que gobernaban en estas tierras.</w:t>
      </w:r>
    </w:p>
    <w:p w:rsidR="00C96232" w:rsidRDefault="00C96232" w:rsidP="00C96232">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Fue, principalmente apoyada por mestizos que buscaban igualdad en sus tierras, sin embargo, luego empezaron a tener los mismos problemas de España, tanto para la economía, como para los problemas sociales, ya que habían adaptado su sistema igual al que tenía España y empezaron a tener los mismos prejuicios hacia clases sociales inferiores como los indígenas y afro descendientes.</w:t>
      </w:r>
    </w:p>
    <w:p w:rsidR="00C96232" w:rsidRDefault="00C96232" w:rsidP="00C96232">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Cuando Europa y Norteamérica empezaron a crecer industrialmente, las tierras de américa latina, que eran ricas en productos agrarios empezaron a exportar materia prima y así sostener su economía.</w:t>
      </w:r>
    </w:p>
    <w:p w:rsidR="00C96232" w:rsidRDefault="00C96232" w:rsidP="00C96232">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Al pasar de los años y con una América Latina en crisis, las personas empezaron a organizarse para obtener un cambio y ya no caer en los mismos problemas que años atrás tenían que soportar, empezaron a reclamar los mismos derechos que todos y finalmente ocasionar un cambio tanto en la economía, como en la cultura o sociedad.</w:t>
      </w:r>
    </w:p>
    <w:p w:rsidR="00EA5646" w:rsidRPr="003319A8" w:rsidRDefault="00EA5646" w:rsidP="00EA5646">
      <w:pPr>
        <w:pStyle w:val="Prrafodelista"/>
        <w:spacing w:line="360" w:lineRule="auto"/>
        <w:jc w:val="both"/>
        <w:rPr>
          <w:rFonts w:ascii="Times New Roman" w:hAnsi="Times New Roman" w:cs="Times New Roman"/>
          <w:sz w:val="24"/>
          <w:szCs w:val="24"/>
        </w:rPr>
      </w:pPr>
    </w:p>
    <w:p w:rsidR="005566A3" w:rsidRPr="005566A3" w:rsidRDefault="005566A3" w:rsidP="005566A3">
      <w:pPr>
        <w:pStyle w:val="Prrafodelista"/>
        <w:spacing w:line="360" w:lineRule="auto"/>
        <w:ind w:left="0"/>
        <w:jc w:val="both"/>
        <w:rPr>
          <w:rFonts w:ascii="Times New Roman" w:hAnsi="Times New Roman" w:cs="Times New Roman"/>
          <w:sz w:val="24"/>
          <w:szCs w:val="24"/>
        </w:rPr>
      </w:pPr>
    </w:p>
    <w:sectPr w:rsidR="005566A3" w:rsidRPr="005566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DF2D1C"/>
    <w:multiLevelType w:val="hybridMultilevel"/>
    <w:tmpl w:val="BEB0E8F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390"/>
    <w:rsid w:val="00015048"/>
    <w:rsid w:val="00046390"/>
    <w:rsid w:val="000D6085"/>
    <w:rsid w:val="000E2D38"/>
    <w:rsid w:val="001A6E87"/>
    <w:rsid w:val="00294246"/>
    <w:rsid w:val="002A06D0"/>
    <w:rsid w:val="003319A8"/>
    <w:rsid w:val="00360EED"/>
    <w:rsid w:val="0037332C"/>
    <w:rsid w:val="003F7D04"/>
    <w:rsid w:val="004501CA"/>
    <w:rsid w:val="004C233D"/>
    <w:rsid w:val="0051267C"/>
    <w:rsid w:val="005566A3"/>
    <w:rsid w:val="0058120F"/>
    <w:rsid w:val="005920A7"/>
    <w:rsid w:val="005A77D7"/>
    <w:rsid w:val="005D54E3"/>
    <w:rsid w:val="005D6080"/>
    <w:rsid w:val="00652D48"/>
    <w:rsid w:val="00657817"/>
    <w:rsid w:val="006809FB"/>
    <w:rsid w:val="006B44DC"/>
    <w:rsid w:val="006E2BCA"/>
    <w:rsid w:val="0073484C"/>
    <w:rsid w:val="007A320A"/>
    <w:rsid w:val="008027C0"/>
    <w:rsid w:val="008740AA"/>
    <w:rsid w:val="00894286"/>
    <w:rsid w:val="008E7664"/>
    <w:rsid w:val="00931376"/>
    <w:rsid w:val="009322C8"/>
    <w:rsid w:val="00A0567F"/>
    <w:rsid w:val="00A90599"/>
    <w:rsid w:val="00B53B6D"/>
    <w:rsid w:val="00C96232"/>
    <w:rsid w:val="00CD7BAD"/>
    <w:rsid w:val="00CE6800"/>
    <w:rsid w:val="00E227B5"/>
    <w:rsid w:val="00E404C9"/>
    <w:rsid w:val="00EA5646"/>
    <w:rsid w:val="00EE117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D2A77E-94E5-4176-9106-D8B5AE2E8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autoRedefine/>
    <w:uiPriority w:val="9"/>
    <w:qFormat/>
    <w:rsid w:val="00B53B6D"/>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autoRedefine/>
    <w:uiPriority w:val="9"/>
    <w:unhideWhenUsed/>
    <w:qFormat/>
    <w:rsid w:val="00B53B6D"/>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autoRedefine/>
    <w:uiPriority w:val="9"/>
    <w:unhideWhenUsed/>
    <w:qFormat/>
    <w:rsid w:val="00B53B6D"/>
    <w:pPr>
      <w:keepNext/>
      <w:keepLines/>
      <w:spacing w:before="40" w:after="0"/>
      <w:outlineLvl w:val="2"/>
    </w:pPr>
    <w:rPr>
      <w:rFonts w:ascii="Times New Roman" w:eastAsiaTheme="majorEastAsia" w:hAnsi="Times New Roman" w:cstheme="majorBidi"/>
      <w:b/>
      <w:sz w:val="24"/>
      <w:szCs w:val="24"/>
    </w:rPr>
  </w:style>
  <w:style w:type="paragraph" w:styleId="Ttulo4">
    <w:name w:val="heading 4"/>
    <w:basedOn w:val="Normal"/>
    <w:next w:val="Normal"/>
    <w:link w:val="Ttulo4Car"/>
    <w:autoRedefine/>
    <w:uiPriority w:val="9"/>
    <w:unhideWhenUsed/>
    <w:qFormat/>
    <w:rsid w:val="00B53B6D"/>
    <w:pPr>
      <w:keepNext/>
      <w:keepLines/>
      <w:spacing w:before="40" w:after="0"/>
      <w:outlineLvl w:val="3"/>
    </w:pPr>
    <w:rPr>
      <w:rFonts w:ascii="Times New Roman" w:eastAsiaTheme="majorEastAsia" w:hAnsi="Times New Roman" w:cstheme="majorBidi"/>
      <w:b/>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B6D"/>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B53B6D"/>
    <w:rPr>
      <w:rFonts w:ascii="Times New Roman" w:eastAsiaTheme="majorEastAsia" w:hAnsi="Times New Roman" w:cstheme="majorBidi"/>
      <w:b/>
      <w:sz w:val="24"/>
      <w:szCs w:val="26"/>
    </w:rPr>
  </w:style>
  <w:style w:type="character" w:customStyle="1" w:styleId="Ttulo3Car">
    <w:name w:val="Título 3 Car"/>
    <w:basedOn w:val="Fuentedeprrafopredeter"/>
    <w:link w:val="Ttulo3"/>
    <w:uiPriority w:val="9"/>
    <w:rsid w:val="00B53B6D"/>
    <w:rPr>
      <w:rFonts w:ascii="Times New Roman" w:eastAsiaTheme="majorEastAsia" w:hAnsi="Times New Roman" w:cstheme="majorBidi"/>
      <w:b/>
      <w:sz w:val="24"/>
      <w:szCs w:val="24"/>
    </w:rPr>
  </w:style>
  <w:style w:type="character" w:customStyle="1" w:styleId="Ttulo4Car">
    <w:name w:val="Título 4 Car"/>
    <w:basedOn w:val="Fuentedeprrafopredeter"/>
    <w:link w:val="Ttulo4"/>
    <w:uiPriority w:val="9"/>
    <w:rsid w:val="00B53B6D"/>
    <w:rPr>
      <w:rFonts w:ascii="Times New Roman" w:eastAsiaTheme="majorEastAsia" w:hAnsi="Times New Roman" w:cstheme="majorBidi"/>
      <w:b/>
      <w:iCs/>
      <w:sz w:val="24"/>
    </w:rPr>
  </w:style>
  <w:style w:type="table" w:styleId="Tablaconcuadrcula">
    <w:name w:val="Table Grid"/>
    <w:basedOn w:val="Tablanormal"/>
    <w:uiPriority w:val="39"/>
    <w:rsid w:val="00373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E2D38"/>
    <w:rPr>
      <w:color w:val="0563C1" w:themeColor="hyperlink"/>
      <w:u w:val="single"/>
    </w:rPr>
  </w:style>
  <w:style w:type="paragraph" w:styleId="Bibliografa">
    <w:name w:val="Bibliography"/>
    <w:basedOn w:val="Normal"/>
    <w:next w:val="Normal"/>
    <w:uiPriority w:val="37"/>
    <w:unhideWhenUsed/>
    <w:rsid w:val="000E2D38"/>
  </w:style>
  <w:style w:type="paragraph" w:styleId="Prrafodelista">
    <w:name w:val="List Paragraph"/>
    <w:basedOn w:val="Normal"/>
    <w:uiPriority w:val="34"/>
    <w:qFormat/>
    <w:rsid w:val="004501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771">
      <w:bodyDiv w:val="1"/>
      <w:marLeft w:val="0"/>
      <w:marRight w:val="0"/>
      <w:marTop w:val="0"/>
      <w:marBottom w:val="0"/>
      <w:divBdr>
        <w:top w:val="none" w:sz="0" w:space="0" w:color="auto"/>
        <w:left w:val="none" w:sz="0" w:space="0" w:color="auto"/>
        <w:bottom w:val="none" w:sz="0" w:space="0" w:color="auto"/>
        <w:right w:val="none" w:sz="0" w:space="0" w:color="auto"/>
      </w:divBdr>
    </w:div>
    <w:div w:id="165823614">
      <w:bodyDiv w:val="1"/>
      <w:marLeft w:val="0"/>
      <w:marRight w:val="0"/>
      <w:marTop w:val="0"/>
      <w:marBottom w:val="0"/>
      <w:divBdr>
        <w:top w:val="none" w:sz="0" w:space="0" w:color="auto"/>
        <w:left w:val="none" w:sz="0" w:space="0" w:color="auto"/>
        <w:bottom w:val="none" w:sz="0" w:space="0" w:color="auto"/>
        <w:right w:val="none" w:sz="0" w:space="0" w:color="auto"/>
      </w:divBdr>
    </w:div>
    <w:div w:id="251359403">
      <w:bodyDiv w:val="1"/>
      <w:marLeft w:val="0"/>
      <w:marRight w:val="0"/>
      <w:marTop w:val="0"/>
      <w:marBottom w:val="0"/>
      <w:divBdr>
        <w:top w:val="none" w:sz="0" w:space="0" w:color="auto"/>
        <w:left w:val="none" w:sz="0" w:space="0" w:color="auto"/>
        <w:bottom w:val="none" w:sz="0" w:space="0" w:color="auto"/>
        <w:right w:val="none" w:sz="0" w:space="0" w:color="auto"/>
      </w:divBdr>
    </w:div>
    <w:div w:id="420683250">
      <w:bodyDiv w:val="1"/>
      <w:marLeft w:val="0"/>
      <w:marRight w:val="0"/>
      <w:marTop w:val="0"/>
      <w:marBottom w:val="0"/>
      <w:divBdr>
        <w:top w:val="none" w:sz="0" w:space="0" w:color="auto"/>
        <w:left w:val="none" w:sz="0" w:space="0" w:color="auto"/>
        <w:bottom w:val="none" w:sz="0" w:space="0" w:color="auto"/>
        <w:right w:val="none" w:sz="0" w:space="0" w:color="auto"/>
      </w:divBdr>
    </w:div>
    <w:div w:id="660473923">
      <w:bodyDiv w:val="1"/>
      <w:marLeft w:val="0"/>
      <w:marRight w:val="0"/>
      <w:marTop w:val="0"/>
      <w:marBottom w:val="0"/>
      <w:divBdr>
        <w:top w:val="none" w:sz="0" w:space="0" w:color="auto"/>
        <w:left w:val="none" w:sz="0" w:space="0" w:color="auto"/>
        <w:bottom w:val="none" w:sz="0" w:space="0" w:color="auto"/>
        <w:right w:val="none" w:sz="0" w:space="0" w:color="auto"/>
      </w:divBdr>
    </w:div>
    <w:div w:id="676426645">
      <w:bodyDiv w:val="1"/>
      <w:marLeft w:val="0"/>
      <w:marRight w:val="0"/>
      <w:marTop w:val="0"/>
      <w:marBottom w:val="0"/>
      <w:divBdr>
        <w:top w:val="none" w:sz="0" w:space="0" w:color="auto"/>
        <w:left w:val="none" w:sz="0" w:space="0" w:color="auto"/>
        <w:bottom w:val="none" w:sz="0" w:space="0" w:color="auto"/>
        <w:right w:val="none" w:sz="0" w:space="0" w:color="auto"/>
      </w:divBdr>
    </w:div>
    <w:div w:id="682980573">
      <w:bodyDiv w:val="1"/>
      <w:marLeft w:val="0"/>
      <w:marRight w:val="0"/>
      <w:marTop w:val="0"/>
      <w:marBottom w:val="0"/>
      <w:divBdr>
        <w:top w:val="none" w:sz="0" w:space="0" w:color="auto"/>
        <w:left w:val="none" w:sz="0" w:space="0" w:color="auto"/>
        <w:bottom w:val="none" w:sz="0" w:space="0" w:color="auto"/>
        <w:right w:val="none" w:sz="0" w:space="0" w:color="auto"/>
      </w:divBdr>
    </w:div>
    <w:div w:id="776026803">
      <w:bodyDiv w:val="1"/>
      <w:marLeft w:val="0"/>
      <w:marRight w:val="0"/>
      <w:marTop w:val="0"/>
      <w:marBottom w:val="0"/>
      <w:divBdr>
        <w:top w:val="none" w:sz="0" w:space="0" w:color="auto"/>
        <w:left w:val="none" w:sz="0" w:space="0" w:color="auto"/>
        <w:bottom w:val="none" w:sz="0" w:space="0" w:color="auto"/>
        <w:right w:val="none" w:sz="0" w:space="0" w:color="auto"/>
      </w:divBdr>
    </w:div>
    <w:div w:id="1027371464">
      <w:bodyDiv w:val="1"/>
      <w:marLeft w:val="0"/>
      <w:marRight w:val="0"/>
      <w:marTop w:val="0"/>
      <w:marBottom w:val="0"/>
      <w:divBdr>
        <w:top w:val="none" w:sz="0" w:space="0" w:color="auto"/>
        <w:left w:val="none" w:sz="0" w:space="0" w:color="auto"/>
        <w:bottom w:val="none" w:sz="0" w:space="0" w:color="auto"/>
        <w:right w:val="none" w:sz="0" w:space="0" w:color="auto"/>
      </w:divBdr>
    </w:div>
    <w:div w:id="1062172580">
      <w:bodyDiv w:val="1"/>
      <w:marLeft w:val="0"/>
      <w:marRight w:val="0"/>
      <w:marTop w:val="0"/>
      <w:marBottom w:val="0"/>
      <w:divBdr>
        <w:top w:val="none" w:sz="0" w:space="0" w:color="auto"/>
        <w:left w:val="none" w:sz="0" w:space="0" w:color="auto"/>
        <w:bottom w:val="none" w:sz="0" w:space="0" w:color="auto"/>
        <w:right w:val="none" w:sz="0" w:space="0" w:color="auto"/>
      </w:divBdr>
    </w:div>
    <w:div w:id="1238974850">
      <w:bodyDiv w:val="1"/>
      <w:marLeft w:val="0"/>
      <w:marRight w:val="0"/>
      <w:marTop w:val="0"/>
      <w:marBottom w:val="0"/>
      <w:divBdr>
        <w:top w:val="none" w:sz="0" w:space="0" w:color="auto"/>
        <w:left w:val="none" w:sz="0" w:space="0" w:color="auto"/>
        <w:bottom w:val="none" w:sz="0" w:space="0" w:color="auto"/>
        <w:right w:val="none" w:sz="0" w:space="0" w:color="auto"/>
      </w:divBdr>
    </w:div>
    <w:div w:id="1732072219">
      <w:bodyDiv w:val="1"/>
      <w:marLeft w:val="0"/>
      <w:marRight w:val="0"/>
      <w:marTop w:val="0"/>
      <w:marBottom w:val="0"/>
      <w:divBdr>
        <w:top w:val="none" w:sz="0" w:space="0" w:color="auto"/>
        <w:left w:val="none" w:sz="0" w:space="0" w:color="auto"/>
        <w:bottom w:val="none" w:sz="0" w:space="0" w:color="auto"/>
        <w:right w:val="none" w:sz="0" w:space="0" w:color="auto"/>
      </w:divBdr>
    </w:div>
    <w:div w:id="2002346143">
      <w:bodyDiv w:val="1"/>
      <w:marLeft w:val="0"/>
      <w:marRight w:val="0"/>
      <w:marTop w:val="0"/>
      <w:marBottom w:val="0"/>
      <w:divBdr>
        <w:top w:val="none" w:sz="0" w:space="0" w:color="auto"/>
        <w:left w:val="none" w:sz="0" w:space="0" w:color="auto"/>
        <w:bottom w:val="none" w:sz="0" w:space="0" w:color="auto"/>
        <w:right w:val="none" w:sz="0" w:space="0" w:color="auto"/>
      </w:divBdr>
    </w:div>
    <w:div w:id="212946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Cla03</b:Tag>
    <b:SourceType>Report</b:SourceType>
    <b:Guid>{84BCFE4A-A13C-48DC-966F-853E766B6360}</b:Guid>
    <b:Author>
      <b:Author>
        <b:NameList>
          <b:Person>
            <b:Last>Clark</b:Last>
            <b:First>Kim</b:First>
          </b:Person>
        </b:NameList>
      </b:Author>
    </b:Author>
    <b:Title>La formación del estado ecuatoriano</b:Title>
    <b:Year>2003</b:Year>
    <b:City>Quito</b:City>
    <b:Publisher>Corporación editorial nacional</b:Publisher>
    <b:RefOrder>1</b:RefOrder>
  </b:Source>
  <b:Source>
    <b:Tag>Ana07</b:Tag>
    <b:SourceType>Report</b:SourceType>
    <b:Guid>{180D5155-4C99-45CA-933B-57C8B183CD9D}</b:Guid>
    <b:Author>
      <b:Author>
        <b:NameList>
          <b:Person>
            <b:Last>Goetschel</b:Last>
            <b:First>Ana</b:First>
            <b:Middle>María</b:Middle>
          </b:Person>
        </b:NameList>
      </b:Author>
    </b:Author>
    <b:Title>Educación de las mujeres, maestras y esferas públicas</b:Title>
    <b:Year>2007</b:Year>
    <b:Publisher>Ediciones Abya Yala</b:Publisher>
    <b:City>Quito</b:City>
    <b:RefOrder>2</b:RefOrder>
  </b:Source>
</b:Sources>
</file>

<file path=customXml/itemProps1.xml><?xml version="1.0" encoding="utf-8"?>
<ds:datastoreItem xmlns:ds="http://schemas.openxmlformats.org/officeDocument/2006/customXml" ds:itemID="{C59DFD99-B477-0C48-8FC3-603B57CD8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1278</Words>
  <Characters>7031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Henryx Bulla</dc:creator>
  <cp:keywords/>
  <dc:description/>
  <cp:lastModifiedBy>Octavio Islas</cp:lastModifiedBy>
  <cp:revision>2</cp:revision>
  <dcterms:created xsi:type="dcterms:W3CDTF">2019-01-12T17:12:00Z</dcterms:created>
  <dcterms:modified xsi:type="dcterms:W3CDTF">2019-01-12T17:12:00Z</dcterms:modified>
</cp:coreProperties>
</file>