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diagrams/data2.xml" ContentType="application/vnd.openxmlformats-officedocument.drawingml.diagramData+xml"/>
  <Override PartName="/word/diagrams/layout2.xml" ContentType="application/vnd.openxmlformats-officedocument.drawingml.diagramLayout+xml"/>
  <Override PartName="/word/diagrams/quickStyle2.xml" ContentType="application/vnd.openxmlformats-officedocument.drawingml.diagramStyle+xml"/>
  <Override PartName="/word/diagrams/colors2.xml" ContentType="application/vnd.openxmlformats-officedocument.drawingml.diagramColors+xml"/>
  <Override PartName="/word/diagrams/drawing2.xml" ContentType="application/vnd.ms-office.drawingml.diagramDrawing+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55AC4" w:rsidRDefault="00755AC4" w:rsidP="00755AC4">
      <w:pPr>
        <w:pStyle w:val="Ttulo2"/>
        <w:spacing w:line="360" w:lineRule="auto"/>
      </w:pPr>
    </w:p>
    <w:p w:rsidR="00755AC4" w:rsidRDefault="00755AC4" w:rsidP="00755AC4">
      <w:pPr>
        <w:pStyle w:val="NormalWeb"/>
        <w:spacing w:before="0" w:beforeAutospacing="0" w:after="0" w:afterAutospacing="0" w:line="360" w:lineRule="auto"/>
        <w:jc w:val="center"/>
      </w:pPr>
      <w:r>
        <w:rPr>
          <w:b/>
          <w:bCs/>
          <w:color w:val="000000"/>
        </w:rPr>
        <w:t>PONTIFICIA UNIVERSIDAD CATÓLICA DEL ECUADOR</w:t>
      </w:r>
    </w:p>
    <w:p w:rsidR="00755AC4" w:rsidRDefault="00755AC4" w:rsidP="00755AC4">
      <w:pPr>
        <w:pStyle w:val="NormalWeb"/>
        <w:spacing w:before="0" w:beforeAutospacing="0" w:after="0" w:afterAutospacing="0" w:line="360" w:lineRule="auto"/>
        <w:jc w:val="center"/>
      </w:pPr>
      <w:r>
        <w:rPr>
          <w:color w:val="000000"/>
        </w:rPr>
        <w:t>Facultad de comunicación, lingüística y literatura</w:t>
      </w:r>
    </w:p>
    <w:p w:rsidR="00755AC4" w:rsidRDefault="00755AC4" w:rsidP="00755AC4">
      <w:pPr>
        <w:pStyle w:val="NormalWeb"/>
        <w:spacing w:before="0" w:beforeAutospacing="0" w:after="0" w:afterAutospacing="0" w:line="360" w:lineRule="auto"/>
      </w:pPr>
      <w:r>
        <w:rPr>
          <w:color w:val="000000"/>
        </w:rPr>
        <w:t>Liz Guerra – Katherine Recalde</w:t>
      </w:r>
    </w:p>
    <w:p w:rsidR="00755AC4" w:rsidRDefault="00755AC4" w:rsidP="00755AC4">
      <w:pPr>
        <w:pStyle w:val="NormalWeb"/>
        <w:spacing w:before="0" w:beforeAutospacing="0" w:after="0" w:afterAutospacing="0" w:line="360" w:lineRule="auto"/>
      </w:pPr>
      <w:r>
        <w:rPr>
          <w:color w:val="000000"/>
        </w:rPr>
        <w:t>Octavio Islas</w:t>
      </w:r>
    </w:p>
    <w:p w:rsidR="00755AC4" w:rsidRDefault="00755AC4" w:rsidP="00755AC4">
      <w:pPr>
        <w:pStyle w:val="NormalWeb"/>
        <w:spacing w:before="0" w:beforeAutospacing="0" w:after="0" w:afterAutospacing="0" w:line="360" w:lineRule="auto"/>
      </w:pPr>
      <w:r>
        <w:rPr>
          <w:color w:val="000000"/>
        </w:rPr>
        <w:t>Antropología de la comunicación</w:t>
      </w:r>
    </w:p>
    <w:p w:rsidR="00755AC4" w:rsidRDefault="00755AC4" w:rsidP="00755AC4">
      <w:pPr>
        <w:pStyle w:val="NormalWeb"/>
        <w:spacing w:before="0" w:beforeAutospacing="0" w:after="0" w:afterAutospacing="0" w:line="360" w:lineRule="auto"/>
      </w:pPr>
      <w:r>
        <w:rPr>
          <w:color w:val="000000"/>
        </w:rPr>
        <w:t xml:space="preserve"> </w:t>
      </w:r>
    </w:p>
    <w:p w:rsidR="00755AC4" w:rsidRDefault="00755AC4" w:rsidP="00755AC4">
      <w:pPr>
        <w:pStyle w:val="NormalWeb"/>
        <w:spacing w:before="0" w:beforeAutospacing="0" w:after="0" w:afterAutospacing="0" w:line="360" w:lineRule="auto"/>
        <w:ind w:hanging="360"/>
      </w:pPr>
      <w:r>
        <w:rPr>
          <w:b/>
          <w:bCs/>
          <w:color w:val="000000"/>
        </w:rPr>
        <w:t>1.   </w:t>
      </w:r>
      <w:proofErr w:type="gramStart"/>
      <w:r>
        <w:rPr>
          <w:b/>
          <w:bCs/>
          <w:color w:val="000000"/>
        </w:rPr>
        <w:t>   ¿</w:t>
      </w:r>
      <w:proofErr w:type="gramEnd"/>
      <w:r>
        <w:rPr>
          <w:b/>
          <w:bCs/>
          <w:color w:val="000000"/>
        </w:rPr>
        <w:t>Qué importancia admite el Mito de Edipo en el Elogio de la antropología, de Claude Lévi S?</w:t>
      </w:r>
    </w:p>
    <w:p w:rsidR="00755AC4" w:rsidRDefault="00755AC4" w:rsidP="00755AC4">
      <w:pPr>
        <w:pStyle w:val="NormalWeb"/>
        <w:spacing w:before="0" w:beforeAutospacing="0" w:after="0" w:afterAutospacing="0" w:line="360" w:lineRule="auto"/>
        <w:jc w:val="both"/>
      </w:pPr>
      <w:r>
        <w:rPr>
          <w:color w:val="000000"/>
        </w:rPr>
        <w:t>La paleontología incita a la antropología social a contribuir con diferentes ciencias humanas para poder comprender ciertos aspectos y comportamientos de la población, además esta ciencia natural siempre presenta un juicio final dando a entender que todos los hechos tienden a cumplirse, aunque los medios sean diferentes siempre se llegará al mismo fin.</w:t>
      </w:r>
    </w:p>
    <w:p w:rsidR="00755AC4" w:rsidRDefault="00755AC4" w:rsidP="00755AC4">
      <w:pPr>
        <w:pStyle w:val="NormalWeb"/>
        <w:spacing w:before="0" w:beforeAutospacing="0" w:after="0" w:afterAutospacing="0" w:line="360" w:lineRule="auto"/>
        <w:jc w:val="both"/>
      </w:pPr>
      <w:r>
        <w:rPr>
          <w:color w:val="000000"/>
        </w:rPr>
        <w:t>La antropología social trata de justificar ciertos aspectos que han surgido en diferentes sociedades, una de ellas el incesto. Las sociedades primitivas son conscientes de la prohibición del incesto, por lo que a las mujeres de los grupos sociales eran enviadas a otros grupos para formar ciertas alianzas. Así queriendo dar un significado del porque se dejó de realizar el acto del incesto por alianzas, pero en la actualidad se sabe que el concebir a un hijo de padres hermanos o hijos puede llevar a tener diferentes consecuencias genéticas en este hijo. Por lo que en el mito de Edipo el incesto no es un tema de reconocimiento aceptado en la antigua Grecia, como lo cuentan este mito griego. Cuando Layo se entera al consultar al oráculo de Delfos, la profecía decía que su hijo lo mataría y se casaría con su esposa, cuando nació su hijo Layo lo abandonó, pero muchos años después se cumplió la profecía, dejando a Edipo como el Rey después de matar a su padre y casarse con su madre, tuvieron cuatro hijos, claramente producto del incesto.</w:t>
      </w:r>
    </w:p>
    <w:p w:rsidR="00755AC4" w:rsidRDefault="00755AC4" w:rsidP="00755AC4">
      <w:pPr>
        <w:pStyle w:val="NormalWeb"/>
        <w:spacing w:before="0" w:beforeAutospacing="0" w:after="0" w:afterAutospacing="0" w:line="360" w:lineRule="auto"/>
        <w:jc w:val="both"/>
      </w:pPr>
      <w:r>
        <w:rPr>
          <w:color w:val="000000"/>
        </w:rPr>
        <w:t xml:space="preserve">Por lo tanto, en el texto de Claude Lévi S, se realizan estas diferentes interrogantes, </w:t>
      </w:r>
      <w:proofErr w:type="gramStart"/>
      <w:r>
        <w:rPr>
          <w:color w:val="000000"/>
        </w:rPr>
        <w:t>que</w:t>
      </w:r>
      <w:proofErr w:type="gramEnd"/>
      <w:r>
        <w:rPr>
          <w:color w:val="000000"/>
        </w:rPr>
        <w:t xml:space="preserve"> con el paso del tiempo, no con un acontecimiento de incesto, al no tener conocimiento sobre las generaciones de nuestra familia en alguna etapa de la vida podamos encontrarnos con personas que respondan a nuestra forma de actuar y pensar sin ser conscientes de que exista la posibilidad de sea una esta persona parte de la familia infinita que tenemos y se tenga el mismo lazo sanguíneo.</w:t>
      </w:r>
    </w:p>
    <w:p w:rsidR="00755AC4" w:rsidRDefault="00755AC4" w:rsidP="00755AC4">
      <w:pPr>
        <w:pStyle w:val="NormalWeb"/>
        <w:spacing w:before="0" w:beforeAutospacing="0" w:after="0" w:afterAutospacing="0" w:line="360" w:lineRule="auto"/>
        <w:ind w:hanging="360"/>
        <w:jc w:val="both"/>
        <w:rPr>
          <w:noProof/>
        </w:rPr>
      </w:pPr>
      <w:r>
        <w:rPr>
          <w:b/>
          <w:bCs/>
          <w:color w:val="000000"/>
        </w:rPr>
        <w:lastRenderedPageBreak/>
        <w:t xml:space="preserve">2. Elaborar una infografía identificando la posible relación que admiten las ciencias señaladas por Lévi Strauss (antropología social, antropología cultural, sociología, etnología, </w:t>
      </w:r>
      <w:proofErr w:type="spellStart"/>
      <w:r>
        <w:rPr>
          <w:b/>
          <w:bCs/>
          <w:color w:val="000000"/>
        </w:rPr>
        <w:t>etc</w:t>
      </w:r>
      <w:proofErr w:type="spellEnd"/>
      <w:r>
        <w:rPr>
          <w:b/>
          <w:bCs/>
          <w:color w:val="000000"/>
        </w:rPr>
        <w:t>).</w:t>
      </w:r>
      <w:r w:rsidRPr="00755AC4">
        <w:rPr>
          <w:noProof/>
        </w:rPr>
        <w:t xml:space="preserve"> </w:t>
      </w:r>
    </w:p>
    <w:p w:rsidR="00C22959" w:rsidRDefault="00755AC4" w:rsidP="00755AC4">
      <w:pPr>
        <w:pStyle w:val="NormalWeb"/>
        <w:spacing w:before="0" w:beforeAutospacing="0" w:after="0" w:afterAutospacing="0" w:line="360" w:lineRule="auto"/>
        <w:ind w:hanging="360"/>
        <w:jc w:val="both"/>
      </w:pPr>
      <w:r>
        <w:rPr>
          <w:noProof/>
        </w:rPr>
        <w:drawing>
          <wp:inline distT="0" distB="0" distL="0" distR="0" wp14:anchorId="4EB3AC2E" wp14:editId="5DE14291">
            <wp:extent cx="5400040" cy="3969385"/>
            <wp:effectExtent l="0" t="38100" r="10160" b="50165"/>
            <wp:docPr id="1" name="Diagrama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4" r:lo="rId5" r:qs="rId6" r:cs="rId7"/>
              </a:graphicData>
            </a:graphic>
          </wp:inline>
        </w:drawing>
      </w:r>
      <w:r>
        <w:rPr>
          <w:noProof/>
        </w:rPr>
        <w:drawing>
          <wp:inline distT="0" distB="0" distL="0" distR="0" wp14:anchorId="79E8B49F" wp14:editId="6F663A49">
            <wp:extent cx="1657350" cy="904875"/>
            <wp:effectExtent l="0" t="0" r="0" b="9525"/>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Antropología.jpg"/>
                    <pic:cNvPicPr/>
                  </pic:nvPicPr>
                  <pic:blipFill>
                    <a:blip r:embed="rId9">
                      <a:extLst>
                        <a:ext uri="{28A0092B-C50C-407E-A947-70E740481C1C}">
                          <a14:useLocalDpi xmlns:a14="http://schemas.microsoft.com/office/drawing/2010/main" val="0"/>
                        </a:ext>
                      </a:extLst>
                    </a:blip>
                    <a:stretch>
                      <a:fillRect/>
                    </a:stretch>
                  </pic:blipFill>
                  <pic:spPr>
                    <a:xfrm>
                      <a:off x="0" y="0"/>
                      <a:ext cx="1657350" cy="904875"/>
                    </a:xfrm>
                    <a:prstGeom prst="rect">
                      <a:avLst/>
                    </a:prstGeom>
                  </pic:spPr>
                </pic:pic>
              </a:graphicData>
            </a:graphic>
          </wp:inline>
        </w:drawing>
      </w:r>
      <w:r>
        <w:rPr>
          <w:noProof/>
        </w:rPr>
        <w:drawing>
          <wp:inline distT="0" distB="0" distL="0" distR="0" wp14:anchorId="24B74877" wp14:editId="2663C922">
            <wp:extent cx="4790661" cy="2782957"/>
            <wp:effectExtent l="0" t="38100" r="0" b="17780"/>
            <wp:docPr id="2" name="Diagrama 2"/>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0" r:lo="rId11" r:qs="rId12" r:cs="rId13"/>
              </a:graphicData>
            </a:graphic>
          </wp:inline>
        </w:drawing>
      </w:r>
    </w:p>
    <w:p w:rsidR="00755AC4" w:rsidRPr="00755AC4" w:rsidRDefault="00755AC4" w:rsidP="00755AC4">
      <w:pPr>
        <w:spacing w:after="0" w:line="360" w:lineRule="auto"/>
        <w:ind w:hanging="360"/>
        <w:jc w:val="both"/>
        <w:rPr>
          <w:rFonts w:ascii="Times New Roman" w:eastAsia="Times New Roman" w:hAnsi="Times New Roman" w:cs="Times New Roman"/>
          <w:sz w:val="24"/>
          <w:szCs w:val="24"/>
          <w:lang w:eastAsia="es-EC"/>
        </w:rPr>
      </w:pPr>
      <w:r w:rsidRPr="00755AC4">
        <w:rPr>
          <w:rFonts w:ascii="Times New Roman" w:eastAsia="Times New Roman" w:hAnsi="Times New Roman" w:cs="Times New Roman"/>
          <w:b/>
          <w:bCs/>
          <w:color w:val="000000"/>
          <w:sz w:val="24"/>
          <w:szCs w:val="24"/>
          <w:lang w:eastAsia="es-EC"/>
        </w:rPr>
        <w:lastRenderedPageBreak/>
        <w:t>3.   Explicar el significado de los conceptos frío y caliente en Lévi Strauss y en McLuhan (Comprender los medios de comunicación. Las extensiones del ser humano), quien además lo extiende al imaginario de ciudades y políticos.</w:t>
      </w:r>
    </w:p>
    <w:p w:rsidR="00755AC4" w:rsidRPr="00755AC4" w:rsidRDefault="00755AC4" w:rsidP="00755AC4">
      <w:pPr>
        <w:spacing w:after="0" w:line="360" w:lineRule="auto"/>
        <w:jc w:val="both"/>
        <w:rPr>
          <w:rFonts w:ascii="Times New Roman" w:eastAsia="Times New Roman" w:hAnsi="Times New Roman" w:cs="Times New Roman"/>
          <w:sz w:val="24"/>
          <w:szCs w:val="24"/>
          <w:lang w:eastAsia="es-EC"/>
        </w:rPr>
      </w:pPr>
      <w:r w:rsidRPr="00755AC4">
        <w:rPr>
          <w:rFonts w:ascii="Times New Roman" w:eastAsia="Times New Roman" w:hAnsi="Times New Roman" w:cs="Times New Roman"/>
          <w:color w:val="000000"/>
          <w:sz w:val="24"/>
          <w:szCs w:val="24"/>
          <w:lang w:eastAsia="es-EC"/>
        </w:rPr>
        <w:t xml:space="preserve">McLuhan en la lectura presenta una ideología idealista y pesimista, para poder </w:t>
      </w:r>
      <w:proofErr w:type="spellStart"/>
      <w:r w:rsidRPr="00755AC4">
        <w:rPr>
          <w:rFonts w:ascii="Times New Roman" w:eastAsia="Times New Roman" w:hAnsi="Times New Roman" w:cs="Times New Roman"/>
          <w:color w:val="000000"/>
          <w:sz w:val="24"/>
          <w:szCs w:val="24"/>
          <w:lang w:eastAsia="es-EC"/>
        </w:rPr>
        <w:t>lograra</w:t>
      </w:r>
      <w:proofErr w:type="spellEnd"/>
      <w:r w:rsidRPr="00755AC4">
        <w:rPr>
          <w:rFonts w:ascii="Times New Roman" w:eastAsia="Times New Roman" w:hAnsi="Times New Roman" w:cs="Times New Roman"/>
          <w:color w:val="000000"/>
          <w:sz w:val="24"/>
          <w:szCs w:val="24"/>
          <w:lang w:eastAsia="es-EC"/>
        </w:rPr>
        <w:t xml:space="preserve"> ver el mundo y el avance de sus tecnologías. Se presenta a los medios fríos y calientes </w:t>
      </w:r>
      <w:proofErr w:type="spellStart"/>
      <w:r w:rsidRPr="00755AC4">
        <w:rPr>
          <w:rFonts w:ascii="Times New Roman" w:eastAsia="Times New Roman" w:hAnsi="Times New Roman" w:cs="Times New Roman"/>
          <w:color w:val="000000"/>
          <w:sz w:val="24"/>
          <w:szCs w:val="24"/>
          <w:lang w:eastAsia="es-EC"/>
        </w:rPr>
        <w:t>paar</w:t>
      </w:r>
      <w:proofErr w:type="spellEnd"/>
      <w:r w:rsidRPr="00755AC4">
        <w:rPr>
          <w:rFonts w:ascii="Times New Roman" w:eastAsia="Times New Roman" w:hAnsi="Times New Roman" w:cs="Times New Roman"/>
          <w:color w:val="000000"/>
          <w:sz w:val="24"/>
          <w:szCs w:val="24"/>
          <w:lang w:eastAsia="es-EC"/>
        </w:rPr>
        <w:t xml:space="preserve"> poder comprender la participación del ser humano con los medios y así analizar sus efectos en la sociedad.</w:t>
      </w:r>
    </w:p>
    <w:p w:rsidR="00755AC4" w:rsidRPr="00755AC4" w:rsidRDefault="00755AC4" w:rsidP="00755AC4">
      <w:pPr>
        <w:spacing w:after="0" w:line="360" w:lineRule="auto"/>
        <w:rPr>
          <w:rFonts w:ascii="Times New Roman" w:eastAsia="Times New Roman" w:hAnsi="Times New Roman" w:cs="Times New Roman"/>
          <w:sz w:val="24"/>
          <w:szCs w:val="24"/>
          <w:lang w:eastAsia="es-EC"/>
        </w:rPr>
      </w:pPr>
      <w:r w:rsidRPr="00755AC4">
        <w:rPr>
          <w:rFonts w:ascii="Times New Roman" w:eastAsia="Times New Roman" w:hAnsi="Times New Roman" w:cs="Times New Roman"/>
          <w:b/>
          <w:bCs/>
          <w:color w:val="000000"/>
          <w:sz w:val="24"/>
          <w:szCs w:val="24"/>
          <w:lang w:eastAsia="es-EC"/>
        </w:rPr>
        <w:t>Medios Calientes:</w:t>
      </w:r>
      <w:r w:rsidRPr="00755AC4">
        <w:rPr>
          <w:rFonts w:ascii="Times New Roman" w:eastAsia="Times New Roman" w:hAnsi="Times New Roman" w:cs="Times New Roman"/>
          <w:color w:val="000000"/>
          <w:sz w:val="24"/>
          <w:szCs w:val="24"/>
          <w:lang w:eastAsia="es-EC"/>
        </w:rPr>
        <w:t xml:space="preserve"> Estos medios son de definición alta, dirigidas a un solo sentido de la comunicación. Además, los medios tienen muchas más información y por lo </w:t>
      </w:r>
      <w:proofErr w:type="gramStart"/>
      <w:r w:rsidRPr="00755AC4">
        <w:rPr>
          <w:rFonts w:ascii="Times New Roman" w:eastAsia="Times New Roman" w:hAnsi="Times New Roman" w:cs="Times New Roman"/>
          <w:color w:val="000000"/>
          <w:sz w:val="24"/>
          <w:szCs w:val="24"/>
          <w:lang w:eastAsia="es-EC"/>
        </w:rPr>
        <w:t>tanto  no</w:t>
      </w:r>
      <w:proofErr w:type="gramEnd"/>
      <w:r w:rsidRPr="00755AC4">
        <w:rPr>
          <w:rFonts w:ascii="Times New Roman" w:eastAsia="Times New Roman" w:hAnsi="Times New Roman" w:cs="Times New Roman"/>
          <w:color w:val="000000"/>
          <w:sz w:val="24"/>
          <w:szCs w:val="24"/>
          <w:lang w:eastAsia="es-EC"/>
        </w:rPr>
        <w:t xml:space="preserve"> se puede interactuar ni dar la opinión personal, todo es concreto, no deja escapar a la imaginación</w:t>
      </w:r>
    </w:p>
    <w:p w:rsidR="00755AC4" w:rsidRPr="00755AC4" w:rsidRDefault="00755AC4" w:rsidP="00755AC4">
      <w:pPr>
        <w:spacing w:after="0" w:line="360" w:lineRule="auto"/>
        <w:rPr>
          <w:rFonts w:ascii="Times New Roman" w:eastAsia="Times New Roman" w:hAnsi="Times New Roman" w:cs="Times New Roman"/>
          <w:sz w:val="24"/>
          <w:szCs w:val="24"/>
          <w:lang w:eastAsia="es-EC"/>
        </w:rPr>
      </w:pPr>
      <w:r w:rsidRPr="00755AC4">
        <w:rPr>
          <w:rFonts w:ascii="Times New Roman" w:eastAsia="Times New Roman" w:hAnsi="Times New Roman" w:cs="Times New Roman"/>
          <w:color w:val="000000"/>
          <w:sz w:val="24"/>
          <w:szCs w:val="24"/>
          <w:lang w:eastAsia="es-EC"/>
        </w:rPr>
        <w:t>Ejemplos: Radio, prensa, fotografía.</w:t>
      </w:r>
    </w:p>
    <w:p w:rsidR="00755AC4" w:rsidRPr="00755AC4" w:rsidRDefault="00755AC4" w:rsidP="00755AC4">
      <w:pPr>
        <w:spacing w:after="0" w:line="360" w:lineRule="auto"/>
        <w:rPr>
          <w:rFonts w:ascii="Times New Roman" w:eastAsia="Times New Roman" w:hAnsi="Times New Roman" w:cs="Times New Roman"/>
          <w:sz w:val="24"/>
          <w:szCs w:val="24"/>
          <w:lang w:eastAsia="es-EC"/>
        </w:rPr>
      </w:pPr>
      <w:r w:rsidRPr="00755AC4">
        <w:rPr>
          <w:rFonts w:ascii="Times New Roman" w:eastAsia="Times New Roman" w:hAnsi="Times New Roman" w:cs="Times New Roman"/>
          <w:b/>
          <w:bCs/>
          <w:color w:val="000000"/>
          <w:sz w:val="24"/>
          <w:szCs w:val="24"/>
          <w:lang w:eastAsia="es-EC"/>
        </w:rPr>
        <w:t>Medios Fríos:</w:t>
      </w:r>
      <w:r w:rsidRPr="00755AC4">
        <w:rPr>
          <w:rFonts w:ascii="Times New Roman" w:eastAsia="Times New Roman" w:hAnsi="Times New Roman" w:cs="Times New Roman"/>
          <w:color w:val="000000"/>
          <w:sz w:val="24"/>
          <w:szCs w:val="24"/>
          <w:lang w:eastAsia="es-EC"/>
        </w:rPr>
        <w:t xml:space="preserve"> Los medios fríos son donde se puede entregar una opinión y construir la comunicación al recibir una respuesta, donde se puede ser parte de la noticia y no solo un lector sin opinión para completar la información. </w:t>
      </w:r>
      <w:proofErr w:type="gramStart"/>
      <w:r w:rsidRPr="00755AC4">
        <w:rPr>
          <w:rFonts w:ascii="Times New Roman" w:eastAsia="Times New Roman" w:hAnsi="Times New Roman" w:cs="Times New Roman"/>
          <w:color w:val="000000"/>
          <w:sz w:val="24"/>
          <w:szCs w:val="24"/>
          <w:lang w:eastAsia="es-EC"/>
        </w:rPr>
        <w:t>Además</w:t>
      </w:r>
      <w:proofErr w:type="gramEnd"/>
      <w:r w:rsidRPr="00755AC4">
        <w:rPr>
          <w:rFonts w:ascii="Times New Roman" w:eastAsia="Times New Roman" w:hAnsi="Times New Roman" w:cs="Times New Roman"/>
          <w:color w:val="000000"/>
          <w:sz w:val="24"/>
          <w:szCs w:val="24"/>
          <w:lang w:eastAsia="es-EC"/>
        </w:rPr>
        <w:t xml:space="preserve"> tiene una baja definición al no tener tanta información visual.</w:t>
      </w:r>
    </w:p>
    <w:p w:rsidR="00755AC4" w:rsidRPr="00755AC4" w:rsidRDefault="00755AC4" w:rsidP="00755AC4">
      <w:pPr>
        <w:spacing w:after="0" w:line="360" w:lineRule="auto"/>
        <w:rPr>
          <w:rFonts w:ascii="Times New Roman" w:eastAsia="Times New Roman" w:hAnsi="Times New Roman" w:cs="Times New Roman"/>
          <w:sz w:val="24"/>
          <w:szCs w:val="24"/>
          <w:lang w:eastAsia="es-EC"/>
        </w:rPr>
      </w:pPr>
      <w:r w:rsidRPr="00755AC4">
        <w:rPr>
          <w:rFonts w:ascii="Times New Roman" w:eastAsia="Times New Roman" w:hAnsi="Times New Roman" w:cs="Times New Roman"/>
          <w:color w:val="000000"/>
          <w:sz w:val="24"/>
          <w:szCs w:val="24"/>
          <w:lang w:eastAsia="es-EC"/>
        </w:rPr>
        <w:t>Ejemplos: Teléfono, conversación, televisión.</w:t>
      </w:r>
    </w:p>
    <w:p w:rsidR="00755AC4" w:rsidRPr="00755AC4" w:rsidRDefault="00755AC4" w:rsidP="00755AC4">
      <w:pPr>
        <w:spacing w:after="0" w:line="360" w:lineRule="auto"/>
        <w:rPr>
          <w:rFonts w:ascii="Times New Roman" w:eastAsia="Times New Roman" w:hAnsi="Times New Roman" w:cs="Times New Roman"/>
          <w:sz w:val="24"/>
          <w:szCs w:val="24"/>
          <w:lang w:eastAsia="es-EC"/>
        </w:rPr>
      </w:pPr>
      <w:r w:rsidRPr="00755AC4">
        <w:rPr>
          <w:rFonts w:ascii="Times New Roman" w:eastAsia="Times New Roman" w:hAnsi="Times New Roman" w:cs="Times New Roman"/>
          <w:color w:val="000000"/>
          <w:sz w:val="24"/>
          <w:szCs w:val="24"/>
          <w:lang w:eastAsia="es-EC"/>
        </w:rPr>
        <w:t xml:space="preserve"> </w:t>
      </w:r>
    </w:p>
    <w:p w:rsidR="00755AC4" w:rsidRPr="00755AC4" w:rsidRDefault="00755AC4" w:rsidP="00755AC4">
      <w:pPr>
        <w:spacing w:after="0" w:line="360" w:lineRule="auto"/>
        <w:jc w:val="both"/>
        <w:rPr>
          <w:rFonts w:ascii="Times New Roman" w:eastAsia="Times New Roman" w:hAnsi="Times New Roman" w:cs="Times New Roman"/>
          <w:sz w:val="24"/>
          <w:szCs w:val="24"/>
          <w:lang w:eastAsia="es-EC"/>
        </w:rPr>
      </w:pPr>
      <w:r w:rsidRPr="00755AC4">
        <w:rPr>
          <w:rFonts w:ascii="Times New Roman" w:eastAsia="Times New Roman" w:hAnsi="Times New Roman" w:cs="Times New Roman"/>
          <w:color w:val="000000"/>
          <w:sz w:val="24"/>
          <w:szCs w:val="24"/>
          <w:lang w:eastAsia="es-EC"/>
        </w:rPr>
        <w:t xml:space="preserve">Actualmente con la evolución de la tecnología son los efectos secundarios porque las personas aportamos más a la información con una gran aportación de mensajes. Por otro lado, </w:t>
      </w:r>
      <w:proofErr w:type="gramStart"/>
      <w:r w:rsidRPr="00755AC4">
        <w:rPr>
          <w:rFonts w:ascii="Times New Roman" w:eastAsia="Times New Roman" w:hAnsi="Times New Roman" w:cs="Times New Roman"/>
          <w:color w:val="000000"/>
          <w:sz w:val="24"/>
          <w:szCs w:val="24"/>
          <w:lang w:eastAsia="es-EC"/>
        </w:rPr>
        <w:t>el ser humano al estar en un contacto con estos medios empiezan</w:t>
      </w:r>
      <w:proofErr w:type="gramEnd"/>
      <w:r w:rsidRPr="00755AC4">
        <w:rPr>
          <w:rFonts w:ascii="Times New Roman" w:eastAsia="Times New Roman" w:hAnsi="Times New Roman" w:cs="Times New Roman"/>
          <w:color w:val="000000"/>
          <w:sz w:val="24"/>
          <w:szCs w:val="24"/>
          <w:lang w:eastAsia="es-EC"/>
        </w:rPr>
        <w:t xml:space="preserve"> a surgir diferentes estados en su actitud personal como ansiedad, cansancio, resistencia, entre otros. </w:t>
      </w:r>
      <w:proofErr w:type="gramStart"/>
      <w:r w:rsidRPr="00755AC4">
        <w:rPr>
          <w:rFonts w:ascii="Times New Roman" w:eastAsia="Times New Roman" w:hAnsi="Times New Roman" w:cs="Times New Roman"/>
          <w:color w:val="000000"/>
          <w:sz w:val="24"/>
          <w:szCs w:val="24"/>
          <w:lang w:eastAsia="es-EC"/>
        </w:rPr>
        <w:t>Además</w:t>
      </w:r>
      <w:proofErr w:type="gramEnd"/>
      <w:r w:rsidRPr="00755AC4">
        <w:rPr>
          <w:rFonts w:ascii="Times New Roman" w:eastAsia="Times New Roman" w:hAnsi="Times New Roman" w:cs="Times New Roman"/>
          <w:color w:val="000000"/>
          <w:sz w:val="24"/>
          <w:szCs w:val="24"/>
          <w:lang w:eastAsia="es-EC"/>
        </w:rPr>
        <w:t xml:space="preserve"> en la actualidad los países atrasados están mejor preparados para los cambios tecnológicos, que los países avanzados.  </w:t>
      </w:r>
    </w:p>
    <w:p w:rsidR="00755AC4" w:rsidRPr="00755AC4" w:rsidRDefault="00755AC4" w:rsidP="00755AC4">
      <w:pPr>
        <w:spacing w:after="0" w:line="360" w:lineRule="auto"/>
        <w:jc w:val="both"/>
        <w:rPr>
          <w:rFonts w:ascii="Times New Roman" w:eastAsia="Times New Roman" w:hAnsi="Times New Roman" w:cs="Times New Roman"/>
          <w:sz w:val="24"/>
          <w:szCs w:val="24"/>
          <w:lang w:eastAsia="es-EC"/>
        </w:rPr>
      </w:pPr>
      <w:r w:rsidRPr="00755AC4">
        <w:rPr>
          <w:rFonts w:ascii="Times New Roman" w:eastAsia="Times New Roman" w:hAnsi="Times New Roman" w:cs="Times New Roman"/>
          <w:color w:val="000000"/>
          <w:sz w:val="24"/>
          <w:szCs w:val="24"/>
          <w:lang w:eastAsia="es-EC"/>
        </w:rPr>
        <w:t xml:space="preserve">Por otro </w:t>
      </w:r>
      <w:proofErr w:type="gramStart"/>
      <w:r w:rsidRPr="00755AC4">
        <w:rPr>
          <w:rFonts w:ascii="Times New Roman" w:eastAsia="Times New Roman" w:hAnsi="Times New Roman" w:cs="Times New Roman"/>
          <w:color w:val="000000"/>
          <w:sz w:val="24"/>
          <w:szCs w:val="24"/>
          <w:lang w:eastAsia="es-EC"/>
        </w:rPr>
        <w:t>lado</w:t>
      </w:r>
      <w:proofErr w:type="gramEnd"/>
      <w:r w:rsidRPr="00755AC4">
        <w:rPr>
          <w:rFonts w:ascii="Times New Roman" w:eastAsia="Times New Roman" w:hAnsi="Times New Roman" w:cs="Times New Roman"/>
          <w:color w:val="000000"/>
          <w:sz w:val="24"/>
          <w:szCs w:val="24"/>
          <w:lang w:eastAsia="es-EC"/>
        </w:rPr>
        <w:t xml:space="preserve"> Lévi-Strauss los medios fríos y cálidos son para el ámbito político social, puesto que, la vida política fundada sobre el conocimiento y además no admite diferentes decisiones que son tomadas por unanimidad excluye empleos a la sociedad y es cuando se genera y hace presencia el poder y la oposición.</w:t>
      </w:r>
    </w:p>
    <w:p w:rsidR="00755AC4" w:rsidRPr="00755AC4" w:rsidRDefault="00755AC4" w:rsidP="00755AC4">
      <w:pPr>
        <w:spacing w:after="0" w:line="360" w:lineRule="auto"/>
        <w:jc w:val="both"/>
        <w:rPr>
          <w:rFonts w:ascii="Times New Roman" w:eastAsia="Times New Roman" w:hAnsi="Times New Roman" w:cs="Times New Roman"/>
          <w:sz w:val="24"/>
          <w:szCs w:val="24"/>
          <w:lang w:eastAsia="es-EC"/>
        </w:rPr>
      </w:pPr>
      <w:r w:rsidRPr="00755AC4">
        <w:rPr>
          <w:rFonts w:ascii="Times New Roman" w:eastAsia="Times New Roman" w:hAnsi="Times New Roman" w:cs="Times New Roman"/>
          <w:b/>
          <w:bCs/>
          <w:color w:val="000000"/>
          <w:sz w:val="24"/>
          <w:szCs w:val="24"/>
          <w:lang w:eastAsia="es-EC"/>
        </w:rPr>
        <w:t xml:space="preserve">Sociedades frías: </w:t>
      </w:r>
      <w:r w:rsidRPr="00755AC4">
        <w:rPr>
          <w:rFonts w:ascii="Times New Roman" w:eastAsia="Times New Roman" w:hAnsi="Times New Roman" w:cs="Times New Roman"/>
          <w:color w:val="000000"/>
          <w:sz w:val="24"/>
          <w:szCs w:val="24"/>
          <w:lang w:eastAsia="es-EC"/>
        </w:rPr>
        <w:t xml:space="preserve">La capacidad de estos individuos se identifica por </w:t>
      </w:r>
      <w:proofErr w:type="gramStart"/>
      <w:r w:rsidRPr="00755AC4">
        <w:rPr>
          <w:rFonts w:ascii="Times New Roman" w:eastAsia="Times New Roman" w:hAnsi="Times New Roman" w:cs="Times New Roman"/>
          <w:color w:val="000000"/>
          <w:sz w:val="24"/>
          <w:szCs w:val="24"/>
          <w:lang w:eastAsia="es-EC"/>
        </w:rPr>
        <w:t>su efectivas limitaciones</w:t>
      </w:r>
      <w:proofErr w:type="gramEnd"/>
      <w:r w:rsidRPr="00755AC4">
        <w:rPr>
          <w:rFonts w:ascii="Times New Roman" w:eastAsia="Times New Roman" w:hAnsi="Times New Roman" w:cs="Times New Roman"/>
          <w:color w:val="000000"/>
          <w:sz w:val="24"/>
          <w:szCs w:val="24"/>
          <w:lang w:eastAsia="es-EC"/>
        </w:rPr>
        <w:t xml:space="preserve"> y la manera mecánica de actuar frente a la sociedad. Una sociedad sin historia.</w:t>
      </w:r>
    </w:p>
    <w:p w:rsidR="00755AC4" w:rsidRPr="00755AC4" w:rsidRDefault="00755AC4" w:rsidP="00755AC4">
      <w:pPr>
        <w:spacing w:after="0" w:line="360" w:lineRule="auto"/>
        <w:jc w:val="both"/>
        <w:rPr>
          <w:rFonts w:ascii="Times New Roman" w:eastAsia="Times New Roman" w:hAnsi="Times New Roman" w:cs="Times New Roman"/>
          <w:sz w:val="24"/>
          <w:szCs w:val="24"/>
          <w:lang w:eastAsia="es-EC"/>
        </w:rPr>
      </w:pPr>
      <w:r w:rsidRPr="00755AC4">
        <w:rPr>
          <w:rFonts w:ascii="Times New Roman" w:eastAsia="Times New Roman" w:hAnsi="Times New Roman" w:cs="Times New Roman"/>
          <w:b/>
          <w:bCs/>
          <w:color w:val="000000"/>
          <w:sz w:val="24"/>
          <w:szCs w:val="24"/>
          <w:lang w:eastAsia="es-EC"/>
        </w:rPr>
        <w:t>Sociedades cálidas:  </w:t>
      </w:r>
      <w:r w:rsidRPr="00755AC4">
        <w:rPr>
          <w:rFonts w:ascii="Times New Roman" w:eastAsia="Times New Roman" w:hAnsi="Times New Roman" w:cs="Times New Roman"/>
          <w:color w:val="000000"/>
          <w:sz w:val="24"/>
          <w:szCs w:val="24"/>
          <w:lang w:eastAsia="es-EC"/>
        </w:rPr>
        <w:t>Esta sociedad es más dinámica, cuenta con una historia para poder manejar su actualidad y tratar de mejorar a la sociedad, además sigue buscando nuevos objetivos.</w:t>
      </w:r>
    </w:p>
    <w:p w:rsidR="00755AC4" w:rsidRPr="00755AC4" w:rsidRDefault="00755AC4" w:rsidP="00755AC4">
      <w:pPr>
        <w:spacing w:after="0" w:line="360" w:lineRule="auto"/>
        <w:jc w:val="both"/>
        <w:rPr>
          <w:rFonts w:ascii="Times New Roman" w:eastAsia="Times New Roman" w:hAnsi="Times New Roman" w:cs="Times New Roman"/>
          <w:sz w:val="24"/>
          <w:szCs w:val="24"/>
          <w:lang w:eastAsia="es-EC"/>
        </w:rPr>
      </w:pPr>
      <w:r w:rsidRPr="00755AC4">
        <w:rPr>
          <w:rFonts w:ascii="Times New Roman" w:eastAsia="Times New Roman" w:hAnsi="Times New Roman" w:cs="Times New Roman"/>
          <w:color w:val="000000"/>
          <w:sz w:val="24"/>
          <w:szCs w:val="24"/>
          <w:lang w:eastAsia="es-EC"/>
        </w:rPr>
        <w:lastRenderedPageBreak/>
        <w:t>Estas dos sociedades no son contemporáneas. Las cálidas son una sociedad mucho más culta que la fría, puesto que, es más primitiva.</w:t>
      </w:r>
    </w:p>
    <w:p w:rsidR="00755AC4" w:rsidRPr="00755AC4" w:rsidRDefault="00755AC4" w:rsidP="00755AC4">
      <w:pPr>
        <w:spacing w:after="240" w:line="360" w:lineRule="auto"/>
        <w:rPr>
          <w:rFonts w:ascii="Times New Roman" w:eastAsia="Times New Roman" w:hAnsi="Times New Roman" w:cs="Times New Roman"/>
          <w:sz w:val="24"/>
          <w:szCs w:val="24"/>
          <w:lang w:eastAsia="es-EC"/>
        </w:rPr>
      </w:pPr>
    </w:p>
    <w:p w:rsidR="00755AC4" w:rsidRPr="00755AC4" w:rsidRDefault="00755AC4" w:rsidP="00755AC4">
      <w:pPr>
        <w:spacing w:after="0" w:line="360" w:lineRule="auto"/>
        <w:ind w:hanging="360"/>
        <w:jc w:val="both"/>
        <w:rPr>
          <w:rFonts w:ascii="Times New Roman" w:eastAsia="Times New Roman" w:hAnsi="Times New Roman" w:cs="Times New Roman"/>
          <w:sz w:val="24"/>
          <w:szCs w:val="24"/>
          <w:lang w:eastAsia="es-EC"/>
        </w:rPr>
      </w:pPr>
      <w:r w:rsidRPr="00755AC4">
        <w:rPr>
          <w:rFonts w:ascii="Times New Roman" w:eastAsia="Times New Roman" w:hAnsi="Times New Roman" w:cs="Times New Roman"/>
          <w:b/>
          <w:bCs/>
          <w:color w:val="000000"/>
          <w:sz w:val="24"/>
          <w:szCs w:val="24"/>
          <w:lang w:eastAsia="es-EC"/>
        </w:rPr>
        <w:t>4.      Elaborar resumen y mapa conceptual de El malestar en La Cultura. S. Freud.</w:t>
      </w:r>
    </w:p>
    <w:p w:rsidR="00755AC4" w:rsidRPr="00755AC4" w:rsidRDefault="00755AC4" w:rsidP="00755AC4">
      <w:pPr>
        <w:spacing w:after="0" w:line="360" w:lineRule="auto"/>
        <w:jc w:val="both"/>
        <w:rPr>
          <w:rFonts w:ascii="Times New Roman" w:eastAsia="Times New Roman" w:hAnsi="Times New Roman" w:cs="Times New Roman"/>
          <w:sz w:val="24"/>
          <w:szCs w:val="24"/>
          <w:lang w:eastAsia="es-EC"/>
        </w:rPr>
      </w:pPr>
      <w:r w:rsidRPr="00755AC4">
        <w:rPr>
          <w:rFonts w:ascii="Times New Roman" w:eastAsia="Times New Roman" w:hAnsi="Times New Roman" w:cs="Times New Roman"/>
          <w:color w:val="000000"/>
          <w:sz w:val="24"/>
          <w:szCs w:val="24"/>
          <w:lang w:eastAsia="es-EC"/>
        </w:rPr>
        <w:t xml:space="preserve">El malestar de la cultura tiene como finalidad que la vida está fijada por el principio del placer. Los hombres en la vida " quieren alcanzar la dicha, conseguir la felicidad y mantenerla", evitando dolor y displacer, procurarse placeres intensos. Sin embargo, no está en los planes de la creación el que el hombre sea dichoso: el cuerpo se corrompe y muere, el mundo exterior nos abate destructivamente con furia y dolorosamente, el tener que sufrir y el ver sufrir a otros seres humanos. </w:t>
      </w:r>
    </w:p>
    <w:p w:rsidR="00755AC4" w:rsidRPr="00755AC4" w:rsidRDefault="00755AC4" w:rsidP="00755AC4">
      <w:pPr>
        <w:spacing w:after="0" w:line="360" w:lineRule="auto"/>
        <w:jc w:val="both"/>
        <w:rPr>
          <w:rFonts w:ascii="Times New Roman" w:eastAsia="Times New Roman" w:hAnsi="Times New Roman" w:cs="Times New Roman"/>
          <w:sz w:val="24"/>
          <w:szCs w:val="24"/>
          <w:lang w:eastAsia="es-EC"/>
        </w:rPr>
      </w:pPr>
      <w:r w:rsidRPr="00755AC4">
        <w:rPr>
          <w:rFonts w:ascii="Times New Roman" w:eastAsia="Times New Roman" w:hAnsi="Times New Roman" w:cs="Times New Roman"/>
          <w:color w:val="000000"/>
          <w:sz w:val="24"/>
          <w:szCs w:val="24"/>
          <w:lang w:eastAsia="es-EC"/>
        </w:rPr>
        <w:t xml:space="preserve">La vida como no es impuesta resulta ser mucho más complicada de lo que se piensa existe dolores, tareas insolubles, malestares. Para soportar estos inconvenientes se incide a los calmantes. Distracciones de la realidad que da un mejor valor a los problemas como el trabajo, el arte, la ciencia y otras maneras con ilusiones con respecto a la realidad. Satisfacciones sustitutivas que reducen la miseria por medio de desplazamiento libidinales. Un placer que se impone es la felicidad, el sentimiento de ser felices es imposible que no se deba intentar la búsqueda de la felicidad. Para evadir ciertas actitudes que actúan en el diario vivir de las personas, por lo general siempre se lleva a cabo una distracción farmacéutica, pero el mejor camino para evitar el displacer de las actitudes ya generadas, es hacerse miembro de una comunidad, empezar a convivir y trabajar con todos para que todos tengan dicha de estar en un mejor estado sentimental propio. </w:t>
      </w:r>
    </w:p>
    <w:p w:rsidR="00755AC4" w:rsidRDefault="00755AC4" w:rsidP="00755AC4">
      <w:pPr>
        <w:spacing w:after="0" w:line="360" w:lineRule="auto"/>
        <w:jc w:val="both"/>
        <w:rPr>
          <w:rFonts w:ascii="Times New Roman" w:eastAsia="Times New Roman" w:hAnsi="Times New Roman" w:cs="Times New Roman"/>
          <w:color w:val="000000"/>
          <w:sz w:val="24"/>
          <w:szCs w:val="24"/>
          <w:lang w:eastAsia="es-EC"/>
        </w:rPr>
      </w:pPr>
      <w:r w:rsidRPr="00755AC4">
        <w:rPr>
          <w:rFonts w:ascii="Times New Roman" w:eastAsia="Times New Roman" w:hAnsi="Times New Roman" w:cs="Times New Roman"/>
          <w:color w:val="000000"/>
          <w:sz w:val="24"/>
          <w:szCs w:val="24"/>
          <w:lang w:eastAsia="es-EC"/>
        </w:rPr>
        <w:t>Los sistemas religiosos se sitúan en las ideas que corresponden a ciertas actividades psíquicas del hombre. La insuficiencia de las normas que regulan los vínculos recíprocos entre los integrantes de la familia, un estado y una sociedad. La suma de operaciones y normas que distancian la vida actual de los antepasados animales, sirven a dos fines: La protección del ser humano frente a la naturaleza y la regulación de los vínculos recíprocos de los hombres.</w:t>
      </w:r>
    </w:p>
    <w:p w:rsidR="00755AC4" w:rsidRDefault="00755AC4" w:rsidP="00755AC4">
      <w:pPr>
        <w:spacing w:after="0" w:line="360" w:lineRule="auto"/>
        <w:ind w:hanging="360"/>
        <w:jc w:val="both"/>
        <w:rPr>
          <w:rFonts w:ascii="Times New Roman" w:eastAsia="Times New Roman" w:hAnsi="Times New Roman" w:cs="Times New Roman"/>
          <w:sz w:val="24"/>
          <w:szCs w:val="24"/>
          <w:lang w:eastAsia="es-EC"/>
        </w:rPr>
      </w:pPr>
    </w:p>
    <w:p w:rsidR="00755AC4" w:rsidRDefault="00755AC4" w:rsidP="00755AC4">
      <w:pPr>
        <w:spacing w:after="0" w:line="360" w:lineRule="auto"/>
        <w:ind w:hanging="360"/>
        <w:jc w:val="both"/>
        <w:rPr>
          <w:rFonts w:ascii="Times New Roman" w:eastAsia="Times New Roman" w:hAnsi="Times New Roman" w:cs="Times New Roman"/>
          <w:sz w:val="24"/>
          <w:szCs w:val="24"/>
          <w:lang w:eastAsia="es-EC"/>
        </w:rPr>
      </w:pPr>
    </w:p>
    <w:p w:rsidR="00755AC4" w:rsidRDefault="00DF7785" w:rsidP="00755AC4">
      <w:pPr>
        <w:spacing w:after="0" w:line="360" w:lineRule="auto"/>
        <w:ind w:hanging="360"/>
        <w:jc w:val="both"/>
        <w:rPr>
          <w:rFonts w:ascii="Times New Roman" w:eastAsia="Times New Roman" w:hAnsi="Times New Roman" w:cs="Times New Roman"/>
          <w:sz w:val="24"/>
          <w:szCs w:val="24"/>
          <w:lang w:eastAsia="es-EC"/>
        </w:rPr>
      </w:pPr>
      <w:bookmarkStart w:id="0" w:name="_GoBack"/>
      <w:r>
        <w:rPr>
          <w:noProof/>
        </w:rPr>
        <w:lastRenderedPageBreak/>
        <w:drawing>
          <wp:anchor distT="0" distB="0" distL="114300" distR="114300" simplePos="0" relativeHeight="251658240" behindDoc="0" locked="0" layoutInCell="1" allowOverlap="1">
            <wp:simplePos x="0" y="0"/>
            <wp:positionH relativeFrom="page">
              <wp:posOffset>372883</wp:posOffset>
            </wp:positionH>
            <wp:positionV relativeFrom="margin">
              <wp:posOffset>1445094</wp:posOffset>
            </wp:positionV>
            <wp:extent cx="6670738" cy="4921278"/>
            <wp:effectExtent l="0" t="0" r="0" b="0"/>
            <wp:wrapSquare wrapText="bothSides"/>
            <wp:docPr id="5" name="Imagen 5" descr="Imagen que contiene captura de pantalla&#10;&#10;Descripción generada con confianza muy al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2018-12-09.png"/>
                    <pic:cNvPicPr/>
                  </pic:nvPicPr>
                  <pic:blipFill rotWithShape="1">
                    <a:blip r:embed="rId15">
                      <a:extLst>
                        <a:ext uri="{28A0092B-C50C-407E-A947-70E740481C1C}">
                          <a14:useLocalDpi xmlns:a14="http://schemas.microsoft.com/office/drawing/2010/main" val="0"/>
                        </a:ext>
                      </a:extLst>
                    </a:blip>
                    <a:srcRect l="20615" t="24226" r="27471" b="7650"/>
                    <a:stretch/>
                  </pic:blipFill>
                  <pic:spPr bwMode="auto">
                    <a:xfrm>
                      <a:off x="0" y="0"/>
                      <a:ext cx="6670738" cy="4921278"/>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bookmarkEnd w:id="0"/>
    </w:p>
    <w:p w:rsidR="00755AC4" w:rsidRDefault="00755AC4" w:rsidP="00755AC4">
      <w:pPr>
        <w:spacing w:after="0" w:line="360" w:lineRule="auto"/>
        <w:ind w:hanging="360"/>
        <w:jc w:val="both"/>
        <w:rPr>
          <w:rFonts w:ascii="Times New Roman" w:eastAsia="Times New Roman" w:hAnsi="Times New Roman" w:cs="Times New Roman"/>
          <w:sz w:val="24"/>
          <w:szCs w:val="24"/>
          <w:lang w:eastAsia="es-EC"/>
        </w:rPr>
      </w:pPr>
    </w:p>
    <w:p w:rsidR="00755AC4" w:rsidRDefault="00755AC4" w:rsidP="00755AC4">
      <w:pPr>
        <w:spacing w:after="0" w:line="360" w:lineRule="auto"/>
        <w:ind w:hanging="360"/>
        <w:jc w:val="both"/>
        <w:rPr>
          <w:rFonts w:ascii="Times New Roman" w:eastAsia="Times New Roman" w:hAnsi="Times New Roman" w:cs="Times New Roman"/>
          <w:sz w:val="24"/>
          <w:szCs w:val="24"/>
          <w:lang w:eastAsia="es-EC"/>
        </w:rPr>
      </w:pPr>
    </w:p>
    <w:p w:rsidR="00755AC4" w:rsidRDefault="00755AC4" w:rsidP="00755AC4">
      <w:pPr>
        <w:spacing w:after="0" w:line="360" w:lineRule="auto"/>
        <w:ind w:hanging="360"/>
        <w:jc w:val="both"/>
        <w:rPr>
          <w:rFonts w:ascii="Times New Roman" w:eastAsia="Times New Roman" w:hAnsi="Times New Roman" w:cs="Times New Roman"/>
          <w:sz w:val="24"/>
          <w:szCs w:val="24"/>
          <w:lang w:eastAsia="es-EC"/>
        </w:rPr>
      </w:pPr>
    </w:p>
    <w:p w:rsidR="00755AC4" w:rsidRDefault="00755AC4" w:rsidP="00755AC4">
      <w:pPr>
        <w:spacing w:after="0" w:line="360" w:lineRule="auto"/>
        <w:ind w:hanging="360"/>
        <w:jc w:val="both"/>
        <w:rPr>
          <w:rFonts w:ascii="Times New Roman" w:eastAsia="Times New Roman" w:hAnsi="Times New Roman" w:cs="Times New Roman"/>
          <w:sz w:val="24"/>
          <w:szCs w:val="24"/>
          <w:lang w:eastAsia="es-EC"/>
        </w:rPr>
      </w:pPr>
    </w:p>
    <w:p w:rsidR="00755AC4" w:rsidRPr="00755AC4" w:rsidRDefault="00755AC4" w:rsidP="00755AC4">
      <w:pPr>
        <w:spacing w:after="0" w:line="360" w:lineRule="auto"/>
        <w:ind w:hanging="360"/>
        <w:jc w:val="both"/>
        <w:rPr>
          <w:rFonts w:ascii="Times New Roman" w:eastAsia="Times New Roman" w:hAnsi="Times New Roman" w:cs="Times New Roman"/>
          <w:sz w:val="24"/>
          <w:szCs w:val="24"/>
          <w:lang w:eastAsia="es-EC"/>
        </w:rPr>
      </w:pPr>
    </w:p>
    <w:sectPr w:rsidR="00755AC4" w:rsidRPr="00755AC4">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48"/>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B3313"/>
    <w:rsid w:val="00074F67"/>
    <w:rsid w:val="000C5EF1"/>
    <w:rsid w:val="004823AB"/>
    <w:rsid w:val="00755AC4"/>
    <w:rsid w:val="00A42120"/>
    <w:rsid w:val="00C22959"/>
    <w:rsid w:val="00D24C88"/>
    <w:rsid w:val="00DB3313"/>
    <w:rsid w:val="00DF7785"/>
    <w:rsid w:val="00E6669C"/>
    <w:rsid w:val="00FA62AD"/>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E519EB"/>
  <w15:chartTrackingRefBased/>
  <w15:docId w15:val="{A6F4D8FE-2863-4B42-A14F-E543F0D70E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EC"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Ttulo2">
    <w:name w:val="heading 2"/>
    <w:basedOn w:val="Normal"/>
    <w:next w:val="Normal"/>
    <w:link w:val="Ttulo2Car"/>
    <w:uiPriority w:val="9"/>
    <w:unhideWhenUsed/>
    <w:qFormat/>
    <w:rsid w:val="00755AC4"/>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basedOn w:val="Fuentedeprrafopredeter"/>
    <w:link w:val="Ttulo2"/>
    <w:uiPriority w:val="9"/>
    <w:rsid w:val="00755AC4"/>
    <w:rPr>
      <w:rFonts w:asciiTheme="majorHAnsi" w:eastAsiaTheme="majorEastAsia" w:hAnsiTheme="majorHAnsi" w:cstheme="majorBidi"/>
      <w:color w:val="2E74B5" w:themeColor="accent1" w:themeShade="BF"/>
      <w:sz w:val="26"/>
      <w:szCs w:val="26"/>
    </w:rPr>
  </w:style>
  <w:style w:type="paragraph" w:styleId="NormalWeb">
    <w:name w:val="Normal (Web)"/>
    <w:basedOn w:val="Normal"/>
    <w:uiPriority w:val="99"/>
    <w:unhideWhenUsed/>
    <w:rsid w:val="00755AC4"/>
    <w:pPr>
      <w:spacing w:before="100" w:beforeAutospacing="1" w:after="100" w:afterAutospacing="1" w:line="240" w:lineRule="auto"/>
    </w:pPr>
    <w:rPr>
      <w:rFonts w:ascii="Times New Roman" w:eastAsia="Times New Roman" w:hAnsi="Times New Roman" w:cs="Times New Roman"/>
      <w:sz w:val="24"/>
      <w:szCs w:val="24"/>
      <w:lang w:eastAsia="es-EC"/>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79557727">
      <w:bodyDiv w:val="1"/>
      <w:marLeft w:val="0"/>
      <w:marRight w:val="0"/>
      <w:marTop w:val="0"/>
      <w:marBottom w:val="0"/>
      <w:divBdr>
        <w:top w:val="none" w:sz="0" w:space="0" w:color="auto"/>
        <w:left w:val="none" w:sz="0" w:space="0" w:color="auto"/>
        <w:bottom w:val="none" w:sz="0" w:space="0" w:color="auto"/>
        <w:right w:val="none" w:sz="0" w:space="0" w:color="auto"/>
      </w:divBdr>
    </w:div>
    <w:div w:id="16869822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microsoft.com/office/2007/relationships/diagramDrawing" Target="diagrams/drawing1.xml"/><Relationship Id="rId13" Type="http://schemas.openxmlformats.org/officeDocument/2006/relationships/diagramColors" Target="diagrams/colors2.xml"/><Relationship Id="rId3" Type="http://schemas.openxmlformats.org/officeDocument/2006/relationships/webSettings" Target="webSettings.xml"/><Relationship Id="rId7" Type="http://schemas.openxmlformats.org/officeDocument/2006/relationships/diagramColors" Target="diagrams/colors1.xml"/><Relationship Id="rId12" Type="http://schemas.openxmlformats.org/officeDocument/2006/relationships/diagramQuickStyle" Target="diagrams/quickStyle2.xml"/><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diagramQuickStyle" Target="diagrams/quickStyle1.xml"/><Relationship Id="rId11" Type="http://schemas.openxmlformats.org/officeDocument/2006/relationships/diagramLayout" Target="diagrams/layout2.xml"/><Relationship Id="rId5" Type="http://schemas.openxmlformats.org/officeDocument/2006/relationships/diagramLayout" Target="diagrams/layout1.xml"/><Relationship Id="rId15" Type="http://schemas.openxmlformats.org/officeDocument/2006/relationships/image" Target="media/image4.png"/><Relationship Id="rId10" Type="http://schemas.openxmlformats.org/officeDocument/2006/relationships/diagramData" Target="diagrams/data2.xml"/><Relationship Id="rId4" Type="http://schemas.openxmlformats.org/officeDocument/2006/relationships/diagramData" Target="diagrams/data1.xml"/><Relationship Id="rId9" Type="http://schemas.openxmlformats.org/officeDocument/2006/relationships/image" Target="media/image1.jpg"/><Relationship Id="rId14" Type="http://schemas.microsoft.com/office/2007/relationships/diagramDrawing" Target="diagrams/drawing2.xml"/></Relationships>
</file>

<file path=word/diagrams/_rels/data2.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jpeg"/></Relationships>
</file>

<file path=word/diagrams/_rels/drawing2.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jpeg"/></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C2B9E7B8-5AA0-425C-A4AB-0AAF31E8868A}" type="doc">
      <dgm:prSet loTypeId="urn:microsoft.com/office/officeart/2005/8/layout/process4" loCatId="process" qsTypeId="urn:microsoft.com/office/officeart/2005/8/quickstyle/simple2" qsCatId="simple" csTypeId="urn:microsoft.com/office/officeart/2005/8/colors/accent1_2" csCatId="accent1" phldr="1"/>
      <dgm:spPr/>
      <dgm:t>
        <a:bodyPr/>
        <a:lstStyle/>
        <a:p>
          <a:endParaRPr lang="es-ES"/>
        </a:p>
      </dgm:t>
    </dgm:pt>
    <dgm:pt modelId="{953CE727-83AF-4A69-8547-DB42A43CCFF2}">
      <dgm:prSet phldrT="[Texto]" custT="1"/>
      <dgm:spPr/>
      <dgm:t>
        <a:bodyPr/>
        <a:lstStyle/>
        <a:p>
          <a:r>
            <a:rPr lang="es-ES" sz="1600">
              <a:latin typeface="Algerian" panose="04020705040A02060702" pitchFamily="82" charset="0"/>
            </a:rPr>
            <a:t>Relación entre etnografía, sociología y antropoloía social y cultural</a:t>
          </a:r>
        </a:p>
      </dgm:t>
    </dgm:pt>
    <dgm:pt modelId="{47B71BBD-6ACF-47F8-804A-186B2FA5662C}" type="parTrans" cxnId="{ABC08A93-5204-4032-93BF-1E7E0CB362A2}">
      <dgm:prSet/>
      <dgm:spPr/>
      <dgm:t>
        <a:bodyPr/>
        <a:lstStyle/>
        <a:p>
          <a:endParaRPr lang="es-ES"/>
        </a:p>
      </dgm:t>
    </dgm:pt>
    <dgm:pt modelId="{511AE2F2-CED9-4DDB-8E16-181169E99E82}" type="sibTrans" cxnId="{ABC08A93-5204-4032-93BF-1E7E0CB362A2}">
      <dgm:prSet/>
      <dgm:spPr/>
      <dgm:t>
        <a:bodyPr/>
        <a:lstStyle/>
        <a:p>
          <a:endParaRPr lang="es-ES"/>
        </a:p>
      </dgm:t>
    </dgm:pt>
    <dgm:pt modelId="{79DE0259-7166-436D-AD43-AA6775720604}">
      <dgm:prSet phldrT="[Texto]"/>
      <dgm:spPr/>
      <dgm:t>
        <a:bodyPr/>
        <a:lstStyle/>
        <a:p>
          <a:r>
            <a:rPr lang="es-ES">
              <a:latin typeface="AR BERKLEY" panose="02000000000000000000" pitchFamily="2" charset="0"/>
            </a:rPr>
            <a:t>Antropología</a:t>
          </a:r>
        </a:p>
      </dgm:t>
    </dgm:pt>
    <dgm:pt modelId="{9F53DFBB-9AD8-4866-90F6-A0690302D0D7}" type="parTrans" cxnId="{C651EA8B-4D3A-42C1-A526-4DB0285B6DC6}">
      <dgm:prSet/>
      <dgm:spPr/>
      <dgm:t>
        <a:bodyPr/>
        <a:lstStyle/>
        <a:p>
          <a:endParaRPr lang="es-ES"/>
        </a:p>
      </dgm:t>
    </dgm:pt>
    <dgm:pt modelId="{D3006C73-BDDE-472B-B790-D72FAD8706FC}" type="sibTrans" cxnId="{C651EA8B-4D3A-42C1-A526-4DB0285B6DC6}">
      <dgm:prSet/>
      <dgm:spPr/>
      <dgm:t>
        <a:bodyPr/>
        <a:lstStyle/>
        <a:p>
          <a:endParaRPr lang="es-ES"/>
        </a:p>
      </dgm:t>
    </dgm:pt>
    <dgm:pt modelId="{DF6EBEFF-2865-406A-BD80-A98C93AF615F}">
      <dgm:prSet phldrT="[Texto]"/>
      <dgm:spPr/>
      <dgm:t>
        <a:bodyPr/>
        <a:lstStyle/>
        <a:p>
          <a:r>
            <a:rPr lang="es-ES">
              <a:latin typeface="AR JULIAN" panose="02000000000000000000" pitchFamily="2" charset="0"/>
            </a:rPr>
            <a:t>2 tipos</a:t>
          </a:r>
        </a:p>
      </dgm:t>
    </dgm:pt>
    <dgm:pt modelId="{8B321C94-0C15-4FD8-A3B1-1EC35A20E548}" type="parTrans" cxnId="{0E0A2257-6E14-478B-946E-A49F70351EEA}">
      <dgm:prSet/>
      <dgm:spPr/>
      <dgm:t>
        <a:bodyPr/>
        <a:lstStyle/>
        <a:p>
          <a:endParaRPr lang="es-ES"/>
        </a:p>
      </dgm:t>
    </dgm:pt>
    <dgm:pt modelId="{E32491B3-4F66-429D-8282-D585EC03003D}" type="sibTrans" cxnId="{0E0A2257-6E14-478B-946E-A49F70351EEA}">
      <dgm:prSet/>
      <dgm:spPr/>
      <dgm:t>
        <a:bodyPr/>
        <a:lstStyle/>
        <a:p>
          <a:endParaRPr lang="es-ES"/>
        </a:p>
      </dgm:t>
    </dgm:pt>
    <dgm:pt modelId="{4C6C2252-046A-46E9-ACCC-94EA56AF8CAF}">
      <dgm:prSet phldrT="[Texto]"/>
      <dgm:spPr/>
      <dgm:t>
        <a:bodyPr/>
        <a:lstStyle/>
        <a:p>
          <a:r>
            <a:rPr lang="es-ES">
              <a:latin typeface="Aharoni" panose="02010803020104030203" pitchFamily="2" charset="-79"/>
              <a:cs typeface="Aharoni" panose="02010803020104030203" pitchFamily="2" charset="-79"/>
            </a:rPr>
            <a:t>Social</a:t>
          </a:r>
        </a:p>
      </dgm:t>
    </dgm:pt>
    <dgm:pt modelId="{F0CA8F76-4113-418F-983D-0DD31B1F41E8}" type="parTrans" cxnId="{86E6A200-DBEB-4C8A-8872-38732901853B}">
      <dgm:prSet/>
      <dgm:spPr/>
      <dgm:t>
        <a:bodyPr/>
        <a:lstStyle/>
        <a:p>
          <a:endParaRPr lang="es-ES"/>
        </a:p>
      </dgm:t>
    </dgm:pt>
    <dgm:pt modelId="{D3972976-7B09-400D-A4F6-07D7C831D99B}" type="sibTrans" cxnId="{86E6A200-DBEB-4C8A-8872-38732901853B}">
      <dgm:prSet/>
      <dgm:spPr/>
      <dgm:t>
        <a:bodyPr/>
        <a:lstStyle/>
        <a:p>
          <a:endParaRPr lang="es-ES"/>
        </a:p>
      </dgm:t>
    </dgm:pt>
    <dgm:pt modelId="{269C5768-7AC5-4886-AA54-5AAC771CB1F8}">
      <dgm:prSet phldrT="[Texto]"/>
      <dgm:spPr/>
      <dgm:t>
        <a:bodyPr/>
        <a:lstStyle/>
        <a:p>
          <a:r>
            <a:rPr lang="es-ES">
              <a:latin typeface="Aharoni" panose="02010803020104030203" pitchFamily="2" charset="-79"/>
              <a:cs typeface="Aharoni" panose="02010803020104030203" pitchFamily="2" charset="-79"/>
            </a:rPr>
            <a:t>Cultural</a:t>
          </a:r>
        </a:p>
      </dgm:t>
    </dgm:pt>
    <dgm:pt modelId="{86F748C9-D7AB-4F32-A81B-28F3C7BFDFB2}" type="parTrans" cxnId="{AB002EF6-53F3-4B14-8F22-7F93165FF2CA}">
      <dgm:prSet/>
      <dgm:spPr/>
      <dgm:t>
        <a:bodyPr/>
        <a:lstStyle/>
        <a:p>
          <a:endParaRPr lang="es-ES"/>
        </a:p>
      </dgm:t>
    </dgm:pt>
    <dgm:pt modelId="{2326EC08-BF56-4EBA-A3D2-936C53C3F921}" type="sibTrans" cxnId="{AB002EF6-53F3-4B14-8F22-7F93165FF2CA}">
      <dgm:prSet/>
      <dgm:spPr/>
      <dgm:t>
        <a:bodyPr/>
        <a:lstStyle/>
        <a:p>
          <a:endParaRPr lang="es-ES"/>
        </a:p>
      </dgm:t>
    </dgm:pt>
    <dgm:pt modelId="{399F03D0-4914-4F75-BBFC-11704650CF46}">
      <dgm:prSet phldrT="[Texto]" custT="1"/>
      <dgm:spPr/>
      <dgm:t>
        <a:bodyPr/>
        <a:lstStyle/>
        <a:p>
          <a:r>
            <a:rPr lang="es-ES" sz="1400"/>
            <a:t>Comparten el  mismo interés por las diferentes formas de organización y los comportamientos detrás de ella.</a:t>
          </a:r>
        </a:p>
      </dgm:t>
    </dgm:pt>
    <dgm:pt modelId="{E210DAC9-1D86-4697-AD4F-C14530CFEA0E}" type="parTrans" cxnId="{A118CD99-B029-465C-A386-212A1A3C5823}">
      <dgm:prSet/>
      <dgm:spPr/>
      <dgm:t>
        <a:bodyPr/>
        <a:lstStyle/>
        <a:p>
          <a:endParaRPr lang="es-ES"/>
        </a:p>
      </dgm:t>
    </dgm:pt>
    <dgm:pt modelId="{127578E9-806F-4E49-AC3B-60E69289B90E}" type="sibTrans" cxnId="{A118CD99-B029-465C-A386-212A1A3C5823}">
      <dgm:prSet/>
      <dgm:spPr/>
      <dgm:t>
        <a:bodyPr/>
        <a:lstStyle/>
        <a:p>
          <a:endParaRPr lang="es-ES"/>
        </a:p>
      </dgm:t>
    </dgm:pt>
    <dgm:pt modelId="{EAB0402D-649F-4A3A-BD16-DAE001AFC8CB}">
      <dgm:prSet phldrT="[Texto]"/>
      <dgm:spPr/>
      <dgm:t>
        <a:bodyPr/>
        <a:lstStyle/>
        <a:p>
          <a:r>
            <a:rPr lang="es-ES">
              <a:latin typeface="Aharoni" panose="02010803020104030203" pitchFamily="2" charset="-79"/>
              <a:cs typeface="Aharoni" panose="02010803020104030203" pitchFamily="2" charset="-79"/>
            </a:rPr>
            <a:t>Sociología y etnografía</a:t>
          </a:r>
        </a:p>
      </dgm:t>
    </dgm:pt>
    <dgm:pt modelId="{1C6A369D-FF4A-40D3-B82D-0406E55E1703}" type="parTrans" cxnId="{F3968308-7F38-4D87-BA01-E2C1AACC4ECE}">
      <dgm:prSet/>
      <dgm:spPr/>
      <dgm:t>
        <a:bodyPr/>
        <a:lstStyle/>
        <a:p>
          <a:endParaRPr lang="es-ES"/>
        </a:p>
      </dgm:t>
    </dgm:pt>
    <dgm:pt modelId="{97442248-4B65-4CF9-8B8D-7F83E379790D}" type="sibTrans" cxnId="{F3968308-7F38-4D87-BA01-E2C1AACC4ECE}">
      <dgm:prSet/>
      <dgm:spPr/>
      <dgm:t>
        <a:bodyPr/>
        <a:lstStyle/>
        <a:p>
          <a:endParaRPr lang="es-ES"/>
        </a:p>
      </dgm:t>
    </dgm:pt>
    <dgm:pt modelId="{66A0F921-FF67-4FCC-B7BB-64AF131A902A}" type="pres">
      <dgm:prSet presAssocID="{C2B9E7B8-5AA0-425C-A4AB-0AAF31E8868A}" presName="Name0" presStyleCnt="0">
        <dgm:presLayoutVars>
          <dgm:dir/>
          <dgm:animLvl val="lvl"/>
          <dgm:resizeHandles val="exact"/>
        </dgm:presLayoutVars>
      </dgm:prSet>
      <dgm:spPr/>
    </dgm:pt>
    <dgm:pt modelId="{F0F70ECA-3CA0-4AAC-9091-548482212B62}" type="pres">
      <dgm:prSet presAssocID="{399F03D0-4914-4F75-BBFC-11704650CF46}" presName="boxAndChildren" presStyleCnt="0"/>
      <dgm:spPr/>
    </dgm:pt>
    <dgm:pt modelId="{C879FC61-5E92-4748-8F31-DF5825C058E4}" type="pres">
      <dgm:prSet presAssocID="{399F03D0-4914-4F75-BBFC-11704650CF46}" presName="parentTextBox" presStyleLbl="node1" presStyleIdx="0" presStyleCnt="3"/>
      <dgm:spPr/>
    </dgm:pt>
    <dgm:pt modelId="{0B006165-4D84-4754-AAB7-948052E526D1}" type="pres">
      <dgm:prSet presAssocID="{399F03D0-4914-4F75-BBFC-11704650CF46}" presName="entireBox" presStyleLbl="node1" presStyleIdx="0" presStyleCnt="3"/>
      <dgm:spPr/>
    </dgm:pt>
    <dgm:pt modelId="{260C57CE-9D86-4395-BDA3-4B9FF81FD9D7}" type="pres">
      <dgm:prSet presAssocID="{399F03D0-4914-4F75-BBFC-11704650CF46}" presName="descendantBox" presStyleCnt="0"/>
      <dgm:spPr/>
    </dgm:pt>
    <dgm:pt modelId="{A08FB81E-FF60-4CFE-9F3E-873FEAA166B2}" type="pres">
      <dgm:prSet presAssocID="{EAB0402D-649F-4A3A-BD16-DAE001AFC8CB}" presName="childTextBox" presStyleLbl="fgAccFollowNode1" presStyleIdx="0" presStyleCnt="4">
        <dgm:presLayoutVars>
          <dgm:bulletEnabled val="1"/>
        </dgm:presLayoutVars>
      </dgm:prSet>
      <dgm:spPr/>
    </dgm:pt>
    <dgm:pt modelId="{595BDBF1-2109-4561-B5D5-41A3F917E869}" type="pres">
      <dgm:prSet presAssocID="{E32491B3-4F66-429D-8282-D585EC03003D}" presName="sp" presStyleCnt="0"/>
      <dgm:spPr/>
    </dgm:pt>
    <dgm:pt modelId="{A651AD69-841D-4A68-9EEE-371948080A8D}" type="pres">
      <dgm:prSet presAssocID="{DF6EBEFF-2865-406A-BD80-A98C93AF615F}" presName="arrowAndChildren" presStyleCnt="0"/>
      <dgm:spPr/>
    </dgm:pt>
    <dgm:pt modelId="{CB61E754-3539-4D4C-8C0A-C6134BCE5337}" type="pres">
      <dgm:prSet presAssocID="{DF6EBEFF-2865-406A-BD80-A98C93AF615F}" presName="parentTextArrow" presStyleLbl="node1" presStyleIdx="0" presStyleCnt="3"/>
      <dgm:spPr/>
    </dgm:pt>
    <dgm:pt modelId="{A36A9264-5411-47F2-B539-5381DCDAEF88}" type="pres">
      <dgm:prSet presAssocID="{DF6EBEFF-2865-406A-BD80-A98C93AF615F}" presName="arrow" presStyleLbl="node1" presStyleIdx="1" presStyleCnt="3" custLinFactNeighborX="0" custLinFactNeighborY="796"/>
      <dgm:spPr/>
    </dgm:pt>
    <dgm:pt modelId="{134A7F70-CC30-4401-9984-31DF7D91CF82}" type="pres">
      <dgm:prSet presAssocID="{DF6EBEFF-2865-406A-BD80-A98C93AF615F}" presName="descendantArrow" presStyleCnt="0"/>
      <dgm:spPr/>
    </dgm:pt>
    <dgm:pt modelId="{9AA3A6DC-0D38-4BA1-89AC-54916634E3B3}" type="pres">
      <dgm:prSet presAssocID="{4C6C2252-046A-46E9-ACCC-94EA56AF8CAF}" presName="childTextArrow" presStyleLbl="fgAccFollowNode1" presStyleIdx="1" presStyleCnt="4">
        <dgm:presLayoutVars>
          <dgm:bulletEnabled val="1"/>
        </dgm:presLayoutVars>
      </dgm:prSet>
      <dgm:spPr/>
    </dgm:pt>
    <dgm:pt modelId="{32B8ACD8-7B99-4AE8-B919-B4A5B3A20B51}" type="pres">
      <dgm:prSet presAssocID="{269C5768-7AC5-4886-AA54-5AAC771CB1F8}" presName="childTextArrow" presStyleLbl="fgAccFollowNode1" presStyleIdx="2" presStyleCnt="4">
        <dgm:presLayoutVars>
          <dgm:bulletEnabled val="1"/>
        </dgm:presLayoutVars>
      </dgm:prSet>
      <dgm:spPr/>
    </dgm:pt>
    <dgm:pt modelId="{8FA64E06-D072-4B98-B199-F0130389406D}" type="pres">
      <dgm:prSet presAssocID="{511AE2F2-CED9-4DDB-8E16-181169E99E82}" presName="sp" presStyleCnt="0"/>
      <dgm:spPr/>
    </dgm:pt>
    <dgm:pt modelId="{7D531C4C-11EC-4BA3-87DB-221C23C22C2A}" type="pres">
      <dgm:prSet presAssocID="{953CE727-83AF-4A69-8547-DB42A43CCFF2}" presName="arrowAndChildren" presStyleCnt="0"/>
      <dgm:spPr/>
    </dgm:pt>
    <dgm:pt modelId="{42EEF7B9-E27B-4523-A021-646EA4FF9B81}" type="pres">
      <dgm:prSet presAssocID="{953CE727-83AF-4A69-8547-DB42A43CCFF2}" presName="parentTextArrow" presStyleLbl="node1" presStyleIdx="1" presStyleCnt="3"/>
      <dgm:spPr/>
    </dgm:pt>
    <dgm:pt modelId="{3F41BC06-0B32-4794-81AF-8C5313F6D631}" type="pres">
      <dgm:prSet presAssocID="{953CE727-83AF-4A69-8547-DB42A43CCFF2}" presName="arrow" presStyleLbl="node1" presStyleIdx="2" presStyleCnt="3"/>
      <dgm:spPr/>
    </dgm:pt>
    <dgm:pt modelId="{C23109FF-554C-4A3D-987A-5180C1CFAEFB}" type="pres">
      <dgm:prSet presAssocID="{953CE727-83AF-4A69-8547-DB42A43CCFF2}" presName="descendantArrow" presStyleCnt="0"/>
      <dgm:spPr/>
    </dgm:pt>
    <dgm:pt modelId="{6318D074-628F-4446-A03B-ED21A0384AFA}" type="pres">
      <dgm:prSet presAssocID="{79DE0259-7166-436D-AD43-AA6775720604}" presName="childTextArrow" presStyleLbl="fgAccFollowNode1" presStyleIdx="3" presStyleCnt="4" custLinFactNeighborX="64911" custLinFactNeighborY="15967">
        <dgm:presLayoutVars>
          <dgm:bulletEnabled val="1"/>
        </dgm:presLayoutVars>
      </dgm:prSet>
      <dgm:spPr/>
    </dgm:pt>
  </dgm:ptLst>
  <dgm:cxnLst>
    <dgm:cxn modelId="{86E6A200-DBEB-4C8A-8872-38732901853B}" srcId="{DF6EBEFF-2865-406A-BD80-A98C93AF615F}" destId="{4C6C2252-046A-46E9-ACCC-94EA56AF8CAF}" srcOrd="0" destOrd="0" parTransId="{F0CA8F76-4113-418F-983D-0DD31B1F41E8}" sibTransId="{D3972976-7B09-400D-A4F6-07D7C831D99B}"/>
    <dgm:cxn modelId="{F3968308-7F38-4D87-BA01-E2C1AACC4ECE}" srcId="{399F03D0-4914-4F75-BBFC-11704650CF46}" destId="{EAB0402D-649F-4A3A-BD16-DAE001AFC8CB}" srcOrd="0" destOrd="0" parTransId="{1C6A369D-FF4A-40D3-B82D-0406E55E1703}" sibTransId="{97442248-4B65-4CF9-8B8D-7F83E379790D}"/>
    <dgm:cxn modelId="{B943470C-B06F-4E2B-8A6A-C64F8DD87F65}" type="presOf" srcId="{4C6C2252-046A-46E9-ACCC-94EA56AF8CAF}" destId="{9AA3A6DC-0D38-4BA1-89AC-54916634E3B3}" srcOrd="0" destOrd="0" presId="urn:microsoft.com/office/officeart/2005/8/layout/process4"/>
    <dgm:cxn modelId="{ECA76632-BEB1-483F-94D5-36A182CAA716}" type="presOf" srcId="{C2B9E7B8-5AA0-425C-A4AB-0AAF31E8868A}" destId="{66A0F921-FF67-4FCC-B7BB-64AF131A902A}" srcOrd="0" destOrd="0" presId="urn:microsoft.com/office/officeart/2005/8/layout/process4"/>
    <dgm:cxn modelId="{3678234A-875D-479F-866D-F30025B1169C}" type="presOf" srcId="{79DE0259-7166-436D-AD43-AA6775720604}" destId="{6318D074-628F-4446-A03B-ED21A0384AFA}" srcOrd="0" destOrd="0" presId="urn:microsoft.com/office/officeart/2005/8/layout/process4"/>
    <dgm:cxn modelId="{C7BF5F4D-0B2F-45DA-BC15-81466027E07A}" type="presOf" srcId="{DF6EBEFF-2865-406A-BD80-A98C93AF615F}" destId="{CB61E754-3539-4D4C-8C0A-C6134BCE5337}" srcOrd="0" destOrd="0" presId="urn:microsoft.com/office/officeart/2005/8/layout/process4"/>
    <dgm:cxn modelId="{593BD94D-0F85-42B3-890C-5CF2C9722958}" type="presOf" srcId="{DF6EBEFF-2865-406A-BD80-A98C93AF615F}" destId="{A36A9264-5411-47F2-B539-5381DCDAEF88}" srcOrd="1" destOrd="0" presId="urn:microsoft.com/office/officeart/2005/8/layout/process4"/>
    <dgm:cxn modelId="{0C4D1952-3E79-425C-900E-B7ACD0328744}" type="presOf" srcId="{EAB0402D-649F-4A3A-BD16-DAE001AFC8CB}" destId="{A08FB81E-FF60-4CFE-9F3E-873FEAA166B2}" srcOrd="0" destOrd="0" presId="urn:microsoft.com/office/officeart/2005/8/layout/process4"/>
    <dgm:cxn modelId="{0E0A2257-6E14-478B-946E-A49F70351EEA}" srcId="{C2B9E7B8-5AA0-425C-A4AB-0AAF31E8868A}" destId="{DF6EBEFF-2865-406A-BD80-A98C93AF615F}" srcOrd="1" destOrd="0" parTransId="{8B321C94-0C15-4FD8-A3B1-1EC35A20E548}" sibTransId="{E32491B3-4F66-429D-8282-D585EC03003D}"/>
    <dgm:cxn modelId="{0E93FA83-7372-41F5-9DC0-FACC917727E9}" type="presOf" srcId="{953CE727-83AF-4A69-8547-DB42A43CCFF2}" destId="{42EEF7B9-E27B-4523-A021-646EA4FF9B81}" srcOrd="0" destOrd="0" presId="urn:microsoft.com/office/officeart/2005/8/layout/process4"/>
    <dgm:cxn modelId="{C651EA8B-4D3A-42C1-A526-4DB0285B6DC6}" srcId="{953CE727-83AF-4A69-8547-DB42A43CCFF2}" destId="{79DE0259-7166-436D-AD43-AA6775720604}" srcOrd="0" destOrd="0" parTransId="{9F53DFBB-9AD8-4866-90F6-A0690302D0D7}" sibTransId="{D3006C73-BDDE-472B-B790-D72FAD8706FC}"/>
    <dgm:cxn modelId="{7D4D418D-B29C-4368-A8AE-664A02B7470A}" type="presOf" srcId="{399F03D0-4914-4F75-BBFC-11704650CF46}" destId="{0B006165-4D84-4754-AAB7-948052E526D1}" srcOrd="1" destOrd="0" presId="urn:microsoft.com/office/officeart/2005/8/layout/process4"/>
    <dgm:cxn modelId="{ABC08A93-5204-4032-93BF-1E7E0CB362A2}" srcId="{C2B9E7B8-5AA0-425C-A4AB-0AAF31E8868A}" destId="{953CE727-83AF-4A69-8547-DB42A43CCFF2}" srcOrd="0" destOrd="0" parTransId="{47B71BBD-6ACF-47F8-804A-186B2FA5662C}" sibTransId="{511AE2F2-CED9-4DDB-8E16-181169E99E82}"/>
    <dgm:cxn modelId="{DA9E7494-59E9-4C45-A1ED-E9C04A03FB0A}" type="presOf" srcId="{953CE727-83AF-4A69-8547-DB42A43CCFF2}" destId="{3F41BC06-0B32-4794-81AF-8C5313F6D631}" srcOrd="1" destOrd="0" presId="urn:microsoft.com/office/officeart/2005/8/layout/process4"/>
    <dgm:cxn modelId="{857FBF94-AAE7-4478-8CCF-BEF0B5C63DF9}" type="presOf" srcId="{269C5768-7AC5-4886-AA54-5AAC771CB1F8}" destId="{32B8ACD8-7B99-4AE8-B919-B4A5B3A20B51}" srcOrd="0" destOrd="0" presId="urn:microsoft.com/office/officeart/2005/8/layout/process4"/>
    <dgm:cxn modelId="{A118CD99-B029-465C-A386-212A1A3C5823}" srcId="{C2B9E7B8-5AA0-425C-A4AB-0AAF31E8868A}" destId="{399F03D0-4914-4F75-BBFC-11704650CF46}" srcOrd="2" destOrd="0" parTransId="{E210DAC9-1D86-4697-AD4F-C14530CFEA0E}" sibTransId="{127578E9-806F-4E49-AC3B-60E69289B90E}"/>
    <dgm:cxn modelId="{CF54E0B6-76DF-4143-BDB0-1CF1B4D3CB11}" type="presOf" srcId="{399F03D0-4914-4F75-BBFC-11704650CF46}" destId="{C879FC61-5E92-4748-8F31-DF5825C058E4}" srcOrd="0" destOrd="0" presId="urn:microsoft.com/office/officeart/2005/8/layout/process4"/>
    <dgm:cxn modelId="{AB002EF6-53F3-4B14-8F22-7F93165FF2CA}" srcId="{DF6EBEFF-2865-406A-BD80-A98C93AF615F}" destId="{269C5768-7AC5-4886-AA54-5AAC771CB1F8}" srcOrd="1" destOrd="0" parTransId="{86F748C9-D7AB-4F32-A81B-28F3C7BFDFB2}" sibTransId="{2326EC08-BF56-4EBA-A3D2-936C53C3F921}"/>
    <dgm:cxn modelId="{6BBF6100-859C-49C3-BCD3-D2E4D12C9424}" type="presParOf" srcId="{66A0F921-FF67-4FCC-B7BB-64AF131A902A}" destId="{F0F70ECA-3CA0-4AAC-9091-548482212B62}" srcOrd="0" destOrd="0" presId="urn:microsoft.com/office/officeart/2005/8/layout/process4"/>
    <dgm:cxn modelId="{382F098C-9BD4-402E-805B-80D726EDEBDB}" type="presParOf" srcId="{F0F70ECA-3CA0-4AAC-9091-548482212B62}" destId="{C879FC61-5E92-4748-8F31-DF5825C058E4}" srcOrd="0" destOrd="0" presId="urn:microsoft.com/office/officeart/2005/8/layout/process4"/>
    <dgm:cxn modelId="{E8DF47B7-0245-48A8-9F30-09194AF3CC7A}" type="presParOf" srcId="{F0F70ECA-3CA0-4AAC-9091-548482212B62}" destId="{0B006165-4D84-4754-AAB7-948052E526D1}" srcOrd="1" destOrd="0" presId="urn:microsoft.com/office/officeart/2005/8/layout/process4"/>
    <dgm:cxn modelId="{E4905FDA-967C-472A-8DBC-04B87B9BD1E6}" type="presParOf" srcId="{F0F70ECA-3CA0-4AAC-9091-548482212B62}" destId="{260C57CE-9D86-4395-BDA3-4B9FF81FD9D7}" srcOrd="2" destOrd="0" presId="urn:microsoft.com/office/officeart/2005/8/layout/process4"/>
    <dgm:cxn modelId="{75116734-E40F-4416-96B8-612641AAAB64}" type="presParOf" srcId="{260C57CE-9D86-4395-BDA3-4B9FF81FD9D7}" destId="{A08FB81E-FF60-4CFE-9F3E-873FEAA166B2}" srcOrd="0" destOrd="0" presId="urn:microsoft.com/office/officeart/2005/8/layout/process4"/>
    <dgm:cxn modelId="{7A540E6B-693D-4A2C-B98F-4E15E16D4BFE}" type="presParOf" srcId="{66A0F921-FF67-4FCC-B7BB-64AF131A902A}" destId="{595BDBF1-2109-4561-B5D5-41A3F917E869}" srcOrd="1" destOrd="0" presId="urn:microsoft.com/office/officeart/2005/8/layout/process4"/>
    <dgm:cxn modelId="{C9D384F5-73D0-425C-9500-7CF6C70D0521}" type="presParOf" srcId="{66A0F921-FF67-4FCC-B7BB-64AF131A902A}" destId="{A651AD69-841D-4A68-9EEE-371948080A8D}" srcOrd="2" destOrd="0" presId="urn:microsoft.com/office/officeart/2005/8/layout/process4"/>
    <dgm:cxn modelId="{FFE9EB26-385F-40C0-8A04-12D93A651C78}" type="presParOf" srcId="{A651AD69-841D-4A68-9EEE-371948080A8D}" destId="{CB61E754-3539-4D4C-8C0A-C6134BCE5337}" srcOrd="0" destOrd="0" presId="urn:microsoft.com/office/officeart/2005/8/layout/process4"/>
    <dgm:cxn modelId="{873B96A3-5C64-458B-8735-2F0AA10827DC}" type="presParOf" srcId="{A651AD69-841D-4A68-9EEE-371948080A8D}" destId="{A36A9264-5411-47F2-B539-5381DCDAEF88}" srcOrd="1" destOrd="0" presId="urn:microsoft.com/office/officeart/2005/8/layout/process4"/>
    <dgm:cxn modelId="{B80BC4E9-5350-4378-91FC-E1B49BA0E833}" type="presParOf" srcId="{A651AD69-841D-4A68-9EEE-371948080A8D}" destId="{134A7F70-CC30-4401-9984-31DF7D91CF82}" srcOrd="2" destOrd="0" presId="urn:microsoft.com/office/officeart/2005/8/layout/process4"/>
    <dgm:cxn modelId="{3E89D087-49CA-4D03-BB82-575D4C3DD33B}" type="presParOf" srcId="{134A7F70-CC30-4401-9984-31DF7D91CF82}" destId="{9AA3A6DC-0D38-4BA1-89AC-54916634E3B3}" srcOrd="0" destOrd="0" presId="urn:microsoft.com/office/officeart/2005/8/layout/process4"/>
    <dgm:cxn modelId="{7964795D-286E-4D5B-92CB-DE0E334AC540}" type="presParOf" srcId="{134A7F70-CC30-4401-9984-31DF7D91CF82}" destId="{32B8ACD8-7B99-4AE8-B919-B4A5B3A20B51}" srcOrd="1" destOrd="0" presId="urn:microsoft.com/office/officeart/2005/8/layout/process4"/>
    <dgm:cxn modelId="{79C74718-2643-412A-9884-602F577F24FD}" type="presParOf" srcId="{66A0F921-FF67-4FCC-B7BB-64AF131A902A}" destId="{8FA64E06-D072-4B98-B199-F0130389406D}" srcOrd="3" destOrd="0" presId="urn:microsoft.com/office/officeart/2005/8/layout/process4"/>
    <dgm:cxn modelId="{0B155C47-322C-4941-90EA-44E4EEEFA5D6}" type="presParOf" srcId="{66A0F921-FF67-4FCC-B7BB-64AF131A902A}" destId="{7D531C4C-11EC-4BA3-87DB-221C23C22C2A}" srcOrd="4" destOrd="0" presId="urn:microsoft.com/office/officeart/2005/8/layout/process4"/>
    <dgm:cxn modelId="{EF72293E-970F-49C1-B685-839599C399CE}" type="presParOf" srcId="{7D531C4C-11EC-4BA3-87DB-221C23C22C2A}" destId="{42EEF7B9-E27B-4523-A021-646EA4FF9B81}" srcOrd="0" destOrd="0" presId="urn:microsoft.com/office/officeart/2005/8/layout/process4"/>
    <dgm:cxn modelId="{745D3BE5-E5AA-47F6-91D5-1B3CBFFAC9CB}" type="presParOf" srcId="{7D531C4C-11EC-4BA3-87DB-221C23C22C2A}" destId="{3F41BC06-0B32-4794-81AF-8C5313F6D631}" srcOrd="1" destOrd="0" presId="urn:microsoft.com/office/officeart/2005/8/layout/process4"/>
    <dgm:cxn modelId="{7C4BB9AF-7204-4718-AE86-C74936388904}" type="presParOf" srcId="{7D531C4C-11EC-4BA3-87DB-221C23C22C2A}" destId="{C23109FF-554C-4A3D-987A-5180C1CFAEFB}" srcOrd="2" destOrd="0" presId="urn:microsoft.com/office/officeart/2005/8/layout/process4"/>
    <dgm:cxn modelId="{7D8454A0-7FB4-43AA-BFEB-BCC6A8411F26}" type="presParOf" srcId="{C23109FF-554C-4A3D-987A-5180C1CFAEFB}" destId="{6318D074-628F-4446-A03B-ED21A0384AFA}" srcOrd="0" destOrd="0" presId="urn:microsoft.com/office/officeart/2005/8/layout/process4"/>
  </dgm:cxnLst>
  <dgm:bg/>
  <dgm:whole/>
  <dgm:extLst>
    <a:ext uri="http://schemas.microsoft.com/office/drawing/2008/diagram">
      <dsp:dataModelExt xmlns:dsp="http://schemas.microsoft.com/office/drawing/2008/diagram" relId="rId8" minVer="http://schemas.openxmlformats.org/drawingml/2006/diagram"/>
    </a:ext>
  </dgm:extLst>
</dgm:dataModel>
</file>

<file path=word/diagrams/data2.xml><?xml version="1.0" encoding="utf-8"?>
<dgm:dataModel xmlns:dgm="http://schemas.openxmlformats.org/drawingml/2006/diagram" xmlns:a="http://schemas.openxmlformats.org/drawingml/2006/main">
  <dgm:ptLst>
    <dgm:pt modelId="{3DC17FB4-6191-4C59-9D32-651F9C71F799}" type="doc">
      <dgm:prSet loTypeId="urn:microsoft.com/office/officeart/2005/8/layout/default" loCatId="list" qsTypeId="urn:microsoft.com/office/officeart/2005/8/quickstyle/simple1" qsCatId="simple" csTypeId="urn:microsoft.com/office/officeart/2005/8/colors/accent1_2" csCatId="accent1" phldr="1"/>
      <dgm:spPr/>
      <dgm:t>
        <a:bodyPr/>
        <a:lstStyle/>
        <a:p>
          <a:endParaRPr lang="es-ES"/>
        </a:p>
      </dgm:t>
    </dgm:pt>
    <dgm:pt modelId="{12EE3BCE-66C3-47E3-8836-2944FD8F0013}">
      <dgm:prSet phldrT="[Texto]"/>
      <dgm:spPr>
        <a:blipFill rotWithShape="0">
          <a:blip xmlns:r="http://schemas.openxmlformats.org/officeDocument/2006/relationships" r:embed="rId1" cstate="print">
            <a:extLst>
              <a:ext uri="{28A0092B-C50C-407E-A947-70E740481C1C}">
                <a14:useLocalDpi xmlns:a14="http://schemas.microsoft.com/office/drawing/2010/main" val="0"/>
              </a:ext>
            </a:extLst>
          </a:blip>
          <a:srcRect/>
          <a:stretch>
            <a:fillRect l="-17000" r="-17000"/>
          </a:stretch>
        </a:blipFill>
      </dgm:spPr>
      <dgm:t>
        <a:bodyPr/>
        <a:lstStyle/>
        <a:p>
          <a:r>
            <a:rPr lang="es-ES">
              <a:solidFill>
                <a:srgbClr val="FF0000"/>
              </a:solidFill>
            </a:rPr>
            <a:t>Sociología</a:t>
          </a:r>
        </a:p>
        <a:p>
          <a:endParaRPr lang="es-ES"/>
        </a:p>
      </dgm:t>
    </dgm:pt>
    <dgm:pt modelId="{5B38BDE2-950C-4D29-820C-BE30C4FC87C0}" type="parTrans" cxnId="{15DA304E-9933-4891-9249-2BE05D3FDE1B}">
      <dgm:prSet/>
      <dgm:spPr/>
      <dgm:t>
        <a:bodyPr/>
        <a:lstStyle/>
        <a:p>
          <a:endParaRPr lang="es-ES"/>
        </a:p>
      </dgm:t>
    </dgm:pt>
    <dgm:pt modelId="{F68D4846-A3ED-4C5C-AFD9-DFD393E70788}" type="sibTrans" cxnId="{15DA304E-9933-4891-9249-2BE05D3FDE1B}">
      <dgm:prSet/>
      <dgm:spPr/>
      <dgm:t>
        <a:bodyPr/>
        <a:lstStyle/>
        <a:p>
          <a:endParaRPr lang="es-ES"/>
        </a:p>
      </dgm:t>
    </dgm:pt>
    <dgm:pt modelId="{ABA105EF-3996-4794-B384-9B3EE16E536A}">
      <dgm:prSet phldrT="[Texto]" custT="1"/>
      <dgm:spPr/>
      <dgm:t>
        <a:bodyPr/>
        <a:lstStyle/>
        <a:p>
          <a:r>
            <a:rPr lang="es-ES" sz="1600"/>
            <a:t>Estudio de las sociedades humanas y de los fenómenos religiosos.</a:t>
          </a:r>
        </a:p>
      </dgm:t>
    </dgm:pt>
    <dgm:pt modelId="{56EC78CB-F501-4B1E-A8F9-E1E489785285}" type="parTrans" cxnId="{B1029785-710E-4AD9-8E83-6AB945F22BB8}">
      <dgm:prSet/>
      <dgm:spPr/>
      <dgm:t>
        <a:bodyPr/>
        <a:lstStyle/>
        <a:p>
          <a:endParaRPr lang="es-ES"/>
        </a:p>
      </dgm:t>
    </dgm:pt>
    <dgm:pt modelId="{E290178B-B16A-4027-A844-17758ED2CEAC}" type="sibTrans" cxnId="{B1029785-710E-4AD9-8E83-6AB945F22BB8}">
      <dgm:prSet/>
      <dgm:spPr/>
      <dgm:t>
        <a:bodyPr/>
        <a:lstStyle/>
        <a:p>
          <a:endParaRPr lang="es-ES"/>
        </a:p>
      </dgm:t>
    </dgm:pt>
    <dgm:pt modelId="{6A3DE79B-D422-4463-907F-6104AE33ABD6}">
      <dgm:prSet phldrT="[Texto]"/>
      <dgm:spPr>
        <a:blipFill rotWithShape="0">
          <a:blip xmlns:r="http://schemas.openxmlformats.org/officeDocument/2006/relationships" r:embed="rId2"/>
          <a:srcRect/>
          <a:stretch>
            <a:fillRect l="-42000" r="-42000"/>
          </a:stretch>
        </a:blipFill>
      </dgm:spPr>
      <dgm:t>
        <a:bodyPr/>
        <a:lstStyle/>
        <a:p>
          <a:r>
            <a:rPr lang="es-ES">
              <a:solidFill>
                <a:srgbClr val="FF0000"/>
              </a:solidFill>
            </a:rPr>
            <a:t>Etnografía</a:t>
          </a:r>
        </a:p>
      </dgm:t>
    </dgm:pt>
    <dgm:pt modelId="{D5478F11-C703-4830-A5AF-38E8F91A9A91}" type="parTrans" cxnId="{D98C0306-78BE-47F2-974F-C0329314A0C4}">
      <dgm:prSet/>
      <dgm:spPr/>
      <dgm:t>
        <a:bodyPr/>
        <a:lstStyle/>
        <a:p>
          <a:endParaRPr lang="es-ES"/>
        </a:p>
      </dgm:t>
    </dgm:pt>
    <dgm:pt modelId="{B391C106-D65F-4DAE-AF03-325992DF3097}" type="sibTrans" cxnId="{D98C0306-78BE-47F2-974F-C0329314A0C4}">
      <dgm:prSet/>
      <dgm:spPr/>
      <dgm:t>
        <a:bodyPr/>
        <a:lstStyle/>
        <a:p>
          <a:endParaRPr lang="es-ES"/>
        </a:p>
      </dgm:t>
    </dgm:pt>
    <dgm:pt modelId="{F8CFB2C5-597E-4429-B9FC-FE27B8394516}">
      <dgm:prSet phldrT="[Texto]" custT="1"/>
      <dgm:spPr/>
      <dgm:t>
        <a:bodyPr/>
        <a:lstStyle/>
        <a:p>
          <a:r>
            <a:rPr lang="es-EC" sz="1600" b="0" i="0"/>
            <a:t>Ciencia que estudia y describe los pueblos y sus culturas.</a:t>
          </a:r>
          <a:endParaRPr lang="es-ES" sz="1600"/>
        </a:p>
      </dgm:t>
    </dgm:pt>
    <dgm:pt modelId="{35F381B9-2B37-4A5B-9ED4-52F995D267E3}" type="parTrans" cxnId="{B6A89044-1236-4B4E-B95F-09E39C39895F}">
      <dgm:prSet/>
      <dgm:spPr/>
      <dgm:t>
        <a:bodyPr/>
        <a:lstStyle/>
        <a:p>
          <a:endParaRPr lang="es-ES"/>
        </a:p>
      </dgm:t>
    </dgm:pt>
    <dgm:pt modelId="{A89253A1-6B5A-4C72-9A87-5371B9ACC57F}" type="sibTrans" cxnId="{B6A89044-1236-4B4E-B95F-09E39C39895F}">
      <dgm:prSet/>
      <dgm:spPr/>
      <dgm:t>
        <a:bodyPr/>
        <a:lstStyle/>
        <a:p>
          <a:endParaRPr lang="es-ES"/>
        </a:p>
      </dgm:t>
    </dgm:pt>
    <dgm:pt modelId="{121571D1-9D70-4152-A352-EC1E94F47340}" type="pres">
      <dgm:prSet presAssocID="{3DC17FB4-6191-4C59-9D32-651F9C71F799}" presName="diagram" presStyleCnt="0">
        <dgm:presLayoutVars>
          <dgm:dir/>
          <dgm:resizeHandles val="exact"/>
        </dgm:presLayoutVars>
      </dgm:prSet>
      <dgm:spPr/>
    </dgm:pt>
    <dgm:pt modelId="{D9B5484B-7FDE-4791-ADCA-A9D2542190D3}" type="pres">
      <dgm:prSet presAssocID="{12EE3BCE-66C3-47E3-8836-2944FD8F0013}" presName="node" presStyleLbl="node1" presStyleIdx="0" presStyleCnt="4">
        <dgm:presLayoutVars>
          <dgm:bulletEnabled val="1"/>
        </dgm:presLayoutVars>
      </dgm:prSet>
      <dgm:spPr/>
    </dgm:pt>
    <dgm:pt modelId="{6E8CD879-437C-4155-A41A-CD540A08A875}" type="pres">
      <dgm:prSet presAssocID="{F68D4846-A3ED-4C5C-AFD9-DFD393E70788}" presName="sibTrans" presStyleCnt="0"/>
      <dgm:spPr/>
    </dgm:pt>
    <dgm:pt modelId="{4CDC1A73-E741-4D6B-8AD2-2F93F6D3E2FB}" type="pres">
      <dgm:prSet presAssocID="{ABA105EF-3996-4794-B384-9B3EE16E536A}" presName="node" presStyleLbl="node1" presStyleIdx="1" presStyleCnt="4">
        <dgm:presLayoutVars>
          <dgm:bulletEnabled val="1"/>
        </dgm:presLayoutVars>
      </dgm:prSet>
      <dgm:spPr/>
    </dgm:pt>
    <dgm:pt modelId="{C6580659-AE0B-4A9D-AEEC-957113651E04}" type="pres">
      <dgm:prSet presAssocID="{E290178B-B16A-4027-A844-17758ED2CEAC}" presName="sibTrans" presStyleCnt="0"/>
      <dgm:spPr/>
    </dgm:pt>
    <dgm:pt modelId="{3CC85AD3-1263-429D-B7F8-805858761B77}" type="pres">
      <dgm:prSet presAssocID="{6A3DE79B-D422-4463-907F-6104AE33ABD6}" presName="node" presStyleLbl="node1" presStyleIdx="2" presStyleCnt="4">
        <dgm:presLayoutVars>
          <dgm:bulletEnabled val="1"/>
        </dgm:presLayoutVars>
      </dgm:prSet>
      <dgm:spPr/>
    </dgm:pt>
    <dgm:pt modelId="{22999325-31C5-446F-8E85-D6D676EADDBB}" type="pres">
      <dgm:prSet presAssocID="{B391C106-D65F-4DAE-AF03-325992DF3097}" presName="sibTrans" presStyleCnt="0"/>
      <dgm:spPr/>
    </dgm:pt>
    <dgm:pt modelId="{240326F0-31A2-4804-8307-CF94E7281840}" type="pres">
      <dgm:prSet presAssocID="{F8CFB2C5-597E-4429-B9FC-FE27B8394516}" presName="node" presStyleLbl="node1" presStyleIdx="3" presStyleCnt="4">
        <dgm:presLayoutVars>
          <dgm:bulletEnabled val="1"/>
        </dgm:presLayoutVars>
      </dgm:prSet>
      <dgm:spPr/>
    </dgm:pt>
  </dgm:ptLst>
  <dgm:cxnLst>
    <dgm:cxn modelId="{D98C0306-78BE-47F2-974F-C0329314A0C4}" srcId="{3DC17FB4-6191-4C59-9D32-651F9C71F799}" destId="{6A3DE79B-D422-4463-907F-6104AE33ABD6}" srcOrd="2" destOrd="0" parTransId="{D5478F11-C703-4830-A5AF-38E8F91A9A91}" sibTransId="{B391C106-D65F-4DAE-AF03-325992DF3097}"/>
    <dgm:cxn modelId="{80CD8338-BACB-417A-A4EE-61DC6E509F22}" type="presOf" srcId="{ABA105EF-3996-4794-B384-9B3EE16E536A}" destId="{4CDC1A73-E741-4D6B-8AD2-2F93F6D3E2FB}" srcOrd="0" destOrd="0" presId="urn:microsoft.com/office/officeart/2005/8/layout/default"/>
    <dgm:cxn modelId="{1D24FA5B-DAA6-40DD-AFD2-00641040ADBC}" type="presOf" srcId="{F8CFB2C5-597E-4429-B9FC-FE27B8394516}" destId="{240326F0-31A2-4804-8307-CF94E7281840}" srcOrd="0" destOrd="0" presId="urn:microsoft.com/office/officeart/2005/8/layout/default"/>
    <dgm:cxn modelId="{B6A89044-1236-4B4E-B95F-09E39C39895F}" srcId="{3DC17FB4-6191-4C59-9D32-651F9C71F799}" destId="{F8CFB2C5-597E-4429-B9FC-FE27B8394516}" srcOrd="3" destOrd="0" parTransId="{35F381B9-2B37-4A5B-9ED4-52F995D267E3}" sibTransId="{A89253A1-6B5A-4C72-9A87-5371B9ACC57F}"/>
    <dgm:cxn modelId="{1C95DC6A-3672-4D57-8E05-6D0F0B16D2F5}" type="presOf" srcId="{3DC17FB4-6191-4C59-9D32-651F9C71F799}" destId="{121571D1-9D70-4152-A352-EC1E94F47340}" srcOrd="0" destOrd="0" presId="urn:microsoft.com/office/officeart/2005/8/layout/default"/>
    <dgm:cxn modelId="{15DA304E-9933-4891-9249-2BE05D3FDE1B}" srcId="{3DC17FB4-6191-4C59-9D32-651F9C71F799}" destId="{12EE3BCE-66C3-47E3-8836-2944FD8F0013}" srcOrd="0" destOrd="0" parTransId="{5B38BDE2-950C-4D29-820C-BE30C4FC87C0}" sibTransId="{F68D4846-A3ED-4C5C-AFD9-DFD393E70788}"/>
    <dgm:cxn modelId="{B1029785-710E-4AD9-8E83-6AB945F22BB8}" srcId="{3DC17FB4-6191-4C59-9D32-651F9C71F799}" destId="{ABA105EF-3996-4794-B384-9B3EE16E536A}" srcOrd="1" destOrd="0" parTransId="{56EC78CB-F501-4B1E-A8F9-E1E489785285}" sibTransId="{E290178B-B16A-4027-A844-17758ED2CEAC}"/>
    <dgm:cxn modelId="{C3DE5FB1-D59E-4255-927C-44ACFD97FC53}" type="presOf" srcId="{12EE3BCE-66C3-47E3-8836-2944FD8F0013}" destId="{D9B5484B-7FDE-4791-ADCA-A9D2542190D3}" srcOrd="0" destOrd="0" presId="urn:microsoft.com/office/officeart/2005/8/layout/default"/>
    <dgm:cxn modelId="{1DEB7CF7-6307-4F4C-88E5-080012B8AAB3}" type="presOf" srcId="{6A3DE79B-D422-4463-907F-6104AE33ABD6}" destId="{3CC85AD3-1263-429D-B7F8-805858761B77}" srcOrd="0" destOrd="0" presId="urn:microsoft.com/office/officeart/2005/8/layout/default"/>
    <dgm:cxn modelId="{40F577EF-6A9C-4D91-8DFB-598D3B6EBED6}" type="presParOf" srcId="{121571D1-9D70-4152-A352-EC1E94F47340}" destId="{D9B5484B-7FDE-4791-ADCA-A9D2542190D3}" srcOrd="0" destOrd="0" presId="urn:microsoft.com/office/officeart/2005/8/layout/default"/>
    <dgm:cxn modelId="{132CFFF4-13FA-485A-BBAF-559F0CC6919A}" type="presParOf" srcId="{121571D1-9D70-4152-A352-EC1E94F47340}" destId="{6E8CD879-437C-4155-A41A-CD540A08A875}" srcOrd="1" destOrd="0" presId="urn:microsoft.com/office/officeart/2005/8/layout/default"/>
    <dgm:cxn modelId="{B86C1562-4BE1-43BA-976A-B198AA437F1B}" type="presParOf" srcId="{121571D1-9D70-4152-A352-EC1E94F47340}" destId="{4CDC1A73-E741-4D6B-8AD2-2F93F6D3E2FB}" srcOrd="2" destOrd="0" presId="urn:microsoft.com/office/officeart/2005/8/layout/default"/>
    <dgm:cxn modelId="{141EE840-DC7D-4300-9C67-8F11657076CD}" type="presParOf" srcId="{121571D1-9D70-4152-A352-EC1E94F47340}" destId="{C6580659-AE0B-4A9D-AEEC-957113651E04}" srcOrd="3" destOrd="0" presId="urn:microsoft.com/office/officeart/2005/8/layout/default"/>
    <dgm:cxn modelId="{5E804784-07E0-48C3-9312-D9A7EC106984}" type="presParOf" srcId="{121571D1-9D70-4152-A352-EC1E94F47340}" destId="{3CC85AD3-1263-429D-B7F8-805858761B77}" srcOrd="4" destOrd="0" presId="urn:microsoft.com/office/officeart/2005/8/layout/default"/>
    <dgm:cxn modelId="{65C4D44C-387F-4F0D-833A-440660218605}" type="presParOf" srcId="{121571D1-9D70-4152-A352-EC1E94F47340}" destId="{22999325-31C5-446F-8E85-D6D676EADDBB}" srcOrd="5" destOrd="0" presId="urn:microsoft.com/office/officeart/2005/8/layout/default"/>
    <dgm:cxn modelId="{7C76C21E-FFFE-4A0C-93D0-08B73A05F402}" type="presParOf" srcId="{121571D1-9D70-4152-A352-EC1E94F47340}" destId="{240326F0-31A2-4804-8307-CF94E7281840}" srcOrd="6" destOrd="0" presId="urn:microsoft.com/office/officeart/2005/8/layout/default"/>
  </dgm:cxnLst>
  <dgm:bg/>
  <dgm:whole/>
  <dgm:extLst>
    <a:ext uri="http://schemas.microsoft.com/office/drawing/2008/diagram">
      <dsp:dataModelExt xmlns:dsp="http://schemas.microsoft.com/office/drawing/2008/diagram" relId="rId14"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0B006165-4D84-4754-AAB7-948052E526D1}">
      <dsp:nvSpPr>
        <dsp:cNvPr id="0" name=""/>
        <dsp:cNvSpPr/>
      </dsp:nvSpPr>
      <dsp:spPr>
        <a:xfrm>
          <a:off x="0" y="2987966"/>
          <a:ext cx="5400039" cy="980717"/>
        </a:xfrm>
        <a:prstGeom prst="rect">
          <a:avLst/>
        </a:prstGeom>
        <a:solidFill>
          <a:schemeClr val="accent1">
            <a:hueOff val="0"/>
            <a:satOff val="0"/>
            <a:lumOff val="0"/>
            <a:alphaOff val="0"/>
          </a:schemeClr>
        </a:solidFill>
        <a:ln w="19050" cap="flat" cmpd="sng" algn="ctr">
          <a:solidFill>
            <a:schemeClr val="lt1">
              <a:hueOff val="0"/>
              <a:satOff val="0"/>
              <a:lumOff val="0"/>
              <a:alphaOff val="0"/>
            </a:schemeClr>
          </a:solidFill>
          <a:prstDash val="solid"/>
          <a:miter lim="800000"/>
        </a:ln>
        <a:effectLst/>
      </dsp:spPr>
      <dsp:style>
        <a:lnRef idx="3">
          <a:scrgbClr r="0" g="0" b="0"/>
        </a:lnRef>
        <a:fillRef idx="1">
          <a:scrgbClr r="0" g="0" b="0"/>
        </a:fillRef>
        <a:effectRef idx="1">
          <a:scrgbClr r="0" g="0" b="0"/>
        </a:effectRef>
        <a:fontRef idx="minor">
          <a:schemeClr val="lt1"/>
        </a:fontRef>
      </dsp:style>
      <dsp:txBody>
        <a:bodyPr spcFirstLastPara="0" vert="horz" wrap="square" lIns="99568" tIns="99568" rIns="99568" bIns="99568" numCol="1" spcCol="1270" anchor="ctr" anchorCtr="0">
          <a:noAutofit/>
        </a:bodyPr>
        <a:lstStyle/>
        <a:p>
          <a:pPr marL="0" lvl="0" indent="0" algn="ctr" defTabSz="622300">
            <a:lnSpc>
              <a:spcPct val="90000"/>
            </a:lnSpc>
            <a:spcBef>
              <a:spcPct val="0"/>
            </a:spcBef>
            <a:spcAft>
              <a:spcPct val="35000"/>
            </a:spcAft>
            <a:buNone/>
          </a:pPr>
          <a:r>
            <a:rPr lang="es-ES" sz="1400" kern="1200"/>
            <a:t>Comparten el  mismo interés por las diferentes formas de organización y los comportamientos detrás de ella.</a:t>
          </a:r>
        </a:p>
      </dsp:txBody>
      <dsp:txXfrm>
        <a:off x="0" y="2987966"/>
        <a:ext cx="5400039" cy="529587"/>
      </dsp:txXfrm>
    </dsp:sp>
    <dsp:sp modelId="{A08FB81E-FF60-4CFE-9F3E-873FEAA166B2}">
      <dsp:nvSpPr>
        <dsp:cNvPr id="0" name=""/>
        <dsp:cNvSpPr/>
      </dsp:nvSpPr>
      <dsp:spPr>
        <a:xfrm>
          <a:off x="0" y="3497939"/>
          <a:ext cx="5400039" cy="451129"/>
        </a:xfrm>
        <a:prstGeom prst="rect">
          <a:avLst/>
        </a:prstGeom>
        <a:solidFill>
          <a:schemeClr val="accent1">
            <a:alpha val="90000"/>
            <a:tint val="40000"/>
            <a:hueOff val="0"/>
            <a:satOff val="0"/>
            <a:lumOff val="0"/>
            <a:alphaOff val="0"/>
          </a:schemeClr>
        </a:solidFill>
        <a:ln w="12700" cap="flat" cmpd="sng" algn="ctr">
          <a:solidFill>
            <a:schemeClr val="accent1">
              <a:alpha val="90000"/>
              <a:tint val="4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84912" tIns="33020" rIns="184912" bIns="33020" numCol="1" spcCol="1270" anchor="ctr" anchorCtr="0">
          <a:noAutofit/>
        </a:bodyPr>
        <a:lstStyle/>
        <a:p>
          <a:pPr marL="0" lvl="0" indent="0" algn="ctr" defTabSz="1155700">
            <a:lnSpc>
              <a:spcPct val="90000"/>
            </a:lnSpc>
            <a:spcBef>
              <a:spcPct val="0"/>
            </a:spcBef>
            <a:spcAft>
              <a:spcPct val="35000"/>
            </a:spcAft>
            <a:buNone/>
          </a:pPr>
          <a:r>
            <a:rPr lang="es-ES" sz="2600" kern="1200">
              <a:latin typeface="Aharoni" panose="02010803020104030203" pitchFamily="2" charset="-79"/>
              <a:cs typeface="Aharoni" panose="02010803020104030203" pitchFamily="2" charset="-79"/>
            </a:rPr>
            <a:t>Sociología y etnografía</a:t>
          </a:r>
        </a:p>
      </dsp:txBody>
      <dsp:txXfrm>
        <a:off x="0" y="3497939"/>
        <a:ext cx="5400039" cy="451129"/>
      </dsp:txXfrm>
    </dsp:sp>
    <dsp:sp modelId="{A36A9264-5411-47F2-B539-5381DCDAEF88}">
      <dsp:nvSpPr>
        <dsp:cNvPr id="0" name=""/>
        <dsp:cNvSpPr/>
      </dsp:nvSpPr>
      <dsp:spPr>
        <a:xfrm rot="10800000">
          <a:off x="0" y="1506340"/>
          <a:ext cx="5400039" cy="1508343"/>
        </a:xfrm>
        <a:prstGeom prst="upArrowCallout">
          <a:avLst/>
        </a:prstGeom>
        <a:solidFill>
          <a:schemeClr val="accent1">
            <a:hueOff val="0"/>
            <a:satOff val="0"/>
            <a:lumOff val="0"/>
            <a:alphaOff val="0"/>
          </a:schemeClr>
        </a:solidFill>
        <a:ln w="19050" cap="flat" cmpd="sng" algn="ctr">
          <a:solidFill>
            <a:schemeClr val="lt1">
              <a:hueOff val="0"/>
              <a:satOff val="0"/>
              <a:lumOff val="0"/>
              <a:alphaOff val="0"/>
            </a:schemeClr>
          </a:solidFill>
          <a:prstDash val="solid"/>
          <a:miter lim="800000"/>
        </a:ln>
        <a:effectLst/>
      </dsp:spPr>
      <dsp:style>
        <a:lnRef idx="3">
          <a:scrgbClr r="0" g="0" b="0"/>
        </a:lnRef>
        <a:fillRef idx="1">
          <a:scrgbClr r="0" g="0" b="0"/>
        </a:fillRef>
        <a:effectRef idx="1">
          <a:scrgbClr r="0" g="0" b="0"/>
        </a:effectRef>
        <a:fontRef idx="minor">
          <a:schemeClr val="lt1"/>
        </a:fontRef>
      </dsp:style>
      <dsp:txBody>
        <a:bodyPr spcFirstLastPara="0" vert="horz" wrap="square" lIns="135128" tIns="135128" rIns="135128" bIns="135128" numCol="1" spcCol="1270" anchor="ctr" anchorCtr="0">
          <a:noAutofit/>
        </a:bodyPr>
        <a:lstStyle/>
        <a:p>
          <a:pPr marL="0" lvl="0" indent="0" algn="ctr" defTabSz="844550">
            <a:lnSpc>
              <a:spcPct val="90000"/>
            </a:lnSpc>
            <a:spcBef>
              <a:spcPct val="0"/>
            </a:spcBef>
            <a:spcAft>
              <a:spcPct val="35000"/>
            </a:spcAft>
            <a:buNone/>
          </a:pPr>
          <a:r>
            <a:rPr lang="es-ES" sz="1900" kern="1200">
              <a:latin typeface="AR JULIAN" panose="02000000000000000000" pitchFamily="2" charset="0"/>
            </a:rPr>
            <a:t>2 tipos</a:t>
          </a:r>
        </a:p>
      </dsp:txBody>
      <dsp:txXfrm rot="-10800000">
        <a:off x="0" y="1506340"/>
        <a:ext cx="5400039" cy="529428"/>
      </dsp:txXfrm>
    </dsp:sp>
    <dsp:sp modelId="{9AA3A6DC-0D38-4BA1-89AC-54916634E3B3}">
      <dsp:nvSpPr>
        <dsp:cNvPr id="0" name=""/>
        <dsp:cNvSpPr/>
      </dsp:nvSpPr>
      <dsp:spPr>
        <a:xfrm>
          <a:off x="0" y="2023762"/>
          <a:ext cx="2700019" cy="450994"/>
        </a:xfrm>
        <a:prstGeom prst="rect">
          <a:avLst/>
        </a:prstGeom>
        <a:solidFill>
          <a:schemeClr val="accent1">
            <a:alpha val="90000"/>
            <a:tint val="40000"/>
            <a:hueOff val="0"/>
            <a:satOff val="0"/>
            <a:lumOff val="0"/>
            <a:alphaOff val="0"/>
          </a:schemeClr>
        </a:solidFill>
        <a:ln w="12700" cap="flat" cmpd="sng" algn="ctr">
          <a:solidFill>
            <a:schemeClr val="accent1">
              <a:alpha val="90000"/>
              <a:tint val="4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84912" tIns="33020" rIns="184912" bIns="33020" numCol="1" spcCol="1270" anchor="ctr" anchorCtr="0">
          <a:noAutofit/>
        </a:bodyPr>
        <a:lstStyle/>
        <a:p>
          <a:pPr marL="0" lvl="0" indent="0" algn="ctr" defTabSz="1155700">
            <a:lnSpc>
              <a:spcPct val="90000"/>
            </a:lnSpc>
            <a:spcBef>
              <a:spcPct val="0"/>
            </a:spcBef>
            <a:spcAft>
              <a:spcPct val="35000"/>
            </a:spcAft>
            <a:buNone/>
          </a:pPr>
          <a:r>
            <a:rPr lang="es-ES" sz="2600" kern="1200">
              <a:latin typeface="Aharoni" panose="02010803020104030203" pitchFamily="2" charset="-79"/>
              <a:cs typeface="Aharoni" panose="02010803020104030203" pitchFamily="2" charset="-79"/>
            </a:rPr>
            <a:t>Social</a:t>
          </a:r>
        </a:p>
      </dsp:txBody>
      <dsp:txXfrm>
        <a:off x="0" y="2023762"/>
        <a:ext cx="2700019" cy="450994"/>
      </dsp:txXfrm>
    </dsp:sp>
    <dsp:sp modelId="{32B8ACD8-7B99-4AE8-B919-B4A5B3A20B51}">
      <dsp:nvSpPr>
        <dsp:cNvPr id="0" name=""/>
        <dsp:cNvSpPr/>
      </dsp:nvSpPr>
      <dsp:spPr>
        <a:xfrm>
          <a:off x="2700019" y="2023762"/>
          <a:ext cx="2700019" cy="450994"/>
        </a:xfrm>
        <a:prstGeom prst="rect">
          <a:avLst/>
        </a:prstGeom>
        <a:solidFill>
          <a:schemeClr val="accent1">
            <a:alpha val="90000"/>
            <a:tint val="40000"/>
            <a:hueOff val="0"/>
            <a:satOff val="0"/>
            <a:lumOff val="0"/>
            <a:alphaOff val="0"/>
          </a:schemeClr>
        </a:solidFill>
        <a:ln w="12700" cap="flat" cmpd="sng" algn="ctr">
          <a:solidFill>
            <a:schemeClr val="accent1">
              <a:alpha val="90000"/>
              <a:tint val="4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84912" tIns="33020" rIns="184912" bIns="33020" numCol="1" spcCol="1270" anchor="ctr" anchorCtr="0">
          <a:noAutofit/>
        </a:bodyPr>
        <a:lstStyle/>
        <a:p>
          <a:pPr marL="0" lvl="0" indent="0" algn="ctr" defTabSz="1155700">
            <a:lnSpc>
              <a:spcPct val="90000"/>
            </a:lnSpc>
            <a:spcBef>
              <a:spcPct val="0"/>
            </a:spcBef>
            <a:spcAft>
              <a:spcPct val="35000"/>
            </a:spcAft>
            <a:buNone/>
          </a:pPr>
          <a:r>
            <a:rPr lang="es-ES" sz="2600" kern="1200">
              <a:latin typeface="Aharoni" panose="02010803020104030203" pitchFamily="2" charset="-79"/>
              <a:cs typeface="Aharoni" panose="02010803020104030203" pitchFamily="2" charset="-79"/>
            </a:rPr>
            <a:t>Cultural</a:t>
          </a:r>
        </a:p>
      </dsp:txBody>
      <dsp:txXfrm>
        <a:off x="2700019" y="2023762"/>
        <a:ext cx="2700019" cy="450994"/>
      </dsp:txXfrm>
    </dsp:sp>
    <dsp:sp modelId="{3F41BC06-0B32-4794-81AF-8C5313F6D631}">
      <dsp:nvSpPr>
        <dsp:cNvPr id="0" name=""/>
        <dsp:cNvSpPr/>
      </dsp:nvSpPr>
      <dsp:spPr>
        <a:xfrm rot="10800000">
          <a:off x="0" y="701"/>
          <a:ext cx="5400039" cy="1508343"/>
        </a:xfrm>
        <a:prstGeom prst="upArrowCallout">
          <a:avLst/>
        </a:prstGeom>
        <a:solidFill>
          <a:schemeClr val="accent1">
            <a:hueOff val="0"/>
            <a:satOff val="0"/>
            <a:lumOff val="0"/>
            <a:alphaOff val="0"/>
          </a:schemeClr>
        </a:solidFill>
        <a:ln w="19050" cap="flat" cmpd="sng" algn="ctr">
          <a:solidFill>
            <a:schemeClr val="lt1">
              <a:hueOff val="0"/>
              <a:satOff val="0"/>
              <a:lumOff val="0"/>
              <a:alphaOff val="0"/>
            </a:schemeClr>
          </a:solidFill>
          <a:prstDash val="solid"/>
          <a:miter lim="800000"/>
        </a:ln>
        <a:effectLst/>
      </dsp:spPr>
      <dsp:style>
        <a:lnRef idx="3">
          <a:scrgbClr r="0" g="0" b="0"/>
        </a:lnRef>
        <a:fillRef idx="1">
          <a:scrgbClr r="0" g="0" b="0"/>
        </a:fillRef>
        <a:effectRef idx="1">
          <a:scrgbClr r="0" g="0" b="0"/>
        </a:effectRef>
        <a:fontRef idx="minor">
          <a:schemeClr val="lt1"/>
        </a:fontRef>
      </dsp:style>
      <dsp:txBody>
        <a:bodyPr spcFirstLastPara="0" vert="horz" wrap="square" lIns="113792" tIns="113792" rIns="113792" bIns="113792" numCol="1" spcCol="1270" anchor="ctr" anchorCtr="0">
          <a:noAutofit/>
        </a:bodyPr>
        <a:lstStyle/>
        <a:p>
          <a:pPr marL="0" lvl="0" indent="0" algn="ctr" defTabSz="711200">
            <a:lnSpc>
              <a:spcPct val="90000"/>
            </a:lnSpc>
            <a:spcBef>
              <a:spcPct val="0"/>
            </a:spcBef>
            <a:spcAft>
              <a:spcPct val="35000"/>
            </a:spcAft>
            <a:buNone/>
          </a:pPr>
          <a:r>
            <a:rPr lang="es-ES" sz="1600" kern="1200">
              <a:latin typeface="Algerian" panose="04020705040A02060702" pitchFamily="82" charset="0"/>
            </a:rPr>
            <a:t>Relación entre etnografía, sociología y antropoloía social y cultural</a:t>
          </a:r>
        </a:p>
      </dsp:txBody>
      <dsp:txXfrm rot="-10800000">
        <a:off x="0" y="701"/>
        <a:ext cx="5400039" cy="529428"/>
      </dsp:txXfrm>
    </dsp:sp>
    <dsp:sp modelId="{6318D074-628F-4446-A03B-ED21A0384AFA}">
      <dsp:nvSpPr>
        <dsp:cNvPr id="0" name=""/>
        <dsp:cNvSpPr/>
      </dsp:nvSpPr>
      <dsp:spPr>
        <a:xfrm>
          <a:off x="0" y="602140"/>
          <a:ext cx="5400039" cy="450994"/>
        </a:xfrm>
        <a:prstGeom prst="rect">
          <a:avLst/>
        </a:prstGeom>
        <a:solidFill>
          <a:schemeClr val="accent1">
            <a:alpha val="90000"/>
            <a:tint val="40000"/>
            <a:hueOff val="0"/>
            <a:satOff val="0"/>
            <a:lumOff val="0"/>
            <a:alphaOff val="0"/>
          </a:schemeClr>
        </a:solidFill>
        <a:ln w="12700" cap="flat" cmpd="sng" algn="ctr">
          <a:solidFill>
            <a:schemeClr val="accent1">
              <a:alpha val="90000"/>
              <a:tint val="4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84912" tIns="33020" rIns="184912" bIns="33020" numCol="1" spcCol="1270" anchor="ctr" anchorCtr="0">
          <a:noAutofit/>
        </a:bodyPr>
        <a:lstStyle/>
        <a:p>
          <a:pPr marL="0" lvl="0" indent="0" algn="ctr" defTabSz="1155700">
            <a:lnSpc>
              <a:spcPct val="90000"/>
            </a:lnSpc>
            <a:spcBef>
              <a:spcPct val="0"/>
            </a:spcBef>
            <a:spcAft>
              <a:spcPct val="35000"/>
            </a:spcAft>
            <a:buNone/>
          </a:pPr>
          <a:r>
            <a:rPr lang="es-ES" sz="2600" kern="1200">
              <a:latin typeface="AR BERKLEY" panose="02000000000000000000" pitchFamily="2" charset="0"/>
            </a:rPr>
            <a:t>Antropología</a:t>
          </a:r>
        </a:p>
      </dsp:txBody>
      <dsp:txXfrm>
        <a:off x="0" y="602140"/>
        <a:ext cx="5400039" cy="450994"/>
      </dsp:txXfrm>
    </dsp:sp>
  </dsp:spTree>
</dsp:drawing>
</file>

<file path=word/diagrams/drawing2.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D9B5484B-7FDE-4791-ADCA-A9D2542190D3}">
      <dsp:nvSpPr>
        <dsp:cNvPr id="0" name=""/>
        <dsp:cNvSpPr/>
      </dsp:nvSpPr>
      <dsp:spPr>
        <a:xfrm>
          <a:off x="147953" y="245"/>
          <a:ext cx="2140358" cy="1284215"/>
        </a:xfrm>
        <a:prstGeom prst="rect">
          <a:avLst/>
        </a:prstGeom>
        <a:blipFill rotWithShape="0">
          <a:blip xmlns:r="http://schemas.openxmlformats.org/officeDocument/2006/relationships" r:embed="rId1" cstate="print">
            <a:extLst>
              <a:ext uri="{28A0092B-C50C-407E-A947-70E740481C1C}">
                <a14:useLocalDpi xmlns:a14="http://schemas.microsoft.com/office/drawing/2010/main" val="0"/>
              </a:ext>
            </a:extLst>
          </a:blip>
          <a:srcRect/>
          <a:stretch>
            <a:fillRect l="-17000" r="-17000"/>
          </a:stretch>
        </a:blip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18110" tIns="118110" rIns="118110" bIns="118110" numCol="1" spcCol="1270" anchor="ctr" anchorCtr="0">
          <a:noAutofit/>
        </a:bodyPr>
        <a:lstStyle/>
        <a:p>
          <a:pPr marL="0" lvl="0" indent="0" algn="ctr" defTabSz="1377950">
            <a:lnSpc>
              <a:spcPct val="90000"/>
            </a:lnSpc>
            <a:spcBef>
              <a:spcPct val="0"/>
            </a:spcBef>
            <a:spcAft>
              <a:spcPct val="35000"/>
            </a:spcAft>
            <a:buNone/>
          </a:pPr>
          <a:r>
            <a:rPr lang="es-ES" sz="3100" kern="1200">
              <a:solidFill>
                <a:srgbClr val="FF0000"/>
              </a:solidFill>
            </a:rPr>
            <a:t>Sociología</a:t>
          </a:r>
        </a:p>
        <a:p>
          <a:pPr marL="0" lvl="0" indent="0" algn="ctr" defTabSz="1377950">
            <a:lnSpc>
              <a:spcPct val="90000"/>
            </a:lnSpc>
            <a:spcBef>
              <a:spcPct val="0"/>
            </a:spcBef>
            <a:spcAft>
              <a:spcPct val="35000"/>
            </a:spcAft>
            <a:buNone/>
          </a:pPr>
          <a:endParaRPr lang="es-ES" sz="3100" kern="1200"/>
        </a:p>
      </dsp:txBody>
      <dsp:txXfrm>
        <a:off x="147953" y="245"/>
        <a:ext cx="2140358" cy="1284215"/>
      </dsp:txXfrm>
    </dsp:sp>
    <dsp:sp modelId="{4CDC1A73-E741-4D6B-8AD2-2F93F6D3E2FB}">
      <dsp:nvSpPr>
        <dsp:cNvPr id="0" name=""/>
        <dsp:cNvSpPr/>
      </dsp:nvSpPr>
      <dsp:spPr>
        <a:xfrm>
          <a:off x="2502348" y="245"/>
          <a:ext cx="2140358" cy="1284215"/>
        </a:xfrm>
        <a:prstGeom prst="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0960" tIns="60960" rIns="60960" bIns="60960" numCol="1" spcCol="1270" anchor="ctr" anchorCtr="0">
          <a:noAutofit/>
        </a:bodyPr>
        <a:lstStyle/>
        <a:p>
          <a:pPr marL="0" lvl="0" indent="0" algn="ctr" defTabSz="711200">
            <a:lnSpc>
              <a:spcPct val="90000"/>
            </a:lnSpc>
            <a:spcBef>
              <a:spcPct val="0"/>
            </a:spcBef>
            <a:spcAft>
              <a:spcPct val="35000"/>
            </a:spcAft>
            <a:buNone/>
          </a:pPr>
          <a:r>
            <a:rPr lang="es-ES" sz="1600" kern="1200"/>
            <a:t>Estudio de las sociedades humanas y de los fenómenos religiosos.</a:t>
          </a:r>
        </a:p>
      </dsp:txBody>
      <dsp:txXfrm>
        <a:off x="2502348" y="245"/>
        <a:ext cx="2140358" cy="1284215"/>
      </dsp:txXfrm>
    </dsp:sp>
    <dsp:sp modelId="{3CC85AD3-1263-429D-B7F8-805858761B77}">
      <dsp:nvSpPr>
        <dsp:cNvPr id="0" name=""/>
        <dsp:cNvSpPr/>
      </dsp:nvSpPr>
      <dsp:spPr>
        <a:xfrm>
          <a:off x="147953" y="1498496"/>
          <a:ext cx="2140358" cy="1284215"/>
        </a:xfrm>
        <a:prstGeom prst="rect">
          <a:avLst/>
        </a:prstGeom>
        <a:blipFill rotWithShape="0">
          <a:blip xmlns:r="http://schemas.openxmlformats.org/officeDocument/2006/relationships" r:embed="rId2"/>
          <a:srcRect/>
          <a:stretch>
            <a:fillRect l="-42000" r="-42000"/>
          </a:stretch>
        </a:blip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18110" tIns="118110" rIns="118110" bIns="118110" numCol="1" spcCol="1270" anchor="ctr" anchorCtr="0">
          <a:noAutofit/>
        </a:bodyPr>
        <a:lstStyle/>
        <a:p>
          <a:pPr marL="0" lvl="0" indent="0" algn="ctr" defTabSz="1377950">
            <a:lnSpc>
              <a:spcPct val="90000"/>
            </a:lnSpc>
            <a:spcBef>
              <a:spcPct val="0"/>
            </a:spcBef>
            <a:spcAft>
              <a:spcPct val="35000"/>
            </a:spcAft>
            <a:buNone/>
          </a:pPr>
          <a:r>
            <a:rPr lang="es-ES" sz="3100" kern="1200">
              <a:solidFill>
                <a:srgbClr val="FF0000"/>
              </a:solidFill>
            </a:rPr>
            <a:t>Etnografía</a:t>
          </a:r>
        </a:p>
      </dsp:txBody>
      <dsp:txXfrm>
        <a:off x="147953" y="1498496"/>
        <a:ext cx="2140358" cy="1284215"/>
      </dsp:txXfrm>
    </dsp:sp>
    <dsp:sp modelId="{240326F0-31A2-4804-8307-CF94E7281840}">
      <dsp:nvSpPr>
        <dsp:cNvPr id="0" name=""/>
        <dsp:cNvSpPr/>
      </dsp:nvSpPr>
      <dsp:spPr>
        <a:xfrm>
          <a:off x="2502348" y="1498496"/>
          <a:ext cx="2140358" cy="1284215"/>
        </a:xfrm>
        <a:prstGeom prst="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0960" tIns="60960" rIns="60960" bIns="60960" numCol="1" spcCol="1270" anchor="ctr" anchorCtr="0">
          <a:noAutofit/>
        </a:bodyPr>
        <a:lstStyle/>
        <a:p>
          <a:pPr marL="0" lvl="0" indent="0" algn="ctr" defTabSz="711200">
            <a:lnSpc>
              <a:spcPct val="90000"/>
            </a:lnSpc>
            <a:spcBef>
              <a:spcPct val="0"/>
            </a:spcBef>
            <a:spcAft>
              <a:spcPct val="35000"/>
            </a:spcAft>
            <a:buNone/>
          </a:pPr>
          <a:r>
            <a:rPr lang="es-EC" sz="1600" b="0" i="0" kern="1200"/>
            <a:t>Ciencia que estudia y describe los pueblos y sus culturas.</a:t>
          </a:r>
          <a:endParaRPr lang="es-ES" sz="1600" kern="1200"/>
        </a:p>
      </dsp:txBody>
      <dsp:txXfrm>
        <a:off x="2502348" y="1498496"/>
        <a:ext cx="2140358" cy="1284215"/>
      </dsp:txXfrm>
    </dsp:sp>
  </dsp:spTree>
</dsp:drawing>
</file>

<file path=word/diagrams/layout1.xml><?xml version="1.0" encoding="utf-8"?>
<dgm:layoutDef xmlns:dgm="http://schemas.openxmlformats.org/drawingml/2006/diagram" xmlns:a="http://schemas.openxmlformats.org/drawingml/2006/main" uniqueId="urn:microsoft.com/office/officeart/2005/8/layout/process4">
  <dgm:title val=""/>
  <dgm:desc val=""/>
  <dgm:catLst>
    <dgm:cat type="process" pri="16000"/>
    <dgm:cat type="list" pri="20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 modelId="3">
          <dgm:prSet phldr="1"/>
        </dgm:pt>
        <dgm:pt modelId="31">
          <dgm:prSet phldr="1"/>
        </dgm:pt>
        <dgm:pt modelId="32">
          <dgm:prSet phldr="1"/>
        </dgm:pt>
      </dgm:ptLst>
      <dgm:cxnLst>
        <dgm:cxn modelId="4" srcId="0" destId="1" srcOrd="0" destOrd="0"/>
        <dgm:cxn modelId="5" srcId="0" destId="2" srcOrd="1" destOrd="0"/>
        <dgm:cxn modelId="6" srcId="0" destId="3" srcOrd="2" destOrd="0"/>
        <dgm:cxn modelId="13" srcId="1" destId="11" srcOrd="0" destOrd="0"/>
        <dgm:cxn modelId="14" srcId="1" destId="12" srcOrd="1" destOrd="0"/>
        <dgm:cxn modelId="23" srcId="2" destId="21" srcOrd="0" destOrd="0"/>
        <dgm:cxn modelId="24" srcId="2" destId="22" srcOrd="1" destOrd="0"/>
        <dgm:cxn modelId="33" srcId="3" destId="31" srcOrd="0" destOrd="0"/>
        <dgm:cxn modelId="34" srcId="3" destId="32" srcOrd="1" destOrd="0"/>
      </dgm:cxnLst>
      <dgm:bg/>
      <dgm:whole/>
    </dgm:dataModel>
  </dgm:sampData>
  <dgm:styleData>
    <dgm:dataModel>
      <dgm:ptLst>
        <dgm:pt modelId="0" type="doc"/>
        <dgm:pt modelId="1"/>
        <dgm:pt modelId="11"/>
        <dgm:pt modelId="2"/>
        <dgm:pt modelId="21"/>
      </dgm:ptLst>
      <dgm:cxnLst>
        <dgm:cxn modelId="4" srcId="0" destId="1" srcOrd="0" destOrd="0"/>
        <dgm:cxn modelId="5" srcId="0" destId="2" srcOrd="1" destOrd="0"/>
        <dgm:cxn modelId="13" srcId="1" destId="11" srcOrd="0" destOrd="0"/>
        <dgm:cxn modelId="23" srcId="2" destId="2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Name0">
    <dgm:varLst>
      <dgm:dir/>
      <dgm:animLvl val="lvl"/>
      <dgm:resizeHandles val="exact"/>
    </dgm:varLst>
    <dgm:alg type="lin">
      <dgm:param type="linDir" val="fromB"/>
    </dgm:alg>
    <dgm:shape xmlns:r="http://schemas.openxmlformats.org/officeDocument/2006/relationships" r:blip="">
      <dgm:adjLst/>
    </dgm:shape>
    <dgm:presOf/>
    <dgm:constrLst>
      <dgm:constr type="h" for="ch" forName="boxAndChildren" refType="h"/>
      <dgm:constr type="h" for="ch" forName="arrowAndChildren" refType="h" refFor="ch" refForName="boxAndChildren" op="equ" fact="1.538"/>
      <dgm:constr type="w" for="ch" forName="arrowAndChildren" refType="w"/>
      <dgm:constr type="w" for="ch" forName="boxAndChildren" refType="w"/>
      <dgm:constr type="h" for="ch" forName="sp" refType="h" fact="-0.015"/>
      <dgm:constr type="primFontSz" for="des" forName="parentTextBox" val="65"/>
      <dgm:constr type="primFontSz" for="des" forName="parentTextArrow" refType="primFontSz" refFor="des" refForName="parentTextBox" op="equ"/>
      <dgm:constr type="primFontSz" for="des" forName="childTextArrow" val="65"/>
      <dgm:constr type="primFontSz" for="des" forName="childTextBox" refType="primFontSz" refFor="des" refForName="childTextArrow" op="equ"/>
    </dgm:constrLst>
    <dgm:ruleLst/>
    <dgm:forEach name="Name1" axis="ch" ptType="node" st="-1" step="-1">
      <dgm:choose name="Name2">
        <dgm:if name="Name3" axis="self" ptType="node" func="revPos" op="equ" val="1">
          <dgm:layoutNode name="boxAndChildren">
            <dgm:alg type="composite"/>
            <dgm:shape xmlns:r="http://schemas.openxmlformats.org/officeDocument/2006/relationships" r:blip="">
              <dgm:adjLst/>
            </dgm:shape>
            <dgm:presOf/>
            <dgm:choose name="Name4">
              <dgm:if name="Name5" axis="ch" ptType="node" func="cnt" op="gte" val="1">
                <dgm:constrLst>
                  <dgm:constr type="w" for="ch" forName="parentTextBox" refType="w"/>
                  <dgm:constr type="h" for="ch" forName="parentTextBox" refType="h" fact="0.54"/>
                  <dgm:constr type="t" for="ch" forName="parentTextBox"/>
                  <dgm:constr type="w" for="ch" forName="entireBox" refType="w"/>
                  <dgm:constr type="h" for="ch" forName="entireBox" refType="h"/>
                  <dgm:constr type="w" for="ch" forName="descendantBox" refType="w"/>
                  <dgm:constr type="b" for="ch" forName="descendantBox" refType="h" fact="0.98"/>
                  <dgm:constr type="h" for="ch" forName="descendantBox" refType="h" fact="0.46"/>
                </dgm:constrLst>
              </dgm:if>
              <dgm:else name="Name6">
                <dgm:constrLst>
                  <dgm:constr type="w" for="ch" forName="parentTextBox" refType="w"/>
                  <dgm:constr type="h" for="ch" forName="parentTextBox" refType="h"/>
                </dgm:constrLst>
              </dgm:else>
            </dgm:choose>
            <dgm:ruleLst/>
            <dgm:layoutNode name="parentTextBox">
              <dgm:alg type="tx"/>
              <dgm:choose name="Name7">
                <dgm:if name="Name8" axis="ch" ptType="node" func="cnt" op="gte" val="1">
                  <dgm:shape xmlns:r="http://schemas.openxmlformats.org/officeDocument/2006/relationships" type="rect" r:blip="" zOrderOff="1" hideGeom="1">
                    <dgm:adjLst/>
                  </dgm:shape>
                </dgm:if>
                <dgm:else name="Name9">
                  <dgm:shape xmlns:r="http://schemas.openxmlformats.org/officeDocument/2006/relationships" type="rect" r:blip="">
                    <dgm:adjLst/>
                  </dgm:shape>
                </dgm:else>
              </dgm:choose>
              <dgm:presOf axis="self"/>
              <dgm:constrLst/>
              <dgm:ruleLst>
                <dgm:rule type="primFontSz" val="5" fact="NaN" max="NaN"/>
              </dgm:ruleLst>
            </dgm:layoutNode>
            <dgm:choose name="Name10">
              <dgm:if name="Name11" axis="ch" ptType="node" func="cnt" op="gte" val="1">
                <dgm:layoutNode name="entireBox">
                  <dgm:alg type="sp"/>
                  <dgm:shape xmlns:r="http://schemas.openxmlformats.org/officeDocument/2006/relationships" type="rect" r:blip="">
                    <dgm:adjLst/>
                  </dgm:shape>
                  <dgm:presOf axis="self"/>
                  <dgm:constrLst/>
                  <dgm:ruleLst/>
                </dgm:layoutNode>
                <dgm:layoutNode name="descendantBox" styleLbl="fgAccFollowNode1">
                  <dgm:choose name="Name12">
                    <dgm:if name="Name13" func="var" arg="dir" op="equ" val="norm">
                      <dgm:alg type="lin"/>
                    </dgm:if>
                    <dgm:else name="Name14">
                      <dgm:alg type="lin">
                        <dgm:param type="linDir" val="fromR"/>
                      </dgm:alg>
                    </dgm:else>
                  </dgm:choose>
                  <dgm:shape xmlns:r="http://schemas.openxmlformats.org/officeDocument/2006/relationships" r:blip="">
                    <dgm:adjLst/>
                  </dgm:shape>
                  <dgm:presOf/>
                  <dgm:constrLst>
                    <dgm:constr type="w" for="ch" forName="childTextBox" refType="w"/>
                    <dgm:constr type="h" for="ch" forName="childTextBox" refType="h"/>
                  </dgm:constrLst>
                  <dgm:ruleLst/>
                  <dgm:forEach name="Name15" axis="ch" ptType="node">
                    <dgm:layoutNode name="childTextBox" styleLbl="fgAccFollowNode1">
                      <dgm:varLst>
                        <dgm:bulletEnabled val="1"/>
                      </dgm:varLst>
                      <dgm:alg type="tx"/>
                      <dgm:shape xmlns:r="http://schemas.openxmlformats.org/officeDocument/2006/relationships" type="rect" r:blip="">
                        <dgm:adjLst/>
                      </dgm:shape>
                      <dgm:presOf axis="desOrSelf" ptType="node"/>
                      <dgm:constrLst>
                        <dgm:constr type="tMarg" refType="primFontSz" fact="0.1"/>
                        <dgm:constr type="bMarg" refType="primFontSz" fact="0.1"/>
                      </dgm:constrLst>
                      <dgm:ruleLst>
                        <dgm:rule type="primFontSz" val="5" fact="NaN" max="NaN"/>
                      </dgm:ruleLst>
                    </dgm:layoutNode>
                  </dgm:forEach>
                </dgm:layoutNode>
              </dgm:if>
              <dgm:else name="Name16"/>
            </dgm:choose>
          </dgm:layoutNode>
        </dgm:if>
        <dgm:else name="Name17">
          <dgm:layoutNode name="arrowAndChildren">
            <dgm:alg type="composite"/>
            <dgm:shape xmlns:r="http://schemas.openxmlformats.org/officeDocument/2006/relationships" r:blip="">
              <dgm:adjLst/>
            </dgm:shape>
            <dgm:presOf/>
            <dgm:choose name="Name18">
              <dgm:if name="Name19" axis="ch" ptType="node" func="cnt" op="gte" val="1">
                <dgm:constrLst>
                  <dgm:constr type="w" for="ch" forName="parentTextArrow" refType="w"/>
                  <dgm:constr type="t" for="ch" forName="parentTextArrow"/>
                  <dgm:constr type="h" for="ch" forName="parentTextArrow" refType="h" fact="0.351"/>
                  <dgm:constr type="w" for="ch" forName="arrow" refType="w"/>
                  <dgm:constr type="h" for="ch" forName="arrow" refType="h"/>
                  <dgm:constr type="w" for="ch" forName="descendantArrow" refType="w"/>
                  <dgm:constr type="b" for="ch" forName="descendantArrow" refType="h" fact="0.65"/>
                  <dgm:constr type="h" for="ch" forName="descendantArrow" refType="h" fact="0.299"/>
                </dgm:constrLst>
              </dgm:if>
              <dgm:else name="Name20">
                <dgm:constrLst>
                  <dgm:constr type="w" for="ch" forName="parentTextArrow" refType="w"/>
                  <dgm:constr type="h" for="ch" forName="parentTextArrow" refType="h"/>
                </dgm:constrLst>
              </dgm:else>
            </dgm:choose>
            <dgm:ruleLst/>
            <dgm:layoutNode name="parentTextArrow">
              <dgm:alg type="tx"/>
              <dgm:choose name="Name21">
                <dgm:if name="Name22" axis="ch" ptType="node" func="cnt" op="gte" val="1">
                  <dgm:shape xmlns:r="http://schemas.openxmlformats.org/officeDocument/2006/relationships" type="rect" r:blip="" zOrderOff="1" hideGeom="1">
                    <dgm:adjLst/>
                  </dgm:shape>
                </dgm:if>
                <dgm:else name="Name23">
                  <dgm:shape xmlns:r="http://schemas.openxmlformats.org/officeDocument/2006/relationships" rot="180" type="upArrowCallout" r:blip="">
                    <dgm:adjLst/>
                  </dgm:shape>
                </dgm:else>
              </dgm:choose>
              <dgm:presOf axis="self"/>
              <dgm:constrLst/>
              <dgm:ruleLst>
                <dgm:rule type="primFontSz" val="5" fact="NaN" max="NaN"/>
              </dgm:ruleLst>
            </dgm:layoutNode>
            <dgm:choose name="Name24">
              <dgm:if name="Name25" axis="ch" ptType="node" func="cnt" op="gte" val="1">
                <dgm:layoutNode name="arrow">
                  <dgm:alg type="sp"/>
                  <dgm:shape xmlns:r="http://schemas.openxmlformats.org/officeDocument/2006/relationships" rot="180" type="upArrowCallout" r:blip="">
                    <dgm:adjLst/>
                  </dgm:shape>
                  <dgm:presOf axis="self"/>
                  <dgm:constrLst/>
                  <dgm:ruleLst/>
                </dgm:layoutNode>
                <dgm:layoutNode name="descendantArrow">
                  <dgm:choose name="Name26">
                    <dgm:if name="Name27" func="var" arg="dir" op="equ" val="norm">
                      <dgm:alg type="lin"/>
                    </dgm:if>
                    <dgm:else name="Name28">
                      <dgm:alg type="lin">
                        <dgm:param type="linDir" val="fromR"/>
                      </dgm:alg>
                    </dgm:else>
                  </dgm:choose>
                  <dgm:shape xmlns:r="http://schemas.openxmlformats.org/officeDocument/2006/relationships" r:blip="">
                    <dgm:adjLst/>
                  </dgm:shape>
                  <dgm:presOf/>
                  <dgm:constrLst>
                    <dgm:constr type="w" for="ch" forName="childTextArrow" refType="w"/>
                    <dgm:constr type="h" for="ch" forName="childTextArrow" refType="h"/>
                  </dgm:constrLst>
                  <dgm:ruleLst/>
                  <dgm:forEach name="Name29" axis="ch" ptType="node">
                    <dgm:layoutNode name="childTextArrow" styleLbl="fgAccFollowNode1">
                      <dgm:varLst>
                        <dgm:bulletEnabled val="1"/>
                      </dgm:varLst>
                      <dgm:alg type="tx"/>
                      <dgm:shape xmlns:r="http://schemas.openxmlformats.org/officeDocument/2006/relationships" type="rect" r:blip="">
                        <dgm:adjLst/>
                      </dgm:shape>
                      <dgm:presOf axis="desOrSelf" ptType="node"/>
                      <dgm:constrLst>
                        <dgm:constr type="tMarg" refType="primFontSz" fact="0.1"/>
                        <dgm:constr type="bMarg" refType="primFontSz" fact="0.1"/>
                      </dgm:constrLst>
                      <dgm:ruleLst>
                        <dgm:rule type="primFontSz" val="5" fact="NaN" max="NaN"/>
                      </dgm:ruleLst>
                    </dgm:layoutNode>
                  </dgm:forEach>
                </dgm:layoutNode>
              </dgm:if>
              <dgm:else name="Name30"/>
            </dgm:choose>
          </dgm:layoutNode>
        </dgm:else>
      </dgm:choose>
      <dgm:forEach name="Name31" axis="precedSib" ptType="sibTrans" st="-1" cnt="1">
        <dgm:layoutNode name="sp">
          <dgm:alg type="sp"/>
          <dgm:shape xmlns:r="http://schemas.openxmlformats.org/officeDocument/2006/relationships" r:blip="">
            <dgm:adjLst/>
          </dgm:shape>
          <dgm:presOf axis="self"/>
          <dgm:constrLst/>
          <dgm:ruleLst/>
        </dgm:layoutNode>
      </dgm:forEach>
    </dgm:forEach>
  </dgm:layoutNode>
</dgm:layoutDef>
</file>

<file path=word/diagrams/layout2.xml><?xml version="1.0" encoding="utf-8"?>
<dgm:layoutDef xmlns:dgm="http://schemas.openxmlformats.org/drawingml/2006/diagram" xmlns:a="http://schemas.openxmlformats.org/drawingml/2006/main" uniqueId="urn:microsoft.com/office/officeart/2005/8/layout/default">
  <dgm:title val=""/>
  <dgm:desc val=""/>
  <dgm:catLst>
    <dgm:cat type="list" pri="400"/>
  </dgm:catLst>
  <dgm:sampData>
    <dgm:dataModel>
      <dgm:ptLst>
        <dgm:pt modelId="0" type="doc"/>
        <dgm:pt modelId="1">
          <dgm:prSet phldr="1"/>
        </dgm:pt>
        <dgm:pt modelId="2">
          <dgm:prSet phldr="1"/>
        </dgm:pt>
        <dgm:pt modelId="3">
          <dgm:prSet phldr="1"/>
        </dgm:pt>
        <dgm:pt modelId="4">
          <dgm:prSet phldr="1"/>
        </dgm:pt>
        <dgm:pt modelId="5">
          <dgm:prSet phldr="1"/>
        </dgm:pt>
      </dgm:ptLst>
      <dgm:cxnLst>
        <dgm:cxn modelId="6" srcId="0" destId="1" srcOrd="0" destOrd="0"/>
        <dgm:cxn modelId="7" srcId="0" destId="2" srcOrd="1" destOrd="0"/>
        <dgm:cxn modelId="8" srcId="0" destId="3" srcOrd="2" destOrd="0"/>
        <dgm:cxn modelId="9" srcId="0" destId="4" srcOrd="3" destOrd="0"/>
        <dgm:cxn modelId="10" srcId="0" destId="5" srcOrd="4" destOrd="0"/>
      </dgm:cxn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 modelId="5"/>
        <dgm:pt modelId="6"/>
      </dgm:ptLst>
      <dgm:cxnLst>
        <dgm:cxn modelId="7" srcId="0" destId="1" srcOrd="0" destOrd="0"/>
        <dgm:cxn modelId="8" srcId="0" destId="2" srcOrd="1" destOrd="0"/>
        <dgm:cxn modelId="9" srcId="0" destId="3" srcOrd="2" destOrd="0"/>
        <dgm:cxn modelId="10" srcId="0" destId="4" srcOrd="3" destOrd="0"/>
        <dgm:cxn modelId="11" srcId="0" destId="5" srcOrd="4" destOrd="0"/>
        <dgm:cxn modelId="12" srcId="0" destId="6" srcOrd="5" destOrd="0"/>
      </dgm:cxnLst>
      <dgm:bg/>
      <dgm:whole/>
    </dgm:dataModel>
  </dgm:clrData>
  <dgm:layoutNode name="diagram">
    <dgm:varLst>
      <dgm:dir/>
      <dgm:resizeHandles val="exact"/>
    </dgm:varLst>
    <dgm:choose name="Name0">
      <dgm:if name="Name1" func="var" arg="dir" op="equ" val="norm">
        <dgm:alg type="snake">
          <dgm:param type="grDir" val="tL"/>
          <dgm:param type="flowDir" val="row"/>
          <dgm:param type="contDir" val="sameDir"/>
          <dgm:param type="off" val="ctr"/>
        </dgm:alg>
      </dgm:if>
      <dgm:else name="Name2">
        <dgm:alg type="snake">
          <dgm:param type="grDir" val="tR"/>
          <dgm:param type="flowDir" val="row"/>
          <dgm:param type="contDir" val="sameDir"/>
          <dgm:param type="off" val="ctr"/>
        </dgm:alg>
      </dgm:else>
    </dgm:choose>
    <dgm:shape xmlns:r="http://schemas.openxmlformats.org/officeDocument/2006/relationships" r:blip="">
      <dgm:adjLst/>
    </dgm:shape>
    <dgm:presOf/>
    <dgm:constrLst>
      <dgm:constr type="w" for="ch" forName="node" refType="w"/>
      <dgm:constr type="h" for="ch" forName="node" refType="w" refFor="ch" refForName="node" fact="0.6"/>
      <dgm:constr type="w" for="ch" forName="sibTrans" refType="w" refFor="ch" refForName="node" fact="0.1"/>
      <dgm:constr type="sp" refType="w" refFor="ch" refForName="sibTrans"/>
      <dgm:constr type="primFontSz" for="ch" forName="node" op="equ" val="65"/>
    </dgm:constrLst>
    <dgm:ruleLst/>
    <dgm:forEach name="Name3" axis="ch" ptType="node">
      <dgm:layoutNode name="node">
        <dgm:varLst>
          <dgm:bulletEnabled val="1"/>
        </dgm:varLst>
        <dgm:alg type="tx"/>
        <dgm:shape xmlns:r="http://schemas.openxmlformats.org/officeDocument/2006/relationships" type="rect" r:blip="">
          <dgm:adjLst/>
        </dgm:shape>
        <dgm:presOf axis="desOrSelf" ptType="node"/>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forEach name="Name4" axis="followSib" ptType="sibTrans" cnt="1">
        <dgm:layoutNode name="sibTrans">
          <dgm:alg type="sp"/>
          <dgm:shape xmlns:r="http://schemas.openxmlformats.org/officeDocument/2006/relationships" r:blip="">
            <dgm:adjLst/>
          </dgm:shape>
          <dgm:presOf/>
          <dgm:constrLst/>
          <dgm:ruleLst/>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2">
  <dgm:title val=""/>
  <dgm:desc val=""/>
  <dgm:catLst>
    <dgm:cat type="simple" pri="10200"/>
  </dgm:catLst>
  <dgm:scene3d>
    <a:camera prst="orthographicFront"/>
    <a:lightRig rig="threePt" dir="t"/>
  </dgm:scene3d>
  <dgm:styleLbl name="node0">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lnNode1">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vennNode1">
    <dgm:scene3d>
      <a:camera prst="orthographicFront"/>
      <a:lightRig rig="threePt" dir="t"/>
    </dgm:scene3d>
    <dgm:sp3d/>
    <dgm:txPr/>
    <dgm:style>
      <a:lnRef idx="3">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1">
        <a:scrgbClr r="0" g="0" b="0"/>
      </a:effectRef>
      <a:fontRef idx="minor">
        <a:schemeClr val="lt1"/>
      </a:fontRef>
    </dgm:style>
  </dgm:styleLbl>
  <dgm:styleLbl name="node1">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node2">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node3">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node4">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fgImgPlace1">
    <dgm:scene3d>
      <a:camera prst="orthographicFront"/>
      <a:lightRig rig="threePt" dir="t"/>
    </dgm:scene3d>
    <dgm:sp3d/>
    <dgm:txPr/>
    <dgm:style>
      <a:lnRef idx="3">
        <a:scrgbClr r="0" g="0" b="0"/>
      </a:lnRef>
      <a:fillRef idx="1">
        <a:scrgbClr r="0" g="0" b="0"/>
      </a:fillRef>
      <a:effectRef idx="1">
        <a:scrgbClr r="0" g="0" b="0"/>
      </a:effectRef>
      <a:fontRef idx="minor"/>
    </dgm:style>
  </dgm:styleLbl>
  <dgm:styleLbl name="alignImgPlace1">
    <dgm:scene3d>
      <a:camera prst="orthographicFront"/>
      <a:lightRig rig="threePt" dir="t"/>
    </dgm:scene3d>
    <dgm:sp3d/>
    <dgm:txPr/>
    <dgm:style>
      <a:lnRef idx="3">
        <a:scrgbClr r="0" g="0" b="0"/>
      </a:lnRef>
      <a:fillRef idx="1">
        <a:scrgbClr r="0" g="0" b="0"/>
      </a:fillRef>
      <a:effectRef idx="1">
        <a:scrgbClr r="0" g="0" b="0"/>
      </a:effectRef>
      <a:fontRef idx="minor"/>
    </dgm:style>
  </dgm:styleLbl>
  <dgm:styleLbl name="bgImgPlace1">
    <dgm:scene3d>
      <a:camera prst="orthographicFront"/>
      <a:lightRig rig="threePt" dir="t"/>
    </dgm:scene3d>
    <dgm:sp3d/>
    <dgm:txPr/>
    <dgm:style>
      <a:lnRef idx="3">
        <a:scrgbClr r="0" g="0" b="0"/>
      </a:lnRef>
      <a:fillRef idx="1">
        <a:scrgbClr r="0" g="0" b="0"/>
      </a:fillRef>
      <a:effectRef idx="1">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1">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1">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1">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1">
        <a:scrgbClr r="0" g="0" b="0"/>
      </a:effectRef>
      <a:fontRef idx="minor"/>
    </dgm:style>
  </dgm:styleLbl>
  <dgm:styleLbl name="asst0">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asst1">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asst2">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asst3">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asst4">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2D1">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2D2">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2D3">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2D4">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3">
        <a:scrgbClr r="0" g="0" b="0"/>
      </a:lnRef>
      <a:fillRef idx="1">
        <a:scrgbClr r="0" g="0" b="0"/>
      </a:fillRef>
      <a:effectRef idx="1">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122</TotalTime>
  <Pages>5</Pages>
  <Words>1045</Words>
  <Characters>5752</Characters>
  <Application>Microsoft Office Word</Application>
  <DocSecurity>0</DocSecurity>
  <Lines>47</Lines>
  <Paragraphs>13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6784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Katherine Recalde</dc:creator>
  <cp:keywords/>
  <dc:description/>
  <cp:lastModifiedBy>Liz Guerra</cp:lastModifiedBy>
  <cp:revision>4</cp:revision>
  <dcterms:created xsi:type="dcterms:W3CDTF">2018-12-09T17:24:00Z</dcterms:created>
  <dcterms:modified xsi:type="dcterms:W3CDTF">2018-12-09T19:37:00Z</dcterms:modified>
</cp:coreProperties>
</file>