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4B23" w:rsidRPr="00AD0E1F" w:rsidRDefault="00AD0E1F">
      <w:pPr>
        <w:ind w:left="-283" w:right="-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s-EC"/>
        </w:rPr>
      </w:pPr>
      <w:r w:rsidRPr="00AD0E1F">
        <w:rPr>
          <w:rFonts w:ascii="Times New Roman" w:eastAsia="Times New Roman" w:hAnsi="Times New Roman" w:cs="Times New Roman"/>
          <w:b/>
          <w:sz w:val="24"/>
          <w:szCs w:val="24"/>
          <w:lang w:val="es-EC"/>
        </w:rPr>
        <w:t>PONTIFICIA UNIVERSIDAD CATÓLICA DEL ECUADOR</w:t>
      </w:r>
    </w:p>
    <w:p w:rsidR="001C4B23" w:rsidRPr="00AD0E1F" w:rsidRDefault="00AD0E1F">
      <w:pPr>
        <w:ind w:right="-40"/>
        <w:jc w:val="center"/>
        <w:rPr>
          <w:rFonts w:ascii="Times New Roman" w:eastAsia="Times New Roman" w:hAnsi="Times New Roman" w:cs="Times New Roman"/>
          <w:sz w:val="24"/>
          <w:szCs w:val="24"/>
          <w:lang w:val="es-EC"/>
        </w:rPr>
      </w:pPr>
      <w:r w:rsidRPr="00AD0E1F">
        <w:rPr>
          <w:rFonts w:ascii="Times New Roman" w:eastAsia="Times New Roman" w:hAnsi="Times New Roman" w:cs="Times New Roman"/>
          <w:sz w:val="24"/>
          <w:szCs w:val="24"/>
          <w:lang w:val="es-EC"/>
        </w:rPr>
        <w:t>FACULTAD DE COMUNICACIÓN, LINGÜÍSTICA Y LITERATURA</w:t>
      </w:r>
    </w:p>
    <w:p w:rsidR="001C4B23" w:rsidRDefault="00AD0E1F">
      <w:pPr>
        <w:ind w:left="-708" w:right="-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ESCUELA DE LENGUA Y COMUNICACIÓN</w:t>
      </w:r>
    </w:p>
    <w:p w:rsidR="001C4B23" w:rsidRDefault="00AD0E1F">
      <w:pPr>
        <w:ind w:left="-708" w:right="-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Nombre: </w:t>
      </w:r>
      <w:bookmarkStart w:id="0" w:name="_GoBack"/>
      <w:r>
        <w:rPr>
          <w:rFonts w:ascii="Times New Roman" w:eastAsia="Times New Roman" w:hAnsi="Times New Roman" w:cs="Times New Roman"/>
          <w:sz w:val="24"/>
          <w:szCs w:val="24"/>
        </w:rPr>
        <w:t>Diana Tapia.</w:t>
      </w:r>
      <w:bookmarkEnd w:id="0"/>
    </w:p>
    <w:p w:rsidR="001C4B23" w:rsidRDefault="00AD0E1F">
      <w:pPr>
        <w:ind w:left="-708" w:right="-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Fecha: 17/01/2019</w:t>
      </w:r>
    </w:p>
    <w:p w:rsidR="001C4B23" w:rsidRDefault="00AD0E1F">
      <w:pPr>
        <w:ind w:left="-708" w:right="-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Materia: Antropología</w:t>
      </w:r>
    </w:p>
    <w:p w:rsidR="001C4B23" w:rsidRDefault="001C4B2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C4B23" w:rsidRDefault="00AD0E1F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Trabajo final</w:t>
      </w:r>
    </w:p>
    <w:p w:rsidR="001C4B23" w:rsidRDefault="00AD0E1F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Resumen del libro Introducción al pensamiento complejo por Edgar Morin</w:t>
      </w:r>
    </w:p>
    <w:p w:rsidR="001C4B23" w:rsidRDefault="00AD0E1F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Identificar las 5 ideas principales de cada capítulo</w:t>
      </w:r>
    </w:p>
    <w:p w:rsidR="001C4B23" w:rsidRDefault="001C4B2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C4B23" w:rsidRDefault="00AD0E1F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Capítulo 1: La inteligencia ciega</w:t>
      </w:r>
    </w:p>
    <w:p w:rsidR="001C4B23" w:rsidRDefault="001C4B2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C4B23" w:rsidRDefault="00AD0E1F">
      <w:pPr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El conocimiento adquirido he investigado en la actualidad no viene acompañado de una reflexión h</w:t>
      </w:r>
      <w:r>
        <w:rPr>
          <w:rFonts w:ascii="Times New Roman" w:eastAsia="Times New Roman" w:hAnsi="Times New Roman" w:cs="Times New Roman"/>
          <w:sz w:val="24"/>
          <w:szCs w:val="24"/>
        </w:rPr>
        <w:t>umana y filosófica, predomina la ciencia con métodos de verificación empíricos y lógicos. ‘La causa profunda del error no está en el error de hecho (falsa percepción), ni en el error lógico (incoherencia), sino en el modo de organización de nuestro saber e</w:t>
      </w:r>
      <w:r>
        <w:rPr>
          <w:rFonts w:ascii="Times New Roman" w:eastAsia="Times New Roman" w:hAnsi="Times New Roman" w:cs="Times New Roman"/>
          <w:sz w:val="24"/>
          <w:szCs w:val="24"/>
        </w:rPr>
        <w:t>n sistemas de ideas (teorías ideológicas).’ (Morin, 1990. Pg 27)</w:t>
      </w:r>
    </w:p>
    <w:p w:rsidR="001C4B23" w:rsidRDefault="00AD0E1F">
      <w:pPr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Existe una ignorancia diferente y una nueva ceguera, estas están ligadas al desarrollo de la ciencia y al deficiente uso de la razón. Esto conlleva a consecuencias graves vinculadas al incont</w:t>
      </w:r>
      <w:r>
        <w:rPr>
          <w:rFonts w:ascii="Times New Roman" w:eastAsia="Times New Roman" w:hAnsi="Times New Roman" w:cs="Times New Roman"/>
          <w:sz w:val="24"/>
          <w:szCs w:val="24"/>
        </w:rPr>
        <w:t>rolable progreso del conocimiento, por ejemplo: armas termonucleares, desarreglos ecológicos, etc.</w:t>
      </w:r>
    </w:p>
    <w:p w:rsidR="001C4B23" w:rsidRDefault="00AD0E1F">
      <w:pPr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El problema de la organización del conocimiento se origina en la selección de datos y su jerarquización.  Para ello se emplean principios ‘supra-lógicos’ o p</w:t>
      </w:r>
      <w:r>
        <w:rPr>
          <w:rFonts w:ascii="Times New Roman" w:eastAsia="Times New Roman" w:hAnsi="Times New Roman" w:cs="Times New Roman"/>
          <w:sz w:val="24"/>
          <w:szCs w:val="24"/>
        </w:rPr>
        <w:t>aradigmas de la organización del conocimiento, estos gobiernan la visión del mundo sin permitir que las personas desarrollen una conciencia de ello.</w:t>
      </w:r>
    </w:p>
    <w:p w:rsidR="001C4B23" w:rsidRDefault="00AD0E1F">
      <w:pPr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El paradigma de pensamiento de occidente utilizado desde el siglo XVII es basado en principios de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disyunció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n, reducción y abstracción.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En un principio permitió grandes progresos del conocimiento científico y de reflexión filosófica, pero a partir del siglo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XX se comienzan a visualizar sus consecuencias dañinas. La característica disyuntiva del pensamiento ha pr</w:t>
      </w:r>
      <w:r>
        <w:rPr>
          <w:rFonts w:ascii="Times New Roman" w:eastAsia="Times New Roman" w:hAnsi="Times New Roman" w:cs="Times New Roman"/>
          <w:sz w:val="24"/>
          <w:szCs w:val="24"/>
        </w:rPr>
        <w:t>ivado a la ciencia de la capacidad de conocerse, separando la reflexión filosófica del conocimiento científico. La única manera de remediar la disyunción es mediante la simplificación: ‘La reducción de lo complejo a lo simple (reducción de lo biológico a l</w:t>
      </w:r>
      <w:r>
        <w:rPr>
          <w:rFonts w:ascii="Times New Roman" w:eastAsia="Times New Roman" w:hAnsi="Times New Roman" w:cs="Times New Roman"/>
          <w:sz w:val="24"/>
          <w:szCs w:val="24"/>
        </w:rPr>
        <w:t>o físico, de lo humano a lo biológico)’ (Morin, 1990. Pg. 30)</w:t>
      </w:r>
    </w:p>
    <w:p w:rsidR="001C4B23" w:rsidRDefault="00AD0E1F">
      <w:pPr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El pensamiento complejo es necesario porque: la realidad compleja es un tejido de elementos heterogéneos, está  llena de ambigüedades y desorden. El conocimiento lo que busca es el orden y elimi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nación de lo ambiguo e incierto, la claridad. Pero, esta operación de jerarquización tiene el riesgo de ser cegada por sí misma al eliminar a los caracteres complejos. La dificultad del pensamiento complejo es que debe afrontar lo entramado, la bruma, las </w:t>
      </w:r>
      <w:r>
        <w:rPr>
          <w:rFonts w:ascii="Times New Roman" w:eastAsia="Times New Roman" w:hAnsi="Times New Roman" w:cs="Times New Roman"/>
          <w:sz w:val="24"/>
          <w:szCs w:val="24"/>
        </w:rPr>
        <w:t>contradicciones y el juego infinito de inter-retroacciones. (Morin, 1990 pg. 33)</w:t>
      </w:r>
    </w:p>
    <w:p w:rsidR="001C4B23" w:rsidRDefault="001C4B2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C4B23" w:rsidRDefault="00AD0E1F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Capítulo 2: El diseño y el designio complejos</w:t>
      </w:r>
    </w:p>
    <w:p w:rsidR="001C4B23" w:rsidRDefault="001C4B2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C4B23" w:rsidRDefault="00AD0E1F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La amplitud de la Teoría de Sistema la convierte en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casi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universal porque incluye toda la realidad conocida (átomo, molécula, célula, organismo, sociedad, etc.) Sus virtudes son: la concepción en sí como un sistema y no como una unidad. ‘No una unidad elemental discreta, sino una unidad compleja, un ‘todo’ que </w:t>
      </w:r>
      <w:r>
        <w:rPr>
          <w:rFonts w:ascii="Times New Roman" w:eastAsia="Times New Roman" w:hAnsi="Times New Roman" w:cs="Times New Roman"/>
          <w:sz w:val="24"/>
          <w:szCs w:val="24"/>
        </w:rPr>
        <w:t>no se reduce a la ‘suma’ de sus partes constitutivas’ (Morin, 1990, pg. 42)</w:t>
      </w:r>
    </w:p>
    <w:p w:rsidR="001C4B23" w:rsidRDefault="00AD0E1F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Los sistemas abiertos tienen una concepción provenientes de la termodinámica, que consisten en que disponen de una fuente energética material exterior a sí mismo, sin embargo no 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aplicable solamente a los sistemas vivientes o material-energéticos, sino también organizacional-informacionales.</w:t>
      </w:r>
    </w:p>
    <w:p w:rsidR="001C4B23" w:rsidRDefault="00AD0E1F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Es necesario considerar a la información como una teoría ‘que llama a un análisis preliminar y autónomo’ (Morin, 1990, pg. 47) La información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es fundamental pero problemática, ‘no podemos decir casi nada de ella pero tampoco podemos prescindir de ella’ (Morin, 1990, pg. 47)</w:t>
      </w:r>
    </w:p>
    <w:p w:rsidR="001C4B23" w:rsidRDefault="00AD0E1F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La complejidad comprende tanto la visión física-científica, como la micro-física, barrera de las investigaciones, y además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la visión experimental y social que se fija en las ‘cantidades de unidades e interacciones que desafían nuestras posibilidades de cálculo (...) incertidumbres, indeterminaciones y fenómenos aleatorios. (...) la complejidad siempre está relacionada con el </w:t>
      </w:r>
      <w:r>
        <w:rPr>
          <w:rFonts w:ascii="Times New Roman" w:eastAsia="Times New Roman" w:hAnsi="Times New Roman" w:cs="Times New Roman"/>
          <w:sz w:val="24"/>
          <w:szCs w:val="24"/>
        </w:rPr>
        <w:t>azar’ (Morin, 1990, pg. 60)</w:t>
      </w:r>
    </w:p>
    <w:p w:rsidR="001C4B23" w:rsidRDefault="00AD0E1F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En el campo de la physis generalizada es concebible la relación de las disciplinas heterogéneas: lo físico, biológico, antropológico. No es correcto mirar esta unidad desde el punto de vista reduccionista, ya que es una organiza</w:t>
      </w:r>
      <w:r>
        <w:rPr>
          <w:rFonts w:ascii="Times New Roman" w:eastAsia="Times New Roman" w:hAnsi="Times New Roman" w:cs="Times New Roman"/>
          <w:sz w:val="24"/>
          <w:szCs w:val="24"/>
        </w:rPr>
        <w:t>ción de fenómenos complejos. ‘... dejan de ser entidades cerradas pero no pierden su identidad’ (Morin, 1990, pg. 78)</w:t>
      </w:r>
    </w:p>
    <w:p w:rsidR="001C4B23" w:rsidRDefault="001C4B23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1C4B23" w:rsidRDefault="00AD0E1F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Capítulo 3: El paradigma de complejidad</w:t>
      </w:r>
    </w:p>
    <w:p w:rsidR="001C4B23" w:rsidRDefault="001C4B2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C4B23" w:rsidRDefault="00AD0E1F">
      <w:pPr>
        <w:numPr>
          <w:ilvl w:val="0"/>
          <w:numId w:val="5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La complejidad está presente en todo lugar, incluso en la vida cotidiana. Este aspecto se ve rep</w:t>
      </w:r>
      <w:r>
        <w:rPr>
          <w:rFonts w:ascii="Times New Roman" w:eastAsia="Times New Roman" w:hAnsi="Times New Roman" w:cs="Times New Roman"/>
          <w:sz w:val="24"/>
          <w:szCs w:val="24"/>
        </w:rPr>
        <w:t>resentado en la novela del siglo XIX y XX. La vida cotidiana implica ‘que cada uno juega varios roles sociales, de acuerdo a quien sea en soledad, en su trabajo, con amigos o con desconocidos (...) Cada ser tiene multiplicidad de identidades y de personali</w:t>
      </w:r>
      <w:r>
        <w:rPr>
          <w:rFonts w:ascii="Times New Roman" w:eastAsia="Times New Roman" w:hAnsi="Times New Roman" w:cs="Times New Roman"/>
          <w:sz w:val="24"/>
          <w:szCs w:val="24"/>
        </w:rPr>
        <w:t>dades’ (Morin, 1990, pg. 87)</w:t>
      </w:r>
    </w:p>
    <w:p w:rsidR="001C4B23" w:rsidRDefault="00AD0E1F">
      <w:pPr>
        <w:numPr>
          <w:ilvl w:val="0"/>
          <w:numId w:val="5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Un paradigma es una relación lógica entre nociones maestras, nociones claves y principios clave. Estos principios ‘van a gobernar todos los discursos que obedecen, inconscientemente, a su gobierno’ (Morin, 1990,pg. 89) El parad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igma de simplicidad persigue el desorden para poner orden; ‘El principio de simplicidad o bien separa lo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que está ligado (disyunción), o bien unifica lo que es diverso (reducción).’ (Morin, 1990, pg. 89)</w:t>
      </w:r>
    </w:p>
    <w:p w:rsidR="001C4B23" w:rsidRDefault="00AD0E1F">
      <w:pPr>
        <w:numPr>
          <w:ilvl w:val="0"/>
          <w:numId w:val="5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La autonomía humana es compleja, depende de la cultu</w:t>
      </w:r>
      <w:r>
        <w:rPr>
          <w:rFonts w:ascii="Times New Roman" w:eastAsia="Times New Roman" w:hAnsi="Times New Roman" w:cs="Times New Roman"/>
          <w:sz w:val="24"/>
          <w:szCs w:val="24"/>
        </w:rPr>
        <w:t>ra y sociedad. ‘Para poder ser nosotros mismos, nos hace falta aprender un lenguaje, una cultura, un saber, y hace falta que esa mirada cultural sea suficientemente variada como para que podamos hacer nosotros mismos’ elecciones y reflexiones por sí solos.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(Morin, 1990, pg. 97)</w:t>
      </w:r>
    </w:p>
    <w:p w:rsidR="001C4B23" w:rsidRDefault="00AD0E1F">
      <w:pPr>
        <w:numPr>
          <w:ilvl w:val="0"/>
          <w:numId w:val="5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La complejidad y la completud son concepciones diferentes. Tener conciencia de la complejidad nos ayuda a entender que la incertidumbre siempre está presente y por tanto nunca se podrá alcanzar un saber total “la totalidad es la no v</w:t>
      </w:r>
      <w:r>
        <w:rPr>
          <w:rFonts w:ascii="Times New Roman" w:eastAsia="Times New Roman" w:hAnsi="Times New Roman" w:cs="Times New Roman"/>
          <w:sz w:val="24"/>
          <w:szCs w:val="24"/>
        </w:rPr>
        <w:t>erdad” (Morin, 1990, pg. 101)</w:t>
      </w:r>
    </w:p>
    <w:p w:rsidR="001C4B23" w:rsidRDefault="00AD0E1F">
      <w:pPr>
        <w:numPr>
          <w:ilvl w:val="0"/>
          <w:numId w:val="5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El paradigma de simplicidad está llegando a su final, el paradigma de complejidad debe venir de ‘nuevos conceptos, nuevas visiones, nuevos descubrimientos, nuevas reflexiones, que van a conectarse y a reunirse’ (Morin, 1990, p</w:t>
      </w:r>
      <w:r>
        <w:rPr>
          <w:rFonts w:ascii="Times New Roman" w:eastAsia="Times New Roman" w:hAnsi="Times New Roman" w:cs="Times New Roman"/>
          <w:sz w:val="24"/>
          <w:szCs w:val="24"/>
        </w:rPr>
        <w:t>g. 110)</w:t>
      </w:r>
    </w:p>
    <w:p w:rsidR="001C4B23" w:rsidRDefault="001C4B23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C4B23" w:rsidRDefault="00AD0E1F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Capítulo 4: La complejidad y la acción</w:t>
      </w:r>
    </w:p>
    <w:p w:rsidR="001C4B23" w:rsidRDefault="00AD0E1F">
      <w:pPr>
        <w:numPr>
          <w:ilvl w:val="0"/>
          <w:numId w:val="3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La acción es una apuesta y es estrategia. Es errado creer que la estrategia es un programa predeterminado, ‘La estrategia permite, a partir de una decisión inicial, imaginar un cierto número de escenarios par</w:t>
      </w:r>
      <w:r>
        <w:rPr>
          <w:rFonts w:ascii="Times New Roman" w:eastAsia="Times New Roman" w:hAnsi="Times New Roman" w:cs="Times New Roman"/>
          <w:sz w:val="24"/>
          <w:szCs w:val="24"/>
        </w:rPr>
        <w:t>a la acción... ’ (Morin, 1990, pg. 113)</w:t>
      </w:r>
    </w:p>
    <w:p w:rsidR="001C4B23" w:rsidRDefault="00AD0E1F">
      <w:pPr>
        <w:numPr>
          <w:ilvl w:val="0"/>
          <w:numId w:val="3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La ventaja de la estrategia es que le saca provecho al azar. Cuando se trata de una competencia la buena estrategia se encarga de desenvolverse en los errores del adversario.</w:t>
      </w:r>
    </w:p>
    <w:p w:rsidR="001C4B23" w:rsidRDefault="00AD0E1F">
      <w:pPr>
        <w:numPr>
          <w:ilvl w:val="0"/>
          <w:numId w:val="3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La acción está sometida a una naturaleza compleja porque tiene elementos aleatorios, azar, iniciativa, decisión, transformaciones, etc. La estrategia y el programa son opuestos. El programa supone una secuencia estable, el programa no necesita innovación.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Cuando surgen situaciones inesperadas, el programa es violado y hace falta hacer uso de la estrategia. </w:t>
      </w:r>
    </w:p>
    <w:p w:rsidR="001C4B23" w:rsidRDefault="00AD0E1F">
      <w:pPr>
        <w:numPr>
          <w:ilvl w:val="0"/>
          <w:numId w:val="3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La máquinas son triviales porque conocemos sus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inputs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y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outputs</w:t>
      </w:r>
      <w:r>
        <w:rPr>
          <w:rFonts w:ascii="Times New Roman" w:eastAsia="Times New Roman" w:hAnsi="Times New Roman" w:cs="Times New Roman"/>
          <w:sz w:val="24"/>
          <w:szCs w:val="24"/>
        </w:rPr>
        <w:t>. ‘La vida social exige que nos comportemos como máquinas triviales’ (Morin, 1990, pg. 11</w:t>
      </w:r>
      <w:r>
        <w:rPr>
          <w:rFonts w:ascii="Times New Roman" w:eastAsia="Times New Roman" w:hAnsi="Times New Roman" w:cs="Times New Roman"/>
          <w:sz w:val="24"/>
          <w:szCs w:val="24"/>
        </w:rPr>
        <w:t>6) En momentos de crisis y de decisión nos transformamos en máquina no triviales.</w:t>
      </w:r>
    </w:p>
    <w:p w:rsidR="001C4B23" w:rsidRDefault="00AD0E1F">
      <w:pPr>
        <w:numPr>
          <w:ilvl w:val="0"/>
          <w:numId w:val="3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La complejidad no predice el futuro, pero prepara para lo inesperado. Vuelve al humano un ser prudente, atento, despierto en medio de la trivialidad. ‘La complejidad necesita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una estrategia’ (Morin, 1990, pg. 118)</w:t>
      </w:r>
    </w:p>
    <w:p w:rsidR="001C4B23" w:rsidRDefault="001C4B2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C4B23" w:rsidRDefault="00AD0E1F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Capítulo 5: La complejidad y la empresa</w:t>
      </w:r>
    </w:p>
    <w:p w:rsidR="001C4B23" w:rsidRDefault="001C4B2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C4B23" w:rsidRDefault="00AD0E1F">
      <w:pPr>
        <w:numPr>
          <w:ilvl w:val="0"/>
          <w:numId w:val="4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La primera etapa de la complejidad se desarrolla en el entendimiento simple que llevan a la comprensión de las propiedades del conjunto, como la elaboración de una tela, ‘La </w:t>
      </w:r>
      <w:r>
        <w:rPr>
          <w:rFonts w:ascii="Times New Roman" w:eastAsia="Times New Roman" w:hAnsi="Times New Roman" w:cs="Times New Roman"/>
          <w:sz w:val="24"/>
          <w:szCs w:val="24"/>
        </w:rPr>
        <w:t>tela es más que la suma de las fibras que la constituyen. Un todo es más que la suma de las partes que lo constituyen’ (Morin, 1990, pg. 121)</w:t>
      </w:r>
    </w:p>
    <w:p w:rsidR="001C4B23" w:rsidRDefault="00AD0E1F">
      <w:pPr>
        <w:numPr>
          <w:ilvl w:val="0"/>
          <w:numId w:val="4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El problema de causalidad de divide en varios ángulos; el primero es la causalidad lineal ‘tal cosa produce tales efectos’ (Morin, 1990, pg. 122); el segundo es la causalidad circular retroactiva. ‘Vender o malvender puede retroactuar para estimular o hace</w:t>
      </w:r>
      <w:r>
        <w:rPr>
          <w:rFonts w:ascii="Times New Roman" w:eastAsia="Times New Roman" w:hAnsi="Times New Roman" w:cs="Times New Roman"/>
          <w:sz w:val="24"/>
          <w:szCs w:val="24"/>
        </w:rPr>
        <w:t>r disminuir la producción de objetos y de servicios en la empresa’ a largo plazo. (Morin, 1990, pg. 123); el tercero es la causalidad recursiva ‘El producto es productor de aquello que lo produce’ (Morin, 1990, pg. 123)</w:t>
      </w:r>
    </w:p>
    <w:p w:rsidR="001C4B23" w:rsidRDefault="00AD0E1F">
      <w:pPr>
        <w:numPr>
          <w:ilvl w:val="0"/>
          <w:numId w:val="4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La empresa se comporta como un organ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ismo viviente porque se auto-organiza, realiza auto-producción y, a su vez, auto-eco-producción. </w:t>
      </w:r>
    </w:p>
    <w:p w:rsidR="001C4B23" w:rsidRDefault="00AD0E1F">
      <w:pPr>
        <w:numPr>
          <w:ilvl w:val="0"/>
          <w:numId w:val="4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La empresa debe aprender a vivir y tratar con el desorden, ya que se organiza en torno a un mercado, que es un fenómeno ordenado pero aleatorio. ‘... no hay c</w:t>
      </w:r>
      <w:r>
        <w:rPr>
          <w:rFonts w:ascii="Times New Roman" w:eastAsia="Times New Roman" w:hAnsi="Times New Roman" w:cs="Times New Roman"/>
          <w:sz w:val="24"/>
          <w:szCs w:val="24"/>
        </w:rPr>
        <w:t>ertidumbre absoluta sobre las oportunidades y posibilidades de vender los productos y los servicios, aunque haya posibilidades, probabilidades, plausibilidades’ (Morin, 1990, pg. 125)</w:t>
      </w:r>
    </w:p>
    <w:p w:rsidR="001C4B23" w:rsidRDefault="00AD0E1F">
      <w:pPr>
        <w:numPr>
          <w:ilvl w:val="0"/>
          <w:numId w:val="4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‘...cuando más compleja es una organización, más tolera el desorden.’ Es</w:t>
      </w:r>
      <w:r>
        <w:rPr>
          <w:rFonts w:ascii="Times New Roman" w:eastAsia="Times New Roman" w:hAnsi="Times New Roman" w:cs="Times New Roman"/>
          <w:sz w:val="24"/>
          <w:szCs w:val="24"/>
        </w:rPr>
        <w:t>ta cualidad le da vitalidad a cierta empresa debido a que sus integrantes están en capacidad de tomar iniciativa para solucionar problemas inesperados sin necesidad de recurrir a la jerarquía central.</w:t>
      </w:r>
    </w:p>
    <w:p w:rsidR="001C4B23" w:rsidRDefault="001C4B2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C4B23" w:rsidRDefault="00AD0E1F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Capítulo 6: Epistemología de la complejidad</w:t>
      </w:r>
    </w:p>
    <w:p w:rsidR="001C4B23" w:rsidRDefault="001C4B2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C4B23" w:rsidRDefault="00AD0E1F">
      <w:pPr>
        <w:numPr>
          <w:ilvl w:val="0"/>
          <w:numId w:val="6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‘...la co</w:t>
      </w:r>
      <w:r>
        <w:rPr>
          <w:rFonts w:ascii="Times New Roman" w:eastAsia="Times New Roman" w:hAnsi="Times New Roman" w:cs="Times New Roman"/>
          <w:sz w:val="24"/>
          <w:szCs w:val="24"/>
        </w:rPr>
        <w:t>mplejidad es el desafío, no la respuesta’ (Morin, 1990, pg. 143) Se debe buscar la manera de pensar trascendiendo el problema, las incertidumbres y las contradicciones. La idea de complejidad incluye la incertidumbre y por tanto la imperfección, es importa</w:t>
      </w:r>
      <w:r>
        <w:rPr>
          <w:rFonts w:ascii="Times New Roman" w:eastAsia="Times New Roman" w:hAnsi="Times New Roman" w:cs="Times New Roman"/>
          <w:sz w:val="24"/>
          <w:szCs w:val="24"/>
        </w:rPr>
        <w:t>nte reconocer, también, la necesidad lo irreductible.</w:t>
      </w:r>
    </w:p>
    <w:p w:rsidR="001C4B23" w:rsidRDefault="00AD0E1F">
      <w:pPr>
        <w:numPr>
          <w:ilvl w:val="0"/>
          <w:numId w:val="6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‘La ciencia se funda sobre el consenso y, a la vez, sobre el conflicto’ (Morin, 1990, pg. 147) Cuenta con cuatro pilares independientes e interdependientes (contradicción aceptada), estas son: la racion</w:t>
      </w:r>
      <w:r>
        <w:rPr>
          <w:rFonts w:ascii="Times New Roman" w:eastAsia="Times New Roman" w:hAnsi="Times New Roman" w:cs="Times New Roman"/>
          <w:sz w:val="24"/>
          <w:szCs w:val="24"/>
        </w:rPr>
        <w:t>alidad, el empirismo, la verificación y la imaginación.</w:t>
      </w:r>
    </w:p>
    <w:p w:rsidR="001C4B23" w:rsidRDefault="00AD0E1F">
      <w:pPr>
        <w:numPr>
          <w:ilvl w:val="0"/>
          <w:numId w:val="6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La sabiduría es reflexiva, el conocimiento es organizador, y la información se presenta bajo la forma de unidades, como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bits. </w:t>
      </w:r>
      <w:r>
        <w:rPr>
          <w:rFonts w:ascii="Times New Roman" w:eastAsia="Times New Roman" w:hAnsi="Times New Roman" w:cs="Times New Roman"/>
          <w:sz w:val="24"/>
          <w:szCs w:val="24"/>
        </w:rPr>
        <w:t>La noción de información debe ser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secundaria con respecto a la idea de com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putación. (Morin, 1990) </w:t>
      </w:r>
    </w:p>
    <w:p w:rsidR="001C4B23" w:rsidRDefault="00AD0E1F">
      <w:pPr>
        <w:numPr>
          <w:ilvl w:val="0"/>
          <w:numId w:val="6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El ser humano es co-producto del objeto que conoce. Este coopera con el mundo exterior y esa coproducción es la que da objetividad al objeto. (Morin, 1990)</w:t>
      </w:r>
    </w:p>
    <w:p w:rsidR="001C4B23" w:rsidRDefault="00AD0E1F">
      <w:pPr>
        <w:numPr>
          <w:ilvl w:val="0"/>
          <w:numId w:val="6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‘La ciencia es la aventura de la inteligencia humana que ha aportado descub</w:t>
      </w:r>
      <w:r>
        <w:rPr>
          <w:rFonts w:ascii="Times New Roman" w:eastAsia="Times New Roman" w:hAnsi="Times New Roman" w:cs="Times New Roman"/>
          <w:sz w:val="24"/>
          <w:szCs w:val="24"/>
        </w:rPr>
        <w:t>rimientos y enriquecimientos  sin precedentes, a los que la reflexión solamente era incapaz de acceder.’ (Morin, 1990, pg. 155) La unión de la ciencia y la Filosofía es posible aunque sea difícil, y exista un estado de disyunción, generalmente aceptado.</w:t>
      </w:r>
    </w:p>
    <w:p w:rsidR="001C4B23" w:rsidRDefault="001C4B23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C4B23" w:rsidRDefault="00AD0E1F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eferencia</w:t>
      </w:r>
    </w:p>
    <w:p w:rsidR="001C4B23" w:rsidRDefault="001C4B2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C4B23" w:rsidRDefault="00AD0E1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Morin, E. (1990).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Introducción al pensamiento complejo</w:t>
      </w:r>
      <w:r>
        <w:rPr>
          <w:rFonts w:ascii="Times New Roman" w:eastAsia="Times New Roman" w:hAnsi="Times New Roman" w:cs="Times New Roman"/>
          <w:sz w:val="24"/>
          <w:szCs w:val="24"/>
        </w:rPr>
        <w:t>. Barcelona, España.Gedisa, S.A.</w:t>
      </w:r>
    </w:p>
    <w:sectPr w:rsidR="001C4B2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CE2306"/>
    <w:multiLevelType w:val="multilevel"/>
    <w:tmpl w:val="876CCD9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1CFC3350"/>
    <w:multiLevelType w:val="multilevel"/>
    <w:tmpl w:val="6564216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23261517"/>
    <w:multiLevelType w:val="multilevel"/>
    <w:tmpl w:val="7C10F9E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5E040D63"/>
    <w:multiLevelType w:val="multilevel"/>
    <w:tmpl w:val="83DE6F7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76851FF9"/>
    <w:multiLevelType w:val="multilevel"/>
    <w:tmpl w:val="870688B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7B7A492C"/>
    <w:multiLevelType w:val="multilevel"/>
    <w:tmpl w:val="E01C136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B23"/>
    <w:rsid w:val="001C4B23"/>
    <w:rsid w:val="00AD0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docId w15:val="{7544FD27-69A0-6541-90F3-854A6AC34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GB" w:eastAsia="es-ES_trad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1587</Words>
  <Characters>8729</Characters>
  <Application>Microsoft Office Word</Application>
  <DocSecurity>0</DocSecurity>
  <Lines>72</Lines>
  <Paragraphs>20</Paragraphs>
  <ScaleCrop>false</ScaleCrop>
  <Company/>
  <LinksUpToDate>false</LinksUpToDate>
  <CharactersWithSpaces>10296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Octavio Islas</cp:lastModifiedBy>
  <cp:revision>2</cp:revision>
  <dcterms:created xsi:type="dcterms:W3CDTF">2019-01-19T16:50:00Z</dcterms:created>
  <dcterms:modified xsi:type="dcterms:W3CDTF">2019-01-19T16:50:00Z</dcterms:modified>
</cp:coreProperties>
</file>