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286" w:rsidRPr="0075602A" w:rsidRDefault="00862286" w:rsidP="0075602A">
      <w:pPr>
        <w:pStyle w:val="Ttulo"/>
        <w:spacing w:line="360" w:lineRule="auto"/>
        <w:jc w:val="center"/>
        <w:rPr>
          <w:rFonts w:ascii="Times New Roman" w:hAnsi="Times New Roman" w:cs="Times New Roman"/>
        </w:rPr>
      </w:pPr>
      <w:r w:rsidRPr="0075602A">
        <w:rPr>
          <w:rFonts w:ascii="Times New Roman" w:hAnsi="Times New Roman" w:cs="Times New Roman"/>
        </w:rPr>
        <w:t>PONTIFICIA UNIVERSIDAD CATOLICA DEL ECUADOR (PUCE)</w:t>
      </w:r>
    </w:p>
    <w:p w:rsidR="00862286" w:rsidRPr="0075602A" w:rsidRDefault="00862286" w:rsidP="0075602A">
      <w:pPr>
        <w:pStyle w:val="Subttulo"/>
        <w:spacing w:line="360" w:lineRule="auto"/>
        <w:jc w:val="both"/>
        <w:rPr>
          <w:rFonts w:ascii="Times New Roman" w:hAnsi="Times New Roman" w:cs="Times New Roman"/>
        </w:rPr>
      </w:pPr>
    </w:p>
    <w:p w:rsidR="00862286" w:rsidRPr="00725217" w:rsidRDefault="00862286" w:rsidP="002857DE">
      <w:pPr>
        <w:pStyle w:val="Subttulo"/>
        <w:spacing w:line="480" w:lineRule="auto"/>
        <w:jc w:val="both"/>
        <w:rPr>
          <w:rFonts w:ascii="Times New Roman" w:hAnsi="Times New Roman" w:cs="Times New Roman"/>
          <w:color w:val="000000" w:themeColor="text1"/>
          <w:sz w:val="24"/>
          <w:szCs w:val="24"/>
        </w:rPr>
      </w:pPr>
      <w:r w:rsidRPr="00725217">
        <w:rPr>
          <w:rFonts w:ascii="Times New Roman" w:hAnsi="Times New Roman" w:cs="Times New Roman"/>
          <w:color w:val="000000" w:themeColor="text1"/>
          <w:sz w:val="24"/>
          <w:szCs w:val="24"/>
        </w:rPr>
        <w:t>Tema: TESIS Y ARGUMENTOS SOBRE EL LIBRO “EL ESPEJO ENTERRADO” DE CARLOS FUENTES</w:t>
      </w:r>
    </w:p>
    <w:p w:rsidR="00862286" w:rsidRPr="00725217" w:rsidRDefault="00862286" w:rsidP="002857DE">
      <w:pPr>
        <w:pStyle w:val="Subttulo"/>
        <w:spacing w:line="480" w:lineRule="auto"/>
        <w:jc w:val="both"/>
        <w:rPr>
          <w:rFonts w:ascii="Times New Roman" w:hAnsi="Times New Roman" w:cs="Times New Roman"/>
          <w:color w:val="000000" w:themeColor="text1"/>
          <w:sz w:val="24"/>
          <w:szCs w:val="24"/>
        </w:rPr>
      </w:pPr>
      <w:r w:rsidRPr="00725217">
        <w:rPr>
          <w:rFonts w:ascii="Times New Roman" w:hAnsi="Times New Roman" w:cs="Times New Roman"/>
          <w:color w:val="000000" w:themeColor="text1"/>
          <w:sz w:val="24"/>
          <w:szCs w:val="24"/>
        </w:rPr>
        <w:t>AUMNO: Dennis Medina</w:t>
      </w:r>
      <w:bookmarkStart w:id="0" w:name="_GoBack"/>
      <w:bookmarkEnd w:id="0"/>
    </w:p>
    <w:p w:rsidR="00862286" w:rsidRPr="00725217" w:rsidRDefault="00862286" w:rsidP="002857DE">
      <w:pPr>
        <w:pStyle w:val="Subttulo"/>
        <w:spacing w:line="480" w:lineRule="auto"/>
        <w:jc w:val="both"/>
        <w:rPr>
          <w:rFonts w:ascii="Times New Roman" w:hAnsi="Times New Roman" w:cs="Times New Roman"/>
          <w:color w:val="000000" w:themeColor="text1"/>
          <w:sz w:val="24"/>
          <w:szCs w:val="24"/>
        </w:rPr>
      </w:pPr>
      <w:r w:rsidRPr="00725217">
        <w:rPr>
          <w:rFonts w:ascii="Times New Roman" w:hAnsi="Times New Roman" w:cs="Times New Roman"/>
          <w:color w:val="000000" w:themeColor="text1"/>
          <w:sz w:val="24"/>
          <w:szCs w:val="24"/>
        </w:rPr>
        <w:t>PARALELO: 1</w:t>
      </w:r>
    </w:p>
    <w:p w:rsidR="00862286" w:rsidRPr="00792C39" w:rsidRDefault="00F31DC4" w:rsidP="002857DE">
      <w:pPr>
        <w:pStyle w:val="Prrafodelista"/>
        <w:numPr>
          <w:ilvl w:val="0"/>
          <w:numId w:val="3"/>
        </w:numPr>
        <w:spacing w:line="480" w:lineRule="auto"/>
        <w:jc w:val="both"/>
        <w:rPr>
          <w:rFonts w:ascii="Times New Roman" w:hAnsi="Times New Roman" w:cs="Times New Roman"/>
          <w:sz w:val="24"/>
          <w:szCs w:val="24"/>
        </w:rPr>
      </w:pPr>
      <w:r w:rsidRPr="00792C39">
        <w:rPr>
          <w:rFonts w:ascii="Times New Roman" w:hAnsi="Times New Roman" w:cs="Times New Roman"/>
          <w:sz w:val="24"/>
          <w:szCs w:val="24"/>
        </w:rPr>
        <w:t>Colón, más que oro, le ofreció a Europa una visión de la Edad de Oro restaurada según él: “estas serán las tierras de Utopía, el tiempo feliz del hombre natural”. Colón había descubierto el paraíso terrenal y el buen salvaje que lo habitaba. Sin embargo, con el tiempo se lleva a una explotación de recursos y los denominados buenos salvajes ahora se convierten en los esclavos y trabajadores tratados de una forma infrahumana. De esta manera se expone uno de los argumentos que podría ser considerado como los más fuertes debido a que el autor señala que Desde entonces el Continente Americano ha vivido entre el sueño y la realidad, ha vivido el divorcio entre la buena sociedad que deseamos y la sociedad imperfecta en la que realmente vivimos.</w:t>
      </w:r>
    </w:p>
    <w:p w:rsidR="0075602A" w:rsidRPr="00792C39" w:rsidRDefault="0075602A" w:rsidP="002857DE">
      <w:pPr>
        <w:pStyle w:val="Prrafodelista"/>
        <w:numPr>
          <w:ilvl w:val="0"/>
          <w:numId w:val="3"/>
        </w:numPr>
        <w:spacing w:line="480" w:lineRule="auto"/>
        <w:jc w:val="both"/>
        <w:rPr>
          <w:rFonts w:ascii="Times New Roman" w:hAnsi="Times New Roman" w:cs="Times New Roman"/>
          <w:sz w:val="24"/>
          <w:szCs w:val="24"/>
        </w:rPr>
      </w:pPr>
      <w:r w:rsidRPr="00792C39">
        <w:rPr>
          <w:rFonts w:ascii="Times New Roman" w:hAnsi="Times New Roman" w:cs="Times New Roman"/>
          <w:sz w:val="24"/>
          <w:szCs w:val="24"/>
        </w:rPr>
        <w:t>El toro como referencia a la cultura española y la virgen como denotación a América.</w:t>
      </w:r>
      <w:r w:rsidR="002F3616" w:rsidRPr="00792C39">
        <w:rPr>
          <w:rFonts w:ascii="Times New Roman" w:hAnsi="Times New Roman" w:cs="Times New Roman"/>
          <w:sz w:val="24"/>
          <w:szCs w:val="24"/>
        </w:rPr>
        <w:t xml:space="preserve"> </w:t>
      </w:r>
      <w:r w:rsidRPr="00792C39">
        <w:rPr>
          <w:rFonts w:ascii="Times New Roman" w:hAnsi="Times New Roman" w:cs="Times New Roman"/>
          <w:sz w:val="24"/>
          <w:szCs w:val="24"/>
        </w:rPr>
        <w:t xml:space="preserve">En este capítulo se podría ver una clara referencia a la cultura de España con sus espectáculos de toros tanto la cultura de las corridas donde los príncipes eran los toreros y asesinaban a uno de los animales que para la cultura Cretense era un ser sagrado, en esta última relación se podría denotar la forma en la que España se apropia de las culturas externas y en ocasiones las destruye o moldea a </w:t>
      </w:r>
      <w:r w:rsidRPr="00792C39">
        <w:rPr>
          <w:rFonts w:ascii="Times New Roman" w:hAnsi="Times New Roman" w:cs="Times New Roman"/>
          <w:sz w:val="24"/>
          <w:szCs w:val="24"/>
        </w:rPr>
        <w:lastRenderedPageBreak/>
        <w:t>su favor.</w:t>
      </w:r>
      <w:r w:rsidR="00725217" w:rsidRPr="00792C39">
        <w:rPr>
          <w:rFonts w:ascii="Times New Roman" w:hAnsi="Times New Roman" w:cs="Times New Roman"/>
          <w:sz w:val="24"/>
          <w:szCs w:val="24"/>
        </w:rPr>
        <w:t xml:space="preserve"> A su vez el autor señala </w:t>
      </w:r>
      <w:proofErr w:type="gramStart"/>
      <w:r w:rsidR="00725217" w:rsidRPr="00792C39">
        <w:rPr>
          <w:rFonts w:ascii="Times New Roman" w:hAnsi="Times New Roman" w:cs="Times New Roman"/>
          <w:sz w:val="24"/>
          <w:szCs w:val="24"/>
        </w:rPr>
        <w:t>que</w:t>
      </w:r>
      <w:proofErr w:type="gramEnd"/>
      <w:r w:rsidR="00725217" w:rsidRPr="00792C39">
        <w:rPr>
          <w:rFonts w:ascii="Times New Roman" w:hAnsi="Times New Roman" w:cs="Times New Roman"/>
          <w:sz w:val="24"/>
          <w:szCs w:val="24"/>
        </w:rPr>
        <w:t xml:space="preserve"> a</w:t>
      </w:r>
      <w:r w:rsidRPr="00792C39">
        <w:rPr>
          <w:rFonts w:ascii="Times New Roman" w:hAnsi="Times New Roman" w:cs="Times New Roman"/>
          <w:sz w:val="24"/>
          <w:szCs w:val="24"/>
        </w:rPr>
        <w:t xml:space="preserve"> través de España, las Américas recibieron en toda su fuerza la tradición mediterránea. Porque si España es no sólo cristiana, sino árabe y judía, también es griega, cartaginesa, romana, y tanto gótica como gitana. Quizás tengamos una tradición indígena más</w:t>
      </w:r>
      <w:r w:rsidR="00725217" w:rsidRPr="00792C39">
        <w:rPr>
          <w:rFonts w:ascii="Times New Roman" w:hAnsi="Times New Roman" w:cs="Times New Roman"/>
          <w:sz w:val="24"/>
          <w:szCs w:val="24"/>
        </w:rPr>
        <w:t xml:space="preserve"> presente</w:t>
      </w:r>
      <w:r w:rsidRPr="00792C39">
        <w:rPr>
          <w:rFonts w:ascii="Times New Roman" w:hAnsi="Times New Roman" w:cs="Times New Roman"/>
          <w:sz w:val="24"/>
          <w:szCs w:val="24"/>
        </w:rPr>
        <w:t xml:space="preserve"> </w:t>
      </w:r>
      <w:r w:rsidR="00725217" w:rsidRPr="00792C39">
        <w:rPr>
          <w:rFonts w:ascii="Times New Roman" w:hAnsi="Times New Roman" w:cs="Times New Roman"/>
          <w:sz w:val="24"/>
          <w:szCs w:val="24"/>
        </w:rPr>
        <w:t xml:space="preserve">en México, Guatemala, Ecuador, Perú y Bolivia, o una presencia europea más fuerte en el Caribe, en Venezuela y en Colombia, que en México o Paraguay. Pero España nos abraza a todos; es, en cierta manera, nuestro “lugar común”. </w:t>
      </w:r>
    </w:p>
    <w:p w:rsidR="002F3616" w:rsidRPr="00792C39" w:rsidRDefault="00725217" w:rsidP="002857DE">
      <w:pPr>
        <w:pStyle w:val="Prrafodelista"/>
        <w:numPr>
          <w:ilvl w:val="0"/>
          <w:numId w:val="3"/>
        </w:numPr>
        <w:spacing w:line="480" w:lineRule="auto"/>
        <w:jc w:val="both"/>
        <w:rPr>
          <w:rFonts w:ascii="Times New Roman" w:hAnsi="Times New Roman" w:cs="Times New Roman"/>
          <w:sz w:val="24"/>
          <w:szCs w:val="24"/>
        </w:rPr>
      </w:pPr>
      <w:r w:rsidRPr="00792C39">
        <w:rPr>
          <w:rFonts w:ascii="Times New Roman" w:hAnsi="Times New Roman" w:cs="Times New Roman"/>
          <w:sz w:val="24"/>
          <w:szCs w:val="24"/>
        </w:rPr>
        <w:t>La conquista de España y la idea de una España romana</w:t>
      </w:r>
      <w:r w:rsidR="002F3616" w:rsidRPr="00792C39">
        <w:rPr>
          <w:rFonts w:ascii="Times New Roman" w:hAnsi="Times New Roman" w:cs="Times New Roman"/>
          <w:sz w:val="24"/>
          <w:szCs w:val="24"/>
        </w:rPr>
        <w:t xml:space="preserve"> </w:t>
      </w:r>
      <w:r w:rsidRPr="00792C39">
        <w:rPr>
          <w:rFonts w:ascii="Times New Roman" w:hAnsi="Times New Roman" w:cs="Times New Roman"/>
          <w:sz w:val="24"/>
          <w:szCs w:val="24"/>
        </w:rPr>
        <w:t>Se ha dicho que el genio de Roma en España fue que nunca impuso un esquema absolutista, totalitario, sino que promovió el cambio, la apertura, la mezcla y la circulación. Los acueductos llevaron el agua de los valles fluviales a las áridas mesetas, de la misma manera en que la ley y la lengua auspiciaron un creciente sentido de comunidad</w:t>
      </w:r>
      <w:r w:rsidR="00BD5894" w:rsidRPr="00792C39">
        <w:rPr>
          <w:rFonts w:ascii="Times New Roman" w:hAnsi="Times New Roman" w:cs="Times New Roman"/>
          <w:sz w:val="24"/>
          <w:szCs w:val="24"/>
        </w:rPr>
        <w:t xml:space="preserve"> que impulso el desarrollo de la España que en su tiempo llego a ser una de las más grandes potencias</w:t>
      </w:r>
      <w:r w:rsidRPr="00792C39">
        <w:rPr>
          <w:rFonts w:ascii="Times New Roman" w:hAnsi="Times New Roman" w:cs="Times New Roman"/>
          <w:sz w:val="24"/>
          <w:szCs w:val="24"/>
        </w:rPr>
        <w:t>.</w:t>
      </w:r>
      <w:r w:rsidR="00BD5894" w:rsidRPr="00BD5894">
        <w:t xml:space="preserve"> </w:t>
      </w:r>
    </w:p>
    <w:p w:rsidR="00862286" w:rsidRPr="00792C39" w:rsidRDefault="00BD5894" w:rsidP="002857DE">
      <w:pPr>
        <w:pStyle w:val="Prrafodelista"/>
        <w:numPr>
          <w:ilvl w:val="0"/>
          <w:numId w:val="3"/>
        </w:numPr>
        <w:spacing w:line="480" w:lineRule="auto"/>
        <w:jc w:val="both"/>
        <w:rPr>
          <w:rFonts w:ascii="Times New Roman" w:hAnsi="Times New Roman" w:cs="Times New Roman"/>
          <w:sz w:val="24"/>
          <w:szCs w:val="24"/>
        </w:rPr>
      </w:pPr>
      <w:r w:rsidRPr="00792C39">
        <w:rPr>
          <w:rFonts w:ascii="Times New Roman" w:hAnsi="Times New Roman" w:cs="Times New Roman"/>
          <w:sz w:val="24"/>
          <w:szCs w:val="24"/>
        </w:rPr>
        <w:t>La reconquista de España y el choque de 3 culturas</w:t>
      </w:r>
      <w:r w:rsidR="002F3616" w:rsidRPr="00792C39">
        <w:rPr>
          <w:rFonts w:ascii="Times New Roman" w:hAnsi="Times New Roman" w:cs="Times New Roman"/>
          <w:sz w:val="24"/>
          <w:szCs w:val="24"/>
        </w:rPr>
        <w:t xml:space="preserve"> </w:t>
      </w:r>
      <w:r w:rsidR="00531698" w:rsidRPr="00792C39">
        <w:rPr>
          <w:rFonts w:ascii="Times New Roman" w:hAnsi="Times New Roman" w:cs="Times New Roman"/>
          <w:sz w:val="24"/>
          <w:szCs w:val="24"/>
        </w:rPr>
        <w:t>Aquí yace, también, el santo que, en su lecho agónico, recibió la hostia hincado, con una soga atada al cuello a fin de significar su humildad ante Dios y la profunda conciencia de sus propios pecados. Y aquí yace el humanista que apeló al Papa para proteger a los judíos españoles y salvarles de la obligación de usar estigmas degradantes en sus ropas.</w:t>
      </w:r>
      <w:r w:rsidR="002F3616" w:rsidRPr="00792C39">
        <w:rPr>
          <w:rFonts w:ascii="Times New Roman" w:hAnsi="Times New Roman" w:cs="Times New Roman"/>
          <w:sz w:val="24"/>
          <w:szCs w:val="24"/>
        </w:rPr>
        <w:t xml:space="preserve"> </w:t>
      </w:r>
      <w:r w:rsidR="00531698" w:rsidRPr="00792C39">
        <w:rPr>
          <w:rFonts w:ascii="Times New Roman" w:hAnsi="Times New Roman" w:cs="Times New Roman"/>
          <w:sz w:val="24"/>
          <w:szCs w:val="24"/>
        </w:rPr>
        <w:t xml:space="preserve">La tumba de San Fernando ostenta inscripciones en las cuatro lenguas de la continuidad cultural de España: el latín, el español, el árabe y el hebreo, esto es, las lenguas de los tres monoteísmos: el cristianismo, el </w:t>
      </w:r>
      <w:proofErr w:type="gramStart"/>
      <w:r w:rsidR="00531698" w:rsidRPr="00792C39">
        <w:rPr>
          <w:rFonts w:ascii="Times New Roman" w:hAnsi="Times New Roman" w:cs="Times New Roman"/>
          <w:sz w:val="24"/>
          <w:szCs w:val="24"/>
        </w:rPr>
        <w:t>Islam</w:t>
      </w:r>
      <w:proofErr w:type="gramEnd"/>
      <w:r w:rsidR="00531698" w:rsidRPr="00792C39">
        <w:rPr>
          <w:rFonts w:ascii="Times New Roman" w:hAnsi="Times New Roman" w:cs="Times New Roman"/>
          <w:sz w:val="24"/>
          <w:szCs w:val="24"/>
        </w:rPr>
        <w:t xml:space="preserve"> y el Judaísmo. A Fernando le gustaba ser llamado el soberano de las tres religiones, igualmente respetuoso de todos los “pueblos del libro”, los Testamentos, el Corán y el Talmud. De esta forma, aunque la práctica política le impulsaba a combatir a los </w:t>
      </w:r>
      <w:r w:rsidR="00531698" w:rsidRPr="00792C39">
        <w:rPr>
          <w:rFonts w:ascii="Times New Roman" w:hAnsi="Times New Roman" w:cs="Times New Roman"/>
          <w:sz w:val="24"/>
          <w:szCs w:val="24"/>
        </w:rPr>
        <w:lastRenderedPageBreak/>
        <w:t>moros, su misión espiritual fue la de reconocer la singularidad europea de España como la única nación donde judíos, cristianos y moros convivían.</w:t>
      </w:r>
    </w:p>
    <w:p w:rsidR="00531698" w:rsidRPr="00792C39" w:rsidRDefault="00531698" w:rsidP="002857DE">
      <w:pPr>
        <w:pStyle w:val="Prrafodelista"/>
        <w:numPr>
          <w:ilvl w:val="0"/>
          <w:numId w:val="3"/>
        </w:numPr>
        <w:spacing w:line="480" w:lineRule="auto"/>
        <w:jc w:val="both"/>
        <w:rPr>
          <w:rFonts w:ascii="Times New Roman" w:hAnsi="Times New Roman" w:cs="Times New Roman"/>
          <w:sz w:val="24"/>
          <w:szCs w:val="24"/>
        </w:rPr>
      </w:pPr>
      <w:r w:rsidRPr="00792C39">
        <w:rPr>
          <w:rFonts w:ascii="Times New Roman" w:hAnsi="Times New Roman" w:cs="Times New Roman"/>
          <w:sz w:val="24"/>
          <w:szCs w:val="24"/>
        </w:rPr>
        <w:t xml:space="preserve">La expulsión de los judíos del sistema social </w:t>
      </w:r>
      <w:r w:rsidR="00792C39" w:rsidRPr="00792C39">
        <w:rPr>
          <w:rFonts w:ascii="Times New Roman" w:hAnsi="Times New Roman" w:cs="Times New Roman"/>
          <w:sz w:val="24"/>
          <w:szCs w:val="24"/>
        </w:rPr>
        <w:t>español no sólo fue por motivos religiosos. Sino también por el interés de los reyes españoles en aumentar</w:t>
      </w:r>
      <w:r w:rsidRPr="00792C39">
        <w:rPr>
          <w:rFonts w:ascii="Times New Roman" w:hAnsi="Times New Roman" w:cs="Times New Roman"/>
          <w:sz w:val="24"/>
          <w:szCs w:val="24"/>
        </w:rPr>
        <w:t xml:space="preserve"> el caudal de la monarquía con la expropiación de la riqueza de las más industriosas castas de España. Es verdaderamente irónico que los beneficios inmediatos que la Corona unida recibió fueran apenas una pitanza comparados con lo que, mediata e inmediatamente, perdió. En 1492, de una población total de siete millones, sólo había en España medio millón de judíos y conversos. Sin embargo, una tercera parte de la población urbana estaba formada por descendientes de judíos. El resultado fue que un año después del edicto de expulsión, las rentas municipales de Sevilla descendieron 50 por ciento y que Barcelona conoció la bancarrota municipal. Ya que en la mayor parte de países europeos </w:t>
      </w:r>
      <w:r w:rsidR="00E93C74" w:rsidRPr="00792C39">
        <w:rPr>
          <w:rFonts w:ascii="Times New Roman" w:hAnsi="Times New Roman" w:cs="Times New Roman"/>
          <w:sz w:val="24"/>
          <w:szCs w:val="24"/>
        </w:rPr>
        <w:t>los judíos eran los que tenían la mayor parte de riquezas y tesoros pues la mayoría era comerciante lo que implico que al ser desterrados de España esta perdiera la mayor parte de sus ingresos y los llevara a una bancarrota nacional que se rato de tapar con los tesoros de América.</w:t>
      </w:r>
    </w:p>
    <w:p w:rsidR="00E93C74" w:rsidRPr="00792C39" w:rsidRDefault="002F3616" w:rsidP="002857DE">
      <w:pPr>
        <w:pStyle w:val="Prrafodelista"/>
        <w:numPr>
          <w:ilvl w:val="0"/>
          <w:numId w:val="3"/>
        </w:numPr>
        <w:spacing w:line="480" w:lineRule="auto"/>
        <w:jc w:val="both"/>
        <w:rPr>
          <w:rFonts w:ascii="Times New Roman" w:hAnsi="Times New Roman" w:cs="Times New Roman"/>
          <w:sz w:val="24"/>
          <w:szCs w:val="24"/>
        </w:rPr>
      </w:pPr>
      <w:r w:rsidRPr="00792C39">
        <w:rPr>
          <w:rFonts w:ascii="Times New Roman" w:hAnsi="Times New Roman" w:cs="Times New Roman"/>
          <w:sz w:val="24"/>
          <w:szCs w:val="24"/>
        </w:rPr>
        <w:t>E</w:t>
      </w:r>
      <w:r w:rsidR="00D97E7D" w:rsidRPr="00792C39">
        <w:rPr>
          <w:rFonts w:ascii="Times New Roman" w:hAnsi="Times New Roman" w:cs="Times New Roman"/>
          <w:sz w:val="24"/>
          <w:szCs w:val="24"/>
        </w:rPr>
        <w:t xml:space="preserve">l estado sucesor de los toltecas, y la Nación final del antiguo mundo mesoamericano, fue el de los aztecas. La larga marcha de los aztecas desde los desiertos de Norteamérica, desde Arizona y Chihuahua hasta el centro de México, se fijó en la visión de un águila devorando a una serpiente sobre un nopal en una isla en un lago. Los aztecas fueron conducidos hasta este lugar por su feroz dios de la Guerra, Huitzilopochtli, cuyo nombre significa “El Mago Colibrí”, y por su sacerdote, </w:t>
      </w:r>
      <w:proofErr w:type="spellStart"/>
      <w:r w:rsidR="00D97E7D" w:rsidRPr="00792C39">
        <w:rPr>
          <w:rFonts w:ascii="Times New Roman" w:hAnsi="Times New Roman" w:cs="Times New Roman"/>
          <w:sz w:val="24"/>
          <w:szCs w:val="24"/>
        </w:rPr>
        <w:t>Tenoch</w:t>
      </w:r>
      <w:proofErr w:type="spellEnd"/>
      <w:r w:rsidR="00D97E7D" w:rsidRPr="00792C39">
        <w:rPr>
          <w:rFonts w:ascii="Times New Roman" w:hAnsi="Times New Roman" w:cs="Times New Roman"/>
          <w:sz w:val="24"/>
          <w:szCs w:val="24"/>
        </w:rPr>
        <w:t xml:space="preserve">. Cuando llegaron al sitio predestinado, fundaron su ciudad, Tenochtitlan, sobre las islas y pantanos de los lagos, en el año 1325. A la ciudad </w:t>
      </w:r>
      <w:r w:rsidR="00D97E7D" w:rsidRPr="00792C39">
        <w:rPr>
          <w:rFonts w:ascii="Times New Roman" w:hAnsi="Times New Roman" w:cs="Times New Roman"/>
          <w:sz w:val="24"/>
          <w:szCs w:val="24"/>
        </w:rPr>
        <w:lastRenderedPageBreak/>
        <w:t>le añadieron un prefijo, “México”, que significa “el ombligo de la Luna”. Es la más Antigua ciudad viva de las Américas. De acuerdo con las crónicas, los aztecas eran despreciados por los habitantes previos del valle central, descendientes de los Toltecas, quienes llamaron a los aztecas “el último pueblo en llegar”, “todos los persiguieron”, “nadie quería recibirlos”, “carecían de rostro”.</w:t>
      </w:r>
    </w:p>
    <w:p w:rsidR="00F06588" w:rsidRPr="00792C39" w:rsidRDefault="00F06588" w:rsidP="002857DE">
      <w:pPr>
        <w:pStyle w:val="Prrafodelista"/>
        <w:numPr>
          <w:ilvl w:val="0"/>
          <w:numId w:val="3"/>
        </w:numPr>
        <w:spacing w:line="480" w:lineRule="auto"/>
        <w:jc w:val="both"/>
        <w:rPr>
          <w:rFonts w:ascii="Times New Roman" w:hAnsi="Times New Roman" w:cs="Times New Roman"/>
          <w:sz w:val="24"/>
          <w:szCs w:val="24"/>
        </w:rPr>
      </w:pPr>
      <w:r w:rsidRPr="00792C39">
        <w:rPr>
          <w:rFonts w:ascii="Times New Roman" w:hAnsi="Times New Roman" w:cs="Times New Roman"/>
          <w:sz w:val="24"/>
          <w:szCs w:val="24"/>
        </w:rPr>
        <w:t xml:space="preserve">Hace referencia al mundo indígena y como </w:t>
      </w:r>
      <w:r w:rsidR="00226F5C" w:rsidRPr="00792C39">
        <w:rPr>
          <w:rFonts w:ascii="Times New Roman" w:hAnsi="Times New Roman" w:cs="Times New Roman"/>
          <w:sz w:val="24"/>
          <w:szCs w:val="24"/>
        </w:rPr>
        <w:t>sus creencias</w:t>
      </w:r>
      <w:r w:rsidRPr="00792C39">
        <w:rPr>
          <w:rFonts w:ascii="Times New Roman" w:hAnsi="Times New Roman" w:cs="Times New Roman"/>
          <w:sz w:val="24"/>
          <w:szCs w:val="24"/>
        </w:rPr>
        <w:t xml:space="preserve"> propiciaron los elementos </w:t>
      </w:r>
      <w:r w:rsidR="00226F5C" w:rsidRPr="00792C39">
        <w:rPr>
          <w:rFonts w:ascii="Times New Roman" w:hAnsi="Times New Roman" w:cs="Times New Roman"/>
          <w:sz w:val="24"/>
          <w:szCs w:val="24"/>
        </w:rPr>
        <w:t>teológicos</w:t>
      </w:r>
      <w:r w:rsidRPr="00792C39">
        <w:rPr>
          <w:rFonts w:ascii="Times New Roman" w:hAnsi="Times New Roman" w:cs="Times New Roman"/>
          <w:sz w:val="24"/>
          <w:szCs w:val="24"/>
        </w:rPr>
        <w:t xml:space="preserve"> y cosmogónicos para </w:t>
      </w:r>
      <w:r w:rsidR="00226F5C" w:rsidRPr="00792C39">
        <w:rPr>
          <w:rFonts w:ascii="Times New Roman" w:hAnsi="Times New Roman" w:cs="Times New Roman"/>
          <w:sz w:val="24"/>
          <w:szCs w:val="24"/>
        </w:rPr>
        <w:t xml:space="preserve">favorecer la conquista el autor expresa que llegó en el tiempo previsto. La profecía del dios rubio y barbado iba a convertirse en realidad. Tan seguro estaba de ello el rey de Texcoco, que abandonó su reino, despidió a sus ejércitos y </w:t>
      </w:r>
      <w:proofErr w:type="gramStart"/>
      <w:r w:rsidR="00226F5C" w:rsidRPr="00792C39">
        <w:rPr>
          <w:rFonts w:ascii="Times New Roman" w:hAnsi="Times New Roman" w:cs="Times New Roman"/>
          <w:sz w:val="24"/>
          <w:szCs w:val="24"/>
        </w:rPr>
        <w:t>le</w:t>
      </w:r>
      <w:proofErr w:type="gramEnd"/>
      <w:r w:rsidR="00226F5C" w:rsidRPr="00792C39">
        <w:rPr>
          <w:rFonts w:ascii="Times New Roman" w:hAnsi="Times New Roman" w:cs="Times New Roman"/>
          <w:sz w:val="24"/>
          <w:szCs w:val="24"/>
        </w:rPr>
        <w:t xml:space="preserve"> recomendó a sus súbditos disfrutar del poco tiempo que les quedaba. Y el emperador Moctezuma, que rara vez repetía el uso de su ropa y era atendido por una multitud de doncellas, inició una larga penitencia barriendo su palacio con una escoba y vestido sólo con taparrabos, mientras los augurios del desastre se acumulaban sobre la ciudad aterrada.</w:t>
      </w:r>
    </w:p>
    <w:p w:rsidR="00E2553F" w:rsidRPr="00792C39" w:rsidRDefault="00E2553F" w:rsidP="002857DE">
      <w:pPr>
        <w:pStyle w:val="Prrafodelista"/>
        <w:numPr>
          <w:ilvl w:val="0"/>
          <w:numId w:val="3"/>
        </w:numPr>
        <w:spacing w:line="480" w:lineRule="auto"/>
        <w:jc w:val="both"/>
        <w:rPr>
          <w:rFonts w:ascii="Times New Roman" w:hAnsi="Times New Roman" w:cs="Times New Roman"/>
          <w:sz w:val="24"/>
          <w:szCs w:val="24"/>
        </w:rPr>
      </w:pPr>
      <w:r w:rsidRPr="00792C39">
        <w:rPr>
          <w:rFonts w:ascii="Times New Roman" w:hAnsi="Times New Roman" w:cs="Times New Roman"/>
          <w:sz w:val="24"/>
          <w:szCs w:val="24"/>
        </w:rPr>
        <w:t xml:space="preserve">Se puede apreciar que el lenguaje fue un elemento primordial para la conquista </w:t>
      </w:r>
      <w:proofErr w:type="spellStart"/>
      <w:r w:rsidRPr="00792C39">
        <w:rPr>
          <w:rFonts w:ascii="Times New Roman" w:hAnsi="Times New Roman" w:cs="Times New Roman"/>
          <w:sz w:val="24"/>
          <w:szCs w:val="24"/>
        </w:rPr>
        <w:t>ty</w:t>
      </w:r>
      <w:proofErr w:type="spellEnd"/>
      <w:r w:rsidRPr="00792C39">
        <w:rPr>
          <w:rFonts w:ascii="Times New Roman" w:hAnsi="Times New Roman" w:cs="Times New Roman"/>
          <w:sz w:val="24"/>
          <w:szCs w:val="24"/>
        </w:rPr>
        <w:t xml:space="preserve"> la posterior adaptación de los indígenas a la nueva estratificación ya que tenían que adaptarse o morir ante el nuevo sistema que trajeron los españoles en el caso de </w:t>
      </w:r>
      <w:proofErr w:type="spellStart"/>
      <w:r w:rsidRPr="00792C39">
        <w:rPr>
          <w:rFonts w:ascii="Times New Roman" w:hAnsi="Times New Roman" w:cs="Times New Roman"/>
          <w:sz w:val="24"/>
          <w:szCs w:val="24"/>
        </w:rPr>
        <w:t>Malintzin</w:t>
      </w:r>
      <w:proofErr w:type="spellEnd"/>
      <w:r w:rsidRPr="00792C39">
        <w:rPr>
          <w:rFonts w:ascii="Times New Roman" w:hAnsi="Times New Roman" w:cs="Times New Roman"/>
          <w:sz w:val="24"/>
          <w:szCs w:val="24"/>
        </w:rPr>
        <w:t>, indicativo de que había nacido bajo signos de contienda y desventura. Sus padres la vendieron como esclava; los españoles la llamaron Dona Marina, pero su pueblo la llamo La Malinche, la mujer del conquistador, la traidora a los indios. Pero con cualquiera de estos nombres, la mujer conoció un extraordinario destino. Se convirtió en “mi lengua”, pues Cortés la hizo su intérprete y amante, la lengua que habría de guiarle a lo largo y alto del imperio azteca, demostrando que algo estaba podrido en el reino de Moctezuma, que en efecto existía gran descontento y que el imperio tenia pies de barro.</w:t>
      </w:r>
    </w:p>
    <w:p w:rsidR="00792C39" w:rsidRDefault="00792C39" w:rsidP="002857DE">
      <w:pPr>
        <w:pStyle w:val="Prrafodelista"/>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El planteamiento del problema de la armada invencible de España al querer conquistar la corona de Inglaterra y como esta obsesión con la recuperación de los tesoros robados de barcos españoles por los piratas que eran apoyados por la reina Isabel 1, quien en este combate contra las fuerzas españolas sale victoriosa al quemar las naves y dejar en mal estado la armada de España. Lo que en la posteridad haría que España solvente sus gastos de guerra con el oro de América</w:t>
      </w:r>
    </w:p>
    <w:p w:rsidR="00301914" w:rsidRDefault="00792C39" w:rsidP="002857DE">
      <w:pPr>
        <w:pStyle w:val="Prrafodelista"/>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 esto se suma también el apoyo en las cruzadas por parte de los reyes españoles ya que estos creían </w:t>
      </w:r>
      <w:r w:rsidR="00301914">
        <w:rPr>
          <w:rFonts w:ascii="Times New Roman" w:hAnsi="Times New Roman" w:cs="Times New Roman"/>
          <w:sz w:val="24"/>
          <w:szCs w:val="24"/>
        </w:rPr>
        <w:t>que,</w:t>
      </w:r>
      <w:r>
        <w:rPr>
          <w:rFonts w:ascii="Times New Roman" w:hAnsi="Times New Roman" w:cs="Times New Roman"/>
          <w:sz w:val="24"/>
          <w:szCs w:val="24"/>
        </w:rPr>
        <w:t xml:space="preserve"> al ayudar al vaticano en recuperar territorio santo</w:t>
      </w:r>
      <w:r w:rsidR="00301914">
        <w:rPr>
          <w:rFonts w:ascii="Times New Roman" w:hAnsi="Times New Roman" w:cs="Times New Roman"/>
          <w:sz w:val="24"/>
          <w:szCs w:val="24"/>
        </w:rPr>
        <w:t xml:space="preserve">, les dejaría una ganancia </w:t>
      </w:r>
      <w:proofErr w:type="gramStart"/>
      <w:r w:rsidR="00301914">
        <w:rPr>
          <w:rFonts w:ascii="Times New Roman" w:hAnsi="Times New Roman" w:cs="Times New Roman"/>
          <w:sz w:val="24"/>
          <w:szCs w:val="24"/>
        </w:rPr>
        <w:t>grande</w:t>
      </w:r>
      <w:proofErr w:type="gramEnd"/>
      <w:r w:rsidR="00301914">
        <w:rPr>
          <w:rFonts w:ascii="Times New Roman" w:hAnsi="Times New Roman" w:cs="Times New Roman"/>
          <w:sz w:val="24"/>
          <w:szCs w:val="24"/>
        </w:rPr>
        <w:t xml:space="preserve"> pero esto los desfinancio y dejo en bancarrota perdiendo su posición como potencia y quedando atrás en los avances tecnológicos.</w:t>
      </w:r>
    </w:p>
    <w:p w:rsidR="00E2553F" w:rsidRDefault="00301914" w:rsidP="002857DE">
      <w:pPr>
        <w:pStyle w:val="Prrafodelista"/>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La mala administración de los reyes católicos fue una gran influencia para llevar a que los españoles busquen nuevas rutas mercantiles y así llevar a descubrir a América, esto fue una jugada riesgosa porque en ese tiempo los reyes no tenían mucho capital para patrocinar los viajes. Sin embargo, salieron adelante con los descubrimientos de Colon y esto les permitió aparentar tener aún un poco de poder económico.</w:t>
      </w:r>
    </w:p>
    <w:p w:rsidR="00792C39" w:rsidRDefault="00792C39" w:rsidP="002857DE">
      <w:pPr>
        <w:pStyle w:val="Prrafodelista"/>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Después de las guerras España quedo desfinanciada, y con el oro de América empezó a financiar las reconstrucciones y recuperarse de los tiempos de pobreza producto de la expulsión de los judíos y las guerras de reconquista de los territorios santos que había desfinanciado a España. </w:t>
      </w:r>
    </w:p>
    <w:p w:rsidR="00792C39" w:rsidRDefault="00792C39" w:rsidP="002857DE">
      <w:pPr>
        <w:pStyle w:val="Prrafodelista"/>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También se plantea el cómo los indígenas se van dando cuenta de que los españoles no son los dioses de la leyenda y empiezan a levantarse y querer sobreponer todo el sometimiento de la conquista. Y se empiezan a liberar y alzar en contra de los españoles</w:t>
      </w:r>
    </w:p>
    <w:p w:rsidR="00792C39" w:rsidRDefault="00792C39" w:rsidP="002857DE">
      <w:pPr>
        <w:pStyle w:val="Prrafodelista"/>
        <w:numPr>
          <w:ilvl w:val="0"/>
          <w:numId w:val="3"/>
        </w:numPr>
        <w:spacing w:line="480" w:lineRule="auto"/>
        <w:jc w:val="both"/>
        <w:rPr>
          <w:rFonts w:ascii="Times New Roman" w:hAnsi="Times New Roman" w:cs="Times New Roman"/>
          <w:sz w:val="24"/>
          <w:szCs w:val="24"/>
        </w:rPr>
      </w:pPr>
      <w:r w:rsidRPr="00792C39">
        <w:rPr>
          <w:rFonts w:ascii="Times New Roman" w:hAnsi="Times New Roman" w:cs="Times New Roman"/>
          <w:sz w:val="24"/>
          <w:szCs w:val="24"/>
        </w:rPr>
        <w:lastRenderedPageBreak/>
        <w:t xml:space="preserve">Para Vespucio, Utopía no es el lugar que no existe. Utopía es una sociedad y sus habitantes viven en comunidad y desprecian el oro: “Los pueblos viven de acuerdo con la naturaleza”, escribe en su </w:t>
      </w:r>
      <w:proofErr w:type="spellStart"/>
      <w:r w:rsidRPr="00792C39">
        <w:rPr>
          <w:rFonts w:ascii="Times New Roman" w:hAnsi="Times New Roman" w:cs="Times New Roman"/>
          <w:sz w:val="24"/>
          <w:szCs w:val="24"/>
        </w:rPr>
        <w:t>Mundus</w:t>
      </w:r>
      <w:proofErr w:type="spellEnd"/>
      <w:r w:rsidRPr="00792C39">
        <w:rPr>
          <w:rFonts w:ascii="Times New Roman" w:hAnsi="Times New Roman" w:cs="Times New Roman"/>
          <w:sz w:val="24"/>
          <w:szCs w:val="24"/>
        </w:rPr>
        <w:t xml:space="preserve"> </w:t>
      </w:r>
      <w:proofErr w:type="spellStart"/>
      <w:r w:rsidRPr="00792C39">
        <w:rPr>
          <w:rFonts w:ascii="Times New Roman" w:hAnsi="Times New Roman" w:cs="Times New Roman"/>
          <w:sz w:val="24"/>
          <w:szCs w:val="24"/>
        </w:rPr>
        <w:t>Novus</w:t>
      </w:r>
      <w:proofErr w:type="spellEnd"/>
      <w:r w:rsidRPr="00792C39">
        <w:rPr>
          <w:rFonts w:ascii="Times New Roman" w:hAnsi="Times New Roman" w:cs="Times New Roman"/>
          <w:sz w:val="24"/>
          <w:szCs w:val="24"/>
        </w:rPr>
        <w:t xml:space="preserve"> de 1503. “No poseen propiedad; en cambio, todas las cosas se gozan en comunidad.” Y si no tienen propiedad, no necesitan gobierno. “Viven si rey y sin ninguna forma de autoridad y cada uno es su propio amo”, concluyó Américo, confirmando la perfecta Utopía anarquista del Nuevo Mundo para su audiencia renacentista europea.</w:t>
      </w:r>
    </w:p>
    <w:p w:rsidR="00301914" w:rsidRDefault="00301914" w:rsidP="002857DE">
      <w:pPr>
        <w:pStyle w:val="Prrafodelista"/>
        <w:numPr>
          <w:ilvl w:val="0"/>
          <w:numId w:val="3"/>
        </w:numPr>
        <w:spacing w:line="480" w:lineRule="auto"/>
        <w:jc w:val="both"/>
        <w:rPr>
          <w:rFonts w:ascii="Times New Roman" w:hAnsi="Times New Roman" w:cs="Times New Roman"/>
          <w:sz w:val="24"/>
          <w:szCs w:val="24"/>
        </w:rPr>
      </w:pPr>
      <w:r w:rsidRPr="00301914">
        <w:rPr>
          <w:rFonts w:ascii="Times New Roman" w:hAnsi="Times New Roman" w:cs="Times New Roman"/>
          <w:sz w:val="24"/>
          <w:szCs w:val="24"/>
        </w:rPr>
        <w:t>Los conquistadores y sus descendientes, muy a propósito, fueron situados por la Corona en la posición jurídica de usurpadores. Y de las Leyes de Indias se dijo que semejaban la red de la araña, que captura a los criminales menores, pero permite que los grandes escapen libremente.</w:t>
      </w:r>
    </w:p>
    <w:p w:rsidR="00301914" w:rsidRDefault="00301914" w:rsidP="002857DE">
      <w:pPr>
        <w:pStyle w:val="Prrafodelista"/>
        <w:numPr>
          <w:ilvl w:val="0"/>
          <w:numId w:val="3"/>
        </w:numPr>
        <w:spacing w:line="480" w:lineRule="auto"/>
        <w:jc w:val="both"/>
        <w:rPr>
          <w:rFonts w:ascii="Times New Roman" w:hAnsi="Times New Roman" w:cs="Times New Roman"/>
          <w:sz w:val="24"/>
          <w:szCs w:val="24"/>
        </w:rPr>
      </w:pPr>
      <w:r w:rsidRPr="00301914">
        <w:rPr>
          <w:rFonts w:ascii="Times New Roman" w:hAnsi="Times New Roman" w:cs="Times New Roman"/>
          <w:sz w:val="24"/>
          <w:szCs w:val="24"/>
        </w:rPr>
        <w:t>Cervantes inventa una pareja dispareja, un hidalgo pobretón que se imagina como un caballero errante de los tiempos antiguos, acompañado por un pícaro, su escudero Sancho Panza: entre ambos tiende un Puente entre los extremos de España, lo picaresco y lo místico; el realismo de la supervivencia y el sueño imperial.</w:t>
      </w:r>
    </w:p>
    <w:p w:rsidR="00301914" w:rsidRDefault="00301914" w:rsidP="002857DE">
      <w:pPr>
        <w:pStyle w:val="Prrafodelista"/>
        <w:numPr>
          <w:ilvl w:val="0"/>
          <w:numId w:val="3"/>
        </w:numPr>
        <w:spacing w:line="480" w:lineRule="auto"/>
        <w:jc w:val="both"/>
        <w:rPr>
          <w:rFonts w:ascii="Times New Roman" w:hAnsi="Times New Roman" w:cs="Times New Roman"/>
          <w:sz w:val="24"/>
          <w:szCs w:val="24"/>
        </w:rPr>
      </w:pPr>
      <w:r w:rsidRPr="00301914">
        <w:rPr>
          <w:rFonts w:ascii="Times New Roman" w:hAnsi="Times New Roman" w:cs="Times New Roman"/>
          <w:sz w:val="24"/>
          <w:szCs w:val="24"/>
        </w:rPr>
        <w:t>No estamos solos. Estamos rodeados por los otros. Leemos, somos leídos. No hemos terminado nuestra aventura. No la terminaremos, Sancho, mientras exista un lector dispuesto a abrir nuestro libro y, así, devolvernos la vida. Somos el resultado del punto de vista de múltiples lectores, pasados, presentes y futuros.</w:t>
      </w:r>
      <w:r w:rsidRPr="00301914">
        <w:rPr>
          <w:rFonts w:ascii="Times New Roman" w:hAnsi="Times New Roman" w:cs="Times New Roman"/>
          <w:sz w:val="24"/>
          <w:szCs w:val="24"/>
        </w:rPr>
        <w:t xml:space="preserve"> </w:t>
      </w:r>
      <w:r w:rsidRPr="00301914">
        <w:rPr>
          <w:rFonts w:ascii="Times New Roman" w:hAnsi="Times New Roman" w:cs="Times New Roman"/>
          <w:sz w:val="24"/>
          <w:szCs w:val="24"/>
        </w:rPr>
        <w:t>Nos otorgan la libertad de entrar y salir de la pintura. Somos libres para ver la pintura, y por extensión, al mundo, de maneras múltiples, no sólo de una manera dogmática y ortodoxa.</w:t>
      </w:r>
      <w:r>
        <w:rPr>
          <w:rFonts w:ascii="Times New Roman" w:hAnsi="Times New Roman" w:cs="Times New Roman"/>
          <w:sz w:val="24"/>
          <w:szCs w:val="24"/>
        </w:rPr>
        <w:t xml:space="preserve"> </w:t>
      </w:r>
      <w:r w:rsidRPr="00301914">
        <w:rPr>
          <w:rFonts w:ascii="Times New Roman" w:hAnsi="Times New Roman" w:cs="Times New Roman"/>
          <w:sz w:val="24"/>
          <w:szCs w:val="24"/>
        </w:rPr>
        <w:t xml:space="preserve">Nosotros mismos somos seres que no podemos ser declarados acabados, encerrados dentro de fronteras finitas y ciertas, sino seres incompletos; contribuimos a la creación de un pasado que nuestros descendientes </w:t>
      </w:r>
      <w:r w:rsidRPr="00301914">
        <w:rPr>
          <w:rFonts w:ascii="Times New Roman" w:hAnsi="Times New Roman" w:cs="Times New Roman"/>
          <w:sz w:val="24"/>
          <w:szCs w:val="24"/>
        </w:rPr>
        <w:lastRenderedPageBreak/>
        <w:t>deben mantener vivo si ellos mismos quieren tener un futuro. Lo que imaginamos es tanto posible como real.</w:t>
      </w:r>
    </w:p>
    <w:p w:rsidR="00301914" w:rsidRDefault="00301914" w:rsidP="002857DE">
      <w:pPr>
        <w:pStyle w:val="Prrafodelista"/>
        <w:numPr>
          <w:ilvl w:val="0"/>
          <w:numId w:val="3"/>
        </w:numPr>
        <w:spacing w:line="480" w:lineRule="auto"/>
        <w:jc w:val="both"/>
        <w:rPr>
          <w:rFonts w:ascii="Times New Roman" w:hAnsi="Times New Roman" w:cs="Times New Roman"/>
          <w:sz w:val="24"/>
          <w:szCs w:val="24"/>
        </w:rPr>
      </w:pPr>
      <w:r w:rsidRPr="00301914">
        <w:rPr>
          <w:rFonts w:ascii="Times New Roman" w:hAnsi="Times New Roman" w:cs="Times New Roman"/>
          <w:sz w:val="24"/>
          <w:szCs w:val="24"/>
        </w:rPr>
        <w:t xml:space="preserve">En México, Caracas o Buenos Aires, el criollo en su balcón podía quejarse que cada vez pagaba </w:t>
      </w:r>
      <w:proofErr w:type="spellStart"/>
      <w:r w:rsidRPr="00301914">
        <w:rPr>
          <w:rFonts w:ascii="Times New Roman" w:hAnsi="Times New Roman" w:cs="Times New Roman"/>
          <w:sz w:val="24"/>
          <w:szCs w:val="24"/>
        </w:rPr>
        <w:t>mas</w:t>
      </w:r>
      <w:proofErr w:type="spellEnd"/>
      <w:r w:rsidRPr="00301914">
        <w:rPr>
          <w:rFonts w:ascii="Times New Roman" w:hAnsi="Times New Roman" w:cs="Times New Roman"/>
          <w:sz w:val="24"/>
          <w:szCs w:val="24"/>
        </w:rPr>
        <w:t xml:space="preserve"> impuestos, sin recibir adecuada representación política o acceso a la función </w:t>
      </w:r>
      <w:proofErr w:type="spellStart"/>
      <w:r w:rsidRPr="00301914">
        <w:rPr>
          <w:rFonts w:ascii="Times New Roman" w:hAnsi="Times New Roman" w:cs="Times New Roman"/>
          <w:sz w:val="24"/>
          <w:szCs w:val="24"/>
        </w:rPr>
        <w:t>publica</w:t>
      </w:r>
      <w:proofErr w:type="spellEnd"/>
      <w:r w:rsidRPr="00301914">
        <w:rPr>
          <w:rFonts w:ascii="Times New Roman" w:hAnsi="Times New Roman" w:cs="Times New Roman"/>
          <w:sz w:val="24"/>
          <w:szCs w:val="24"/>
        </w:rPr>
        <w:t>. Aunque las medidas favorables a la libertad de comercio tomadas por la monarquía borbónica aumentaron el apetito criollo para comerciar más directamente, con otras partes del mundo, el hecho es que también abrieron las economías hispanoamericanas a la competencia internacional.</w:t>
      </w:r>
    </w:p>
    <w:p w:rsidR="00301914" w:rsidRDefault="00301914" w:rsidP="002857DE">
      <w:pPr>
        <w:pStyle w:val="Prrafodelista"/>
        <w:numPr>
          <w:ilvl w:val="0"/>
          <w:numId w:val="3"/>
        </w:numPr>
        <w:spacing w:line="480" w:lineRule="auto"/>
        <w:jc w:val="both"/>
        <w:rPr>
          <w:rFonts w:ascii="Times New Roman" w:hAnsi="Times New Roman" w:cs="Times New Roman"/>
          <w:sz w:val="24"/>
          <w:szCs w:val="24"/>
        </w:rPr>
      </w:pPr>
      <w:r w:rsidRPr="00301914">
        <w:rPr>
          <w:rFonts w:ascii="Times New Roman" w:hAnsi="Times New Roman" w:cs="Times New Roman"/>
          <w:sz w:val="24"/>
          <w:szCs w:val="24"/>
        </w:rPr>
        <w:t>La revolución argentina suprimió los tributos, distribuyó tierra, ofreció educación e igualdad</w:t>
      </w:r>
      <w:r>
        <w:rPr>
          <w:rFonts w:ascii="Times New Roman" w:hAnsi="Times New Roman" w:cs="Times New Roman"/>
          <w:sz w:val="24"/>
          <w:szCs w:val="24"/>
        </w:rPr>
        <w:t>, esto le quitaba el poder a España y</w:t>
      </w:r>
      <w:r w:rsidR="002857DE">
        <w:rPr>
          <w:rFonts w:ascii="Times New Roman" w:hAnsi="Times New Roman" w:cs="Times New Roman"/>
          <w:sz w:val="24"/>
          <w:szCs w:val="24"/>
        </w:rPr>
        <w:t xml:space="preserve"> hacia que e</w:t>
      </w:r>
      <w:r w:rsidRPr="00301914">
        <w:rPr>
          <w:rFonts w:ascii="Times New Roman" w:hAnsi="Times New Roman" w:cs="Times New Roman"/>
          <w:sz w:val="24"/>
          <w:szCs w:val="24"/>
        </w:rPr>
        <w:t>stas medidas no fueron bien comprendidas por los pueblos iletrados, ignorantes de la lengua castellana.</w:t>
      </w:r>
    </w:p>
    <w:p w:rsidR="002857DE" w:rsidRPr="00301914" w:rsidRDefault="002857DE" w:rsidP="002857DE">
      <w:pPr>
        <w:pStyle w:val="Prrafodelista"/>
        <w:numPr>
          <w:ilvl w:val="0"/>
          <w:numId w:val="3"/>
        </w:numPr>
        <w:spacing w:line="480" w:lineRule="auto"/>
        <w:jc w:val="both"/>
        <w:rPr>
          <w:rFonts w:ascii="Times New Roman" w:hAnsi="Times New Roman" w:cs="Times New Roman"/>
          <w:sz w:val="24"/>
          <w:szCs w:val="24"/>
        </w:rPr>
      </w:pPr>
      <w:r w:rsidRPr="002857DE">
        <w:rPr>
          <w:rFonts w:ascii="Times New Roman" w:hAnsi="Times New Roman" w:cs="Times New Roman"/>
          <w:sz w:val="24"/>
          <w:szCs w:val="24"/>
        </w:rPr>
        <w:t>Pero estos hechos, más que nunca, nos obligaron a considerar que nos encontrábamos ligados a un mundo de comunicaciones instantáneas y de integración global, pero sometidos a problemas que, en ocasiones, databan de la época anterior a la conquista. Nuestra obligación se convirtió en poner nuestras casas en orden. Pero para lograrlo teníamos que comprendernos a nosotros mismos, conocer nuestra cultura, nuestro pasado y nuestras tradiciones como fuente de una nueva creación. Pero tampoco podíamos comprendernos sin la cultura de los demás, notablemente la de las dos grandes reflexiones y prolongaciones de nosotros mismos en Europa y en los Estados Unidos, España y las comunidades hispánicas de Norteamérica.</w:t>
      </w:r>
    </w:p>
    <w:sectPr w:rsidR="002857DE" w:rsidRPr="0030191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2377C2"/>
    <w:multiLevelType w:val="hybridMultilevel"/>
    <w:tmpl w:val="392A5DD2"/>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456B4D4F"/>
    <w:multiLevelType w:val="hybridMultilevel"/>
    <w:tmpl w:val="94A28D3C"/>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6E207EF4"/>
    <w:multiLevelType w:val="hybridMultilevel"/>
    <w:tmpl w:val="42B0BB26"/>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C"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286"/>
    <w:rsid w:val="00226F5C"/>
    <w:rsid w:val="002857DE"/>
    <w:rsid w:val="002F3616"/>
    <w:rsid w:val="00301914"/>
    <w:rsid w:val="00531698"/>
    <w:rsid w:val="00725217"/>
    <w:rsid w:val="0075602A"/>
    <w:rsid w:val="00792C39"/>
    <w:rsid w:val="00862286"/>
    <w:rsid w:val="00BD5894"/>
    <w:rsid w:val="00D97E7D"/>
    <w:rsid w:val="00E2553F"/>
    <w:rsid w:val="00E93C74"/>
    <w:rsid w:val="00F06588"/>
    <w:rsid w:val="00F31DC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17100"/>
  <w15:chartTrackingRefBased/>
  <w15:docId w15:val="{72F3CBEF-1526-4D79-90AA-2914FAA33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8622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6228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62286"/>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862286"/>
    <w:rPr>
      <w:rFonts w:eastAsiaTheme="minorEastAsia"/>
      <w:color w:val="5A5A5A" w:themeColor="text1" w:themeTint="A5"/>
      <w:spacing w:val="15"/>
    </w:rPr>
  </w:style>
  <w:style w:type="paragraph" w:styleId="Prrafodelista">
    <w:name w:val="List Paragraph"/>
    <w:basedOn w:val="Normal"/>
    <w:uiPriority w:val="34"/>
    <w:qFormat/>
    <w:rsid w:val="00F31D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7</Pages>
  <Words>1891</Words>
  <Characters>10402</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12269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4</cp:revision>
  <dcterms:created xsi:type="dcterms:W3CDTF">2019-01-11T14:39:00Z</dcterms:created>
  <dcterms:modified xsi:type="dcterms:W3CDTF">2019-01-11T18:43:00Z</dcterms:modified>
</cp:coreProperties>
</file>