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345" w:rsidRPr="008758F8" w:rsidRDefault="008758F8" w:rsidP="008758F8">
      <w:pPr>
        <w:spacing w:line="480" w:lineRule="auto"/>
        <w:jc w:val="center"/>
        <w:rPr>
          <w:rFonts w:ascii="Garamond" w:eastAsia="Times New Roman" w:hAnsi="Garamond" w:cs="Arial"/>
          <w:b/>
          <w:bCs/>
          <w:sz w:val="24"/>
          <w:szCs w:val="24"/>
          <w:lang w:eastAsia="es-MX"/>
        </w:rPr>
      </w:pPr>
      <w:r w:rsidRPr="008758F8">
        <w:rPr>
          <w:rFonts w:ascii="Garamond" w:eastAsia="Times New Roman" w:hAnsi="Garamond" w:cs="Arial"/>
          <w:b/>
          <w:bCs/>
          <w:sz w:val="24"/>
          <w:szCs w:val="24"/>
          <w:lang w:eastAsia="es-MX"/>
        </w:rPr>
        <w:t>Pontificia Universidad Católica del Ecuador</w:t>
      </w:r>
    </w:p>
    <w:p w:rsidR="008758F8" w:rsidRPr="008758F8" w:rsidRDefault="008758F8" w:rsidP="008758F8">
      <w:pPr>
        <w:spacing w:line="480" w:lineRule="auto"/>
        <w:jc w:val="center"/>
        <w:rPr>
          <w:rFonts w:ascii="Garamond" w:eastAsia="Times New Roman" w:hAnsi="Garamond" w:cs="Arial"/>
          <w:b/>
          <w:bCs/>
          <w:sz w:val="24"/>
          <w:szCs w:val="24"/>
          <w:lang w:eastAsia="es-MX"/>
        </w:rPr>
      </w:pPr>
      <w:r w:rsidRPr="008758F8">
        <w:rPr>
          <w:rFonts w:ascii="Garamond" w:eastAsia="Times New Roman" w:hAnsi="Garamond" w:cs="Arial"/>
          <w:b/>
          <w:bCs/>
          <w:sz w:val="24"/>
          <w:szCs w:val="24"/>
          <w:lang w:eastAsia="es-MX"/>
        </w:rPr>
        <w:t>Facultad de Comunicación, Lingüística y Literatura</w:t>
      </w:r>
    </w:p>
    <w:p w:rsidR="008758F8" w:rsidRPr="008758F8" w:rsidRDefault="008758F8" w:rsidP="008758F8">
      <w:pPr>
        <w:spacing w:line="480" w:lineRule="auto"/>
        <w:jc w:val="center"/>
        <w:rPr>
          <w:rFonts w:ascii="Garamond" w:eastAsia="Times New Roman" w:hAnsi="Garamond" w:cs="Arial"/>
          <w:b/>
          <w:bCs/>
          <w:sz w:val="24"/>
          <w:szCs w:val="24"/>
          <w:lang w:eastAsia="es-MX"/>
        </w:rPr>
      </w:pPr>
      <w:r w:rsidRPr="008758F8">
        <w:rPr>
          <w:rFonts w:ascii="Garamond" w:eastAsia="Times New Roman" w:hAnsi="Garamond" w:cs="Arial"/>
          <w:b/>
          <w:bCs/>
          <w:sz w:val="24"/>
          <w:szCs w:val="24"/>
          <w:lang w:eastAsia="es-MX"/>
        </w:rPr>
        <w:t>Historia Universal</w:t>
      </w:r>
    </w:p>
    <w:p w:rsidR="008758F8" w:rsidRPr="008758F8" w:rsidRDefault="00FC7383" w:rsidP="008758F8">
      <w:pPr>
        <w:spacing w:line="480" w:lineRule="auto"/>
        <w:rPr>
          <w:rFonts w:ascii="Garamond" w:eastAsia="Times New Roman" w:hAnsi="Garamond" w:cs="Arial"/>
          <w:b/>
          <w:bCs/>
          <w:sz w:val="24"/>
          <w:szCs w:val="24"/>
          <w:lang w:eastAsia="es-MX"/>
        </w:rPr>
      </w:pPr>
      <w:r>
        <w:rPr>
          <w:rFonts w:ascii="Garamond" w:eastAsia="Times New Roman" w:hAnsi="Garamond" w:cs="Arial"/>
          <w:b/>
          <w:bCs/>
          <w:sz w:val="24"/>
          <w:szCs w:val="24"/>
          <w:lang w:eastAsia="es-MX"/>
        </w:rPr>
        <w:t>Michelle Rodrí</w:t>
      </w:r>
      <w:r w:rsidR="008758F8" w:rsidRPr="008758F8">
        <w:rPr>
          <w:rFonts w:ascii="Garamond" w:eastAsia="Times New Roman" w:hAnsi="Garamond" w:cs="Arial"/>
          <w:b/>
          <w:bCs/>
          <w:sz w:val="24"/>
          <w:szCs w:val="24"/>
          <w:lang w:eastAsia="es-MX"/>
        </w:rPr>
        <w:t>guez, Emily Carrera                                             Paralelo “2”</w:t>
      </w:r>
    </w:p>
    <w:p w:rsidR="008758F8" w:rsidRPr="008758F8" w:rsidRDefault="008758F8" w:rsidP="008758F8">
      <w:pPr>
        <w:spacing w:line="480" w:lineRule="auto"/>
        <w:jc w:val="center"/>
        <w:rPr>
          <w:rFonts w:ascii="Garamond" w:eastAsia="Times New Roman" w:hAnsi="Garamond" w:cs="Arial"/>
          <w:b/>
          <w:bCs/>
          <w:sz w:val="24"/>
          <w:szCs w:val="24"/>
          <w:lang w:eastAsia="es-MX"/>
        </w:rPr>
      </w:pPr>
      <w:r w:rsidRPr="008758F8">
        <w:rPr>
          <w:rFonts w:ascii="Garamond" w:eastAsia="Times New Roman" w:hAnsi="Garamond" w:cs="Arial"/>
          <w:b/>
          <w:bCs/>
          <w:sz w:val="24"/>
          <w:szCs w:val="24"/>
          <w:lang w:eastAsia="es-MX"/>
        </w:rPr>
        <w:t>Cap. 6: Sociedades Comunitarias</w:t>
      </w:r>
    </w:p>
    <w:p w:rsidR="006B1712" w:rsidRDefault="008758F8" w:rsidP="007A1780">
      <w:pPr>
        <w:spacing w:line="480" w:lineRule="auto"/>
        <w:jc w:val="both"/>
        <w:rPr>
          <w:sz w:val="24"/>
          <w:szCs w:val="24"/>
        </w:rPr>
      </w:pPr>
      <w:r w:rsidRPr="008758F8">
        <w:rPr>
          <w:sz w:val="24"/>
          <w:szCs w:val="24"/>
        </w:rPr>
        <w:t xml:space="preserve">Parte de la construcción </w:t>
      </w:r>
      <w:r>
        <w:rPr>
          <w:sz w:val="24"/>
          <w:szCs w:val="24"/>
        </w:rPr>
        <w:t>de las sociedades armoniosas se caracteriza por el socialismo con el pensamiento comunitario. En la transformación de estas sociedades está presente la utopía</w:t>
      </w:r>
      <w:r w:rsidR="007A1780">
        <w:rPr>
          <w:sz w:val="24"/>
          <w:szCs w:val="24"/>
        </w:rPr>
        <w:t xml:space="preserve">. Francis Bacon se manifiesta el nuevo ideal de la era científica la cual está basada e imaginada en una ciudad intelectual, organizada por una rigurosa división del trabajo. Charles Fourier no comparte el ideal de Bacon ya que en </w:t>
      </w:r>
      <w:r w:rsidR="007A1780">
        <w:rPr>
          <w:i/>
          <w:sz w:val="24"/>
          <w:szCs w:val="24"/>
        </w:rPr>
        <w:t xml:space="preserve">The New Atlantis </w:t>
      </w:r>
      <w:r w:rsidR="007A1780">
        <w:rPr>
          <w:sz w:val="24"/>
          <w:szCs w:val="24"/>
        </w:rPr>
        <w:t xml:space="preserve">existe prohibición de comunicación con exteriores de su entorno. </w:t>
      </w:r>
    </w:p>
    <w:p w:rsidR="002958E1" w:rsidRDefault="007A1780" w:rsidP="007A1780">
      <w:pPr>
        <w:spacing w:line="480" w:lineRule="auto"/>
        <w:jc w:val="both"/>
        <w:rPr>
          <w:sz w:val="24"/>
          <w:szCs w:val="24"/>
        </w:rPr>
      </w:pPr>
      <w:r>
        <w:rPr>
          <w:sz w:val="24"/>
          <w:szCs w:val="24"/>
        </w:rPr>
        <w:t>Fourier imagina el planeta del futuro en donde el humano se desarrolle buenas cond</w:t>
      </w:r>
      <w:r w:rsidR="001269EA">
        <w:rPr>
          <w:sz w:val="24"/>
          <w:szCs w:val="24"/>
        </w:rPr>
        <w:t>iciones de vida. Practica la duda sobre los prejuicios que existen dentro de una civilización, la razón del a conciencia y la ciencia. En su primera obra trata sobre los cuatro movimientos, el primero por Newton y Leibniz que descubrieron las leyes del primer movimiento: el material. Los otros tres Fourier descubrió</w:t>
      </w:r>
      <w:r w:rsidR="001F62AF">
        <w:rPr>
          <w:sz w:val="24"/>
          <w:szCs w:val="24"/>
        </w:rPr>
        <w:t xml:space="preserve"> lo social, animal y orgánico. </w:t>
      </w:r>
    </w:p>
    <w:p w:rsidR="008758F8" w:rsidRDefault="002958E1" w:rsidP="00701741">
      <w:pPr>
        <w:spacing w:line="480" w:lineRule="auto"/>
        <w:jc w:val="both"/>
        <w:rPr>
          <w:sz w:val="24"/>
          <w:szCs w:val="24"/>
        </w:rPr>
      </w:pPr>
      <w:r>
        <w:rPr>
          <w:sz w:val="24"/>
          <w:szCs w:val="24"/>
        </w:rPr>
        <w:t xml:space="preserve">Etienme Cabet es una fuente de inspiración para el pensamiento comunitario y precursor del socialismo moderno. Caber y Molly tienen una estrecha relación por compartir un mismo punto de vista </w:t>
      </w:r>
      <w:r w:rsidR="00473E77">
        <w:rPr>
          <w:sz w:val="24"/>
          <w:szCs w:val="24"/>
        </w:rPr>
        <w:t xml:space="preserve">acerca de que las maquinas son un beneficio, puesto que ayudan al trabajador y aumentan la cantidad de producción. También se refieren a que, de todas las </w:t>
      </w:r>
      <w:r w:rsidR="00473E77">
        <w:rPr>
          <w:sz w:val="24"/>
          <w:szCs w:val="24"/>
        </w:rPr>
        <w:lastRenderedPageBreak/>
        <w:t xml:space="preserve">estructuras sociales, la comunidad ya que es el que mejor concentra la potencia intelectual y material, lo que hace que se facilite las grandes y poderosas maquinas. </w:t>
      </w:r>
      <w:r w:rsidR="001269EA">
        <w:rPr>
          <w:sz w:val="24"/>
          <w:szCs w:val="24"/>
        </w:rPr>
        <w:t xml:space="preserve"> </w:t>
      </w:r>
    </w:p>
    <w:p w:rsidR="00701741" w:rsidRDefault="004D7113" w:rsidP="00701741">
      <w:pPr>
        <w:spacing w:line="480" w:lineRule="auto"/>
        <w:jc w:val="both"/>
        <w:rPr>
          <w:sz w:val="24"/>
          <w:szCs w:val="24"/>
        </w:rPr>
      </w:pPr>
      <w:r>
        <w:rPr>
          <w:sz w:val="24"/>
          <w:szCs w:val="24"/>
        </w:rPr>
        <w:t>Kropotin encuentra su hipótesis en Darwin, donde se plantea que el hombre obedece al deseo general de ayudar a sus semejantes. Es por eso que Kropotin en su obra editada “</w:t>
      </w:r>
      <w:r>
        <w:rPr>
          <w:i/>
          <w:sz w:val="24"/>
          <w:szCs w:val="24"/>
        </w:rPr>
        <w:t>La ayuda mutua, un factor de evolución</w:t>
      </w:r>
      <w:r>
        <w:rPr>
          <w:sz w:val="24"/>
          <w:szCs w:val="24"/>
        </w:rPr>
        <w:t xml:space="preserve">” manifiesta que el ser humano tiene un instinto de solidaridad y de sociabilidad humana, en la cual podemos encontrar la ley de la ayuda recíproca y la ley de la lucha recíproca. Denominados así instintos sociales, su finalidad es el desarrollo de una mejora de la racionalidad y un incremento de sentimiento de simpatía. Los comportamientos anti selectivos son basados en la hegemonía como instinto en sociedades para su dominio. </w:t>
      </w:r>
    </w:p>
    <w:p w:rsidR="006B1712" w:rsidRDefault="004D7113" w:rsidP="00701741">
      <w:pPr>
        <w:spacing w:line="480" w:lineRule="auto"/>
        <w:jc w:val="both"/>
        <w:rPr>
          <w:sz w:val="24"/>
          <w:szCs w:val="24"/>
        </w:rPr>
      </w:pPr>
      <w:r>
        <w:rPr>
          <w:sz w:val="24"/>
          <w:szCs w:val="24"/>
        </w:rPr>
        <w:t>La lucha por la vida es la unión al pensamiento del ruso</w:t>
      </w:r>
      <w:r w:rsidR="00701741">
        <w:rPr>
          <w:sz w:val="24"/>
          <w:szCs w:val="24"/>
        </w:rPr>
        <w:t xml:space="preserve"> que, en conjunto con Reclaus compartía el mismo punto de vista acerca de la solidaridad humana, pues esto se da gracias a los cruces entre pueblos, entre razas y las famosas migraciones. Este conjunto permitió que se establezcan facilidades de intercambios y vías de comunicación entre diferentes regiones, con la finalidad que cada país proporcione parte de sus riquezas. Cabe mencionar que Kropotin es partidario de la idea de la ciencia y el progreso, donde el trabajo intelectual y el trabajo manual son factores importantes para la creación de la electricidad que abrió paso a una nueva era.</w:t>
      </w:r>
    </w:p>
    <w:p w:rsidR="006B1712" w:rsidRDefault="006B1712" w:rsidP="00FC7383">
      <w:pPr>
        <w:spacing w:line="480" w:lineRule="auto"/>
        <w:jc w:val="both"/>
        <w:rPr>
          <w:sz w:val="24"/>
          <w:szCs w:val="24"/>
        </w:rPr>
      </w:pPr>
      <w:r>
        <w:rPr>
          <w:sz w:val="24"/>
          <w:szCs w:val="24"/>
        </w:rPr>
        <w:t xml:space="preserve">Patrick Geddes toma prestado un método de observación de los primeros estudios en la observación directa de los ambientes populares por Le Play. La monografía responde objetivos acerca de los hábitos sociales en donde se observan hechos, se indaga para </w:t>
      </w:r>
      <w:r>
        <w:rPr>
          <w:sz w:val="24"/>
          <w:szCs w:val="24"/>
        </w:rPr>
        <w:lastRenderedPageBreak/>
        <w:t xml:space="preserve">recolectar información, etc. Para esto se plantea una nueva fórmula “Lugar- Trabajo </w:t>
      </w:r>
      <w:r w:rsidR="00FC7383">
        <w:rPr>
          <w:sz w:val="24"/>
          <w:szCs w:val="24"/>
        </w:rPr>
        <w:t xml:space="preserve">Pueblo “para investigar sobre la evolución de las sociedades contemporáneas. </w:t>
      </w:r>
    </w:p>
    <w:p w:rsidR="00FC7383" w:rsidRDefault="00FC7383" w:rsidP="00701741">
      <w:pPr>
        <w:spacing w:line="480" w:lineRule="auto"/>
        <w:jc w:val="both"/>
        <w:rPr>
          <w:sz w:val="24"/>
          <w:szCs w:val="24"/>
        </w:rPr>
      </w:pPr>
      <w:r>
        <w:rPr>
          <w:sz w:val="24"/>
          <w:szCs w:val="24"/>
        </w:rPr>
        <w:t>Kropotin adopta la teoría de Geddes, deduce la existencia de dos periodos: el paleo técnico, que está relacionado con las maquinas a vapor y el neo técnico, que está vinculado con la era de electricidad, de la redistribución territorial y la era descentralización.</w:t>
      </w:r>
    </w:p>
    <w:p w:rsidR="00701741" w:rsidRDefault="00701741" w:rsidP="00701741">
      <w:pPr>
        <w:spacing w:line="480" w:lineRule="auto"/>
        <w:jc w:val="both"/>
        <w:rPr>
          <w:sz w:val="24"/>
          <w:szCs w:val="24"/>
        </w:rPr>
      </w:pPr>
      <w:r>
        <w:rPr>
          <w:sz w:val="24"/>
          <w:szCs w:val="24"/>
        </w:rPr>
        <w:t xml:space="preserve"> Tomaron posturas Mumfrod, quien apoya la idea de la aldea global </w:t>
      </w:r>
      <w:r w:rsidR="006B1712">
        <w:rPr>
          <w:sz w:val="24"/>
          <w:szCs w:val="24"/>
        </w:rPr>
        <w:t>y McLuhan, quien en una de sus obras hace una crítica del industrialismo en donde deja claramente estar en contra de sobre el efecto salvador de las nuevas tecnologías.</w:t>
      </w:r>
      <w:r>
        <w:rPr>
          <w:sz w:val="24"/>
          <w:szCs w:val="24"/>
        </w:rPr>
        <w:t xml:space="preserve"> </w:t>
      </w:r>
    </w:p>
    <w:p w:rsidR="00FC7383" w:rsidRDefault="00FC7383" w:rsidP="00701741">
      <w:pPr>
        <w:spacing w:line="480" w:lineRule="auto"/>
        <w:jc w:val="both"/>
        <w:rPr>
          <w:sz w:val="24"/>
          <w:szCs w:val="24"/>
        </w:rPr>
      </w:pPr>
      <w:r>
        <w:rPr>
          <w:sz w:val="24"/>
          <w:szCs w:val="24"/>
        </w:rPr>
        <w:t>Existe un gran debate entre la utopía socialista y las maquinas, Butler piensa que el hecho que nosotros no creamos en la plena conciencia de las maquinas, no significa que no llegasen a tenerla ya que si se diera el caso posiblemente sería perjudicial para nuestra especie. Imagina que las maquinas pueden adquirir su propio sistema de reproducción, que tengan su propia organización sin la necesidad de la presencia humana, piensa de manera en que las maquinas pueden llegar a ser autónomas.</w:t>
      </w:r>
    </w:p>
    <w:p w:rsidR="00696A43" w:rsidRDefault="00696A43" w:rsidP="00701741">
      <w:pPr>
        <w:spacing w:line="480" w:lineRule="auto"/>
        <w:jc w:val="both"/>
        <w:rPr>
          <w:sz w:val="24"/>
          <w:szCs w:val="24"/>
        </w:rPr>
      </w:pPr>
      <w:proofErr w:type="spellStart"/>
      <w:r>
        <w:rPr>
          <w:sz w:val="24"/>
          <w:szCs w:val="24"/>
        </w:rPr>
        <w:t>Willian</w:t>
      </w:r>
      <w:proofErr w:type="spellEnd"/>
      <w:r>
        <w:rPr>
          <w:sz w:val="24"/>
          <w:szCs w:val="24"/>
        </w:rPr>
        <w:t xml:space="preserve"> Morris piensa en que la comunicación es el cambio social, que la maquina todavía será necesaria durante mucho tiempo y que tenía una visión socialista, también inspirado por la sociedad comunista de Marx y Engles.</w:t>
      </w:r>
      <w:bookmarkStart w:id="0" w:name="_GoBack"/>
      <w:bookmarkEnd w:id="0"/>
    </w:p>
    <w:p w:rsidR="006B1712" w:rsidRDefault="006B1712" w:rsidP="00701741">
      <w:pPr>
        <w:spacing w:line="480" w:lineRule="auto"/>
        <w:jc w:val="both"/>
        <w:rPr>
          <w:sz w:val="24"/>
          <w:szCs w:val="24"/>
        </w:rPr>
      </w:pPr>
    </w:p>
    <w:p w:rsidR="006B1712" w:rsidRDefault="006B1712" w:rsidP="00701741">
      <w:pPr>
        <w:spacing w:line="480" w:lineRule="auto"/>
        <w:jc w:val="both"/>
        <w:rPr>
          <w:sz w:val="24"/>
          <w:szCs w:val="24"/>
        </w:rPr>
      </w:pPr>
    </w:p>
    <w:p w:rsidR="006B1712" w:rsidRPr="008758F8" w:rsidRDefault="006B1712" w:rsidP="00701741">
      <w:pPr>
        <w:spacing w:line="480" w:lineRule="auto"/>
        <w:jc w:val="both"/>
        <w:rPr>
          <w:sz w:val="24"/>
          <w:szCs w:val="24"/>
        </w:rPr>
      </w:pPr>
    </w:p>
    <w:sectPr w:rsidR="006B1712" w:rsidRPr="008758F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3C9"/>
    <w:rsid w:val="001269EA"/>
    <w:rsid w:val="001F62AF"/>
    <w:rsid w:val="002958E1"/>
    <w:rsid w:val="00473E77"/>
    <w:rsid w:val="004D7113"/>
    <w:rsid w:val="00696A43"/>
    <w:rsid w:val="006B1712"/>
    <w:rsid w:val="00701741"/>
    <w:rsid w:val="007A1780"/>
    <w:rsid w:val="008758F8"/>
    <w:rsid w:val="008A13C9"/>
    <w:rsid w:val="008E7345"/>
    <w:rsid w:val="00FC73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76814"/>
  <w15:chartTrackingRefBased/>
  <w15:docId w15:val="{8FCE04C0-A9AF-4773-9CB0-4861E7BFB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3736862">
      <w:bodyDiv w:val="1"/>
      <w:marLeft w:val="0"/>
      <w:marRight w:val="0"/>
      <w:marTop w:val="0"/>
      <w:marBottom w:val="0"/>
      <w:divBdr>
        <w:top w:val="none" w:sz="0" w:space="0" w:color="auto"/>
        <w:left w:val="none" w:sz="0" w:space="0" w:color="auto"/>
        <w:bottom w:val="none" w:sz="0" w:space="0" w:color="auto"/>
        <w:right w:val="none" w:sz="0" w:space="0" w:color="auto"/>
      </w:divBdr>
    </w:div>
    <w:div w:id="1576470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3</Pages>
  <Words>709</Words>
  <Characters>3902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Rodriguez</dc:creator>
  <cp:keywords/>
  <dc:description/>
  <cp:lastModifiedBy>Michelle Rodriguez</cp:lastModifiedBy>
  <cp:revision>1</cp:revision>
  <dcterms:created xsi:type="dcterms:W3CDTF">2018-12-10T23:25:00Z</dcterms:created>
  <dcterms:modified xsi:type="dcterms:W3CDTF">2018-12-11T02:26:00Z</dcterms:modified>
</cp:coreProperties>
</file>