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38FD" w:rsidRPr="00BC38FD" w:rsidRDefault="00BC38FD">
      <w:pPr>
        <w:rPr>
          <w:rFonts w:ascii="Times New Roman" w:hAnsi="Times New Roman" w:cs="Times New Roman"/>
          <w:b/>
          <w:sz w:val="28"/>
        </w:rPr>
      </w:pPr>
      <w:r w:rsidRPr="00BC38FD">
        <w:rPr>
          <w:rFonts w:ascii="Times New Roman" w:hAnsi="Times New Roman" w:cs="Times New Roman"/>
          <w:sz w:val="28"/>
        </w:rPr>
        <w:t xml:space="preserve">              </w:t>
      </w:r>
      <w:r w:rsidRPr="00BC38FD">
        <w:rPr>
          <w:rFonts w:ascii="Times New Roman" w:hAnsi="Times New Roman" w:cs="Times New Roman"/>
          <w:b/>
          <w:sz w:val="28"/>
        </w:rPr>
        <w:t>Pontificia Universidad Católica del Ecuador</w:t>
      </w:r>
    </w:p>
    <w:p w:rsidR="00BC38FD" w:rsidRPr="00BC38FD" w:rsidRDefault="00BC38FD">
      <w:pPr>
        <w:rPr>
          <w:rFonts w:ascii="Times New Roman" w:hAnsi="Times New Roman" w:cs="Times New Roman"/>
          <w:b/>
          <w:sz w:val="28"/>
        </w:rPr>
      </w:pPr>
      <w:r w:rsidRPr="00BC38FD">
        <w:rPr>
          <w:rFonts w:ascii="Times New Roman" w:hAnsi="Times New Roman" w:cs="Times New Roman"/>
          <w:b/>
          <w:sz w:val="28"/>
        </w:rPr>
        <w:t xml:space="preserve">         Facultad de Comunicación, Lingüística y Literatura</w:t>
      </w:r>
    </w:p>
    <w:p w:rsidR="00BC38FD" w:rsidRPr="00BC38FD" w:rsidRDefault="00BC38FD">
      <w:pPr>
        <w:rPr>
          <w:rFonts w:ascii="Times New Roman" w:hAnsi="Times New Roman" w:cs="Times New Roman"/>
          <w:sz w:val="24"/>
        </w:rPr>
      </w:pPr>
      <w:r w:rsidRPr="00BC38FD">
        <w:rPr>
          <w:rFonts w:ascii="Times New Roman" w:hAnsi="Times New Roman" w:cs="Times New Roman"/>
          <w:b/>
          <w:sz w:val="24"/>
        </w:rPr>
        <w:t>Nombre:</w:t>
      </w:r>
      <w:r w:rsidRPr="00BC38FD">
        <w:rPr>
          <w:rFonts w:ascii="Times New Roman" w:hAnsi="Times New Roman" w:cs="Times New Roman"/>
          <w:sz w:val="24"/>
        </w:rPr>
        <w:t xml:space="preserve"> Camila Albuja</w:t>
      </w:r>
    </w:p>
    <w:p w:rsidR="00BC38FD" w:rsidRDefault="00BC38FD" w:rsidP="004B3579">
      <w:pPr>
        <w:spacing w:line="360" w:lineRule="auto"/>
        <w:rPr>
          <w:rFonts w:ascii="Times New Roman" w:hAnsi="Times New Roman" w:cs="Times New Roman"/>
          <w:b/>
          <w:sz w:val="24"/>
        </w:rPr>
      </w:pPr>
      <w:r w:rsidRPr="00BC38FD">
        <w:rPr>
          <w:rFonts w:ascii="Times New Roman" w:hAnsi="Times New Roman" w:cs="Times New Roman"/>
          <w:sz w:val="24"/>
        </w:rPr>
        <w:t xml:space="preserve">                                   </w:t>
      </w:r>
      <w:r w:rsidR="004B3579">
        <w:rPr>
          <w:rFonts w:ascii="Times New Roman" w:hAnsi="Times New Roman" w:cs="Times New Roman"/>
          <w:sz w:val="24"/>
        </w:rPr>
        <w:t xml:space="preserve">    </w:t>
      </w:r>
      <w:r w:rsidRPr="00BC38FD">
        <w:rPr>
          <w:rFonts w:ascii="Times New Roman" w:hAnsi="Times New Roman" w:cs="Times New Roman"/>
          <w:sz w:val="24"/>
        </w:rPr>
        <w:t xml:space="preserve">   </w:t>
      </w:r>
      <w:r w:rsidRPr="00BC38FD">
        <w:rPr>
          <w:rFonts w:ascii="Times New Roman" w:hAnsi="Times New Roman" w:cs="Times New Roman"/>
          <w:b/>
          <w:sz w:val="24"/>
        </w:rPr>
        <w:t>Metafísica de la Expresión</w:t>
      </w:r>
    </w:p>
    <w:p w:rsidR="00BC38FD" w:rsidRDefault="00BC38FD" w:rsidP="004B357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8FD">
        <w:rPr>
          <w:rFonts w:ascii="Times New Roman" w:hAnsi="Times New Roman" w:cs="Times New Roman"/>
          <w:sz w:val="24"/>
          <w:szCs w:val="24"/>
        </w:rPr>
        <w:t xml:space="preserve">Eduardo Nicol, en su texto, </w:t>
      </w:r>
      <w:r w:rsidRPr="004B3579">
        <w:rPr>
          <w:rFonts w:ascii="Times New Roman" w:hAnsi="Times New Roman" w:cs="Times New Roman"/>
          <w:i/>
          <w:sz w:val="24"/>
          <w:szCs w:val="24"/>
        </w:rPr>
        <w:t>Metafísica de la Expresión</w:t>
      </w:r>
      <w:r w:rsidR="004B3579">
        <w:rPr>
          <w:rFonts w:ascii="Times New Roman" w:hAnsi="Times New Roman" w:cs="Times New Roman"/>
          <w:sz w:val="24"/>
          <w:szCs w:val="24"/>
        </w:rPr>
        <w:t>, comienza</w:t>
      </w:r>
      <w:r w:rsidRPr="00BC38FD">
        <w:rPr>
          <w:rFonts w:ascii="Times New Roman" w:hAnsi="Times New Roman" w:cs="Times New Roman"/>
          <w:sz w:val="24"/>
          <w:szCs w:val="24"/>
        </w:rPr>
        <w:t xml:space="preserve"> ejemplificando a Empédocles, él explica que los orígenes del mundo fueron en forma poética y ambigua, en el cual se utilizó</w:t>
      </w:r>
      <w:r w:rsidRPr="00BC38FD">
        <w:rPr>
          <w:rFonts w:ascii="Times New Roman" w:hAnsi="Times New Roman" w:cs="Times New Roman"/>
          <w:sz w:val="24"/>
          <w:szCs w:val="24"/>
        </w:rPr>
        <w:t xml:space="preserve"> el mito como un artificio de la </w:t>
      </w:r>
      <w:r w:rsidRPr="00BC38FD">
        <w:rPr>
          <w:rFonts w:ascii="Times New Roman" w:hAnsi="Times New Roman" w:cs="Times New Roman"/>
          <w:sz w:val="24"/>
          <w:szCs w:val="24"/>
        </w:rPr>
        <w:t>expresión,</w:t>
      </w:r>
      <w:r>
        <w:rPr>
          <w:rFonts w:ascii="Times New Roman" w:hAnsi="Times New Roman" w:cs="Times New Roman"/>
          <w:sz w:val="24"/>
          <w:szCs w:val="24"/>
        </w:rPr>
        <w:t xml:space="preserve"> que ayudó</w:t>
      </w:r>
      <w:r w:rsidRPr="00BC38FD">
        <w:rPr>
          <w:rFonts w:ascii="Times New Roman" w:hAnsi="Times New Roman" w:cs="Times New Roman"/>
          <w:sz w:val="24"/>
          <w:szCs w:val="24"/>
        </w:rPr>
        <w:t xml:space="preserve"> al pensamien</w:t>
      </w:r>
      <w:r>
        <w:rPr>
          <w:rFonts w:ascii="Times New Roman" w:hAnsi="Times New Roman" w:cs="Times New Roman"/>
          <w:sz w:val="24"/>
          <w:szCs w:val="24"/>
        </w:rPr>
        <w:t xml:space="preserve">to a sugerir la verdad. </w:t>
      </w:r>
      <w:r w:rsidRPr="00BC38FD">
        <w:rPr>
          <w:rFonts w:ascii="Times New Roman" w:hAnsi="Times New Roman" w:cs="Times New Roman"/>
          <w:sz w:val="24"/>
          <w:szCs w:val="24"/>
        </w:rPr>
        <w:t xml:space="preserve">Él afirma la existencia de unos seres primitivos llamados Estrafalarios, en quienes se encontraban la naturaleza femenina y masculina, </w:t>
      </w:r>
      <w:r w:rsidRPr="00BC38FD">
        <w:rPr>
          <w:rFonts w:ascii="Times New Roman" w:hAnsi="Times New Roman" w:cs="Times New Roman"/>
          <w:sz w:val="24"/>
          <w:szCs w:val="24"/>
        </w:rPr>
        <w:t>además,</w:t>
      </w:r>
      <w:r w:rsidRPr="00BC38FD">
        <w:rPr>
          <w:rFonts w:ascii="Times New Roman" w:hAnsi="Times New Roman" w:cs="Times New Roman"/>
          <w:sz w:val="24"/>
          <w:szCs w:val="24"/>
        </w:rPr>
        <w:t xml:space="preserve"> eran más completos que los </w:t>
      </w:r>
      <w:r w:rsidRPr="00BC38FD">
        <w:rPr>
          <w:rFonts w:ascii="Times New Roman" w:hAnsi="Times New Roman" w:cs="Times New Roman"/>
          <w:sz w:val="24"/>
          <w:szCs w:val="24"/>
        </w:rPr>
        <w:t>humanos,</w:t>
      </w:r>
      <w:r w:rsidRPr="00BC38FD">
        <w:rPr>
          <w:rFonts w:ascii="Times New Roman" w:hAnsi="Times New Roman" w:cs="Times New Roman"/>
          <w:sz w:val="24"/>
          <w:szCs w:val="24"/>
        </w:rPr>
        <w:t xml:space="preserve"> pero eran estériles</w:t>
      </w:r>
      <w:r w:rsidRPr="00BC38FD">
        <w:rPr>
          <w:rFonts w:ascii="Times New Roman" w:hAnsi="Times New Roman" w:cs="Times New Roman"/>
          <w:sz w:val="24"/>
          <w:szCs w:val="24"/>
        </w:rPr>
        <w:t>. P</w:t>
      </w:r>
      <w:r w:rsidRPr="00BC38FD">
        <w:rPr>
          <w:rFonts w:ascii="Times New Roman" w:hAnsi="Times New Roman" w:cs="Times New Roman"/>
          <w:sz w:val="24"/>
          <w:szCs w:val="24"/>
        </w:rPr>
        <w:t xml:space="preserve">osteriormente, </w:t>
      </w:r>
      <w:r w:rsidRPr="00BC38FD">
        <w:rPr>
          <w:rFonts w:ascii="Times New Roman" w:hAnsi="Times New Roman" w:cs="Times New Roman"/>
          <w:sz w:val="24"/>
          <w:szCs w:val="24"/>
        </w:rPr>
        <w:t>cuando</w:t>
      </w:r>
      <w:r w:rsidRPr="00BC38FD">
        <w:rPr>
          <w:rFonts w:ascii="Times New Roman" w:hAnsi="Times New Roman" w:cs="Times New Roman"/>
          <w:sz w:val="24"/>
          <w:szCs w:val="24"/>
        </w:rPr>
        <w:t xml:space="preserve"> ya se encontra</w:t>
      </w:r>
      <w:r w:rsidR="004B3579">
        <w:rPr>
          <w:rFonts w:ascii="Times New Roman" w:hAnsi="Times New Roman" w:cs="Times New Roman"/>
          <w:sz w:val="24"/>
          <w:szCs w:val="24"/>
        </w:rPr>
        <w:t>ron</w:t>
      </w:r>
      <w:r w:rsidRPr="00BC38FD">
        <w:rPr>
          <w:rFonts w:ascii="Times New Roman" w:hAnsi="Times New Roman" w:cs="Times New Roman"/>
          <w:sz w:val="24"/>
          <w:szCs w:val="24"/>
        </w:rPr>
        <w:t xml:space="preserve"> separados, en su ser ardía el</w:t>
      </w:r>
      <w:r w:rsidRPr="00BC38FD">
        <w:rPr>
          <w:rFonts w:ascii="Times New Roman" w:hAnsi="Times New Roman" w:cs="Times New Roman"/>
          <w:sz w:val="24"/>
          <w:szCs w:val="24"/>
        </w:rPr>
        <w:t xml:space="preserve"> anhelante dese</w:t>
      </w:r>
      <w:r w:rsidRPr="00BC38FD">
        <w:rPr>
          <w:rFonts w:ascii="Times New Roman" w:hAnsi="Times New Roman" w:cs="Times New Roman"/>
          <w:sz w:val="24"/>
          <w:szCs w:val="24"/>
        </w:rPr>
        <w:t>o</w:t>
      </w:r>
      <w:r w:rsidRPr="00BC38FD">
        <w:rPr>
          <w:rFonts w:ascii="Times New Roman" w:hAnsi="Times New Roman" w:cs="Times New Roman"/>
          <w:sz w:val="24"/>
          <w:szCs w:val="24"/>
        </w:rPr>
        <w:t xml:space="preserve"> de unirse a su semejante. </w:t>
      </w:r>
    </w:p>
    <w:p w:rsidR="00BC38FD" w:rsidRPr="00BC38FD" w:rsidRDefault="00BC38FD" w:rsidP="004B3579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BC38FD">
        <w:rPr>
          <w:rFonts w:ascii="Times New Roman" w:hAnsi="Times New Roman" w:cs="Times New Roman"/>
          <w:sz w:val="24"/>
        </w:rPr>
        <w:t xml:space="preserve">En el </w:t>
      </w:r>
      <w:r w:rsidRPr="00BC38FD">
        <w:rPr>
          <w:rFonts w:ascii="Times New Roman" w:hAnsi="Times New Roman" w:cs="Times New Roman"/>
          <w:sz w:val="24"/>
        </w:rPr>
        <w:t>texto</w:t>
      </w:r>
      <w:r w:rsidRPr="00BC38FD">
        <w:rPr>
          <w:rFonts w:ascii="Times New Roman" w:hAnsi="Times New Roman" w:cs="Times New Roman"/>
          <w:sz w:val="24"/>
        </w:rPr>
        <w:t xml:space="preserve"> se menciona lo que Platón reitera en el </w:t>
      </w:r>
      <w:r w:rsidRPr="00BC38FD">
        <w:rPr>
          <w:rFonts w:ascii="Times New Roman" w:hAnsi="Times New Roman" w:cs="Times New Roman"/>
          <w:i/>
          <w:sz w:val="24"/>
        </w:rPr>
        <w:t>Banquete</w:t>
      </w:r>
      <w:r w:rsidRPr="00BC38FD">
        <w:rPr>
          <w:rFonts w:ascii="Times New Roman" w:hAnsi="Times New Roman" w:cs="Times New Roman"/>
          <w:sz w:val="24"/>
        </w:rPr>
        <w:t xml:space="preserve">, en el cual se explica, la naturaleza primitiva de los humanos que fueron uno </w:t>
      </w:r>
      <w:r w:rsidRPr="00BC38FD">
        <w:rPr>
          <w:rFonts w:ascii="Times New Roman" w:hAnsi="Times New Roman" w:cs="Times New Roman"/>
          <w:sz w:val="24"/>
        </w:rPr>
        <w:t>solo,</w:t>
      </w:r>
      <w:r w:rsidRPr="00BC38FD">
        <w:rPr>
          <w:rFonts w:ascii="Times New Roman" w:hAnsi="Times New Roman" w:cs="Times New Roman"/>
          <w:sz w:val="24"/>
        </w:rPr>
        <w:t xml:space="preserve"> pero por su intento de </w:t>
      </w:r>
      <w:r w:rsidRPr="00BC38FD">
        <w:rPr>
          <w:rFonts w:ascii="Times New Roman" w:hAnsi="Times New Roman" w:cs="Times New Roman"/>
          <w:sz w:val="24"/>
        </w:rPr>
        <w:t>revelación</w:t>
      </w:r>
      <w:r>
        <w:rPr>
          <w:rFonts w:ascii="Times New Roman" w:hAnsi="Times New Roman" w:cs="Times New Roman"/>
          <w:sz w:val="24"/>
        </w:rPr>
        <w:t xml:space="preserve"> con los dioses, Zeus los separó, </w:t>
      </w:r>
      <w:r w:rsidRPr="00BC38FD">
        <w:rPr>
          <w:rFonts w:ascii="Times New Roman" w:hAnsi="Times New Roman" w:cs="Times New Roman"/>
          <w:sz w:val="24"/>
        </w:rPr>
        <w:t xml:space="preserve">cortando a la mitad su poder y duplicándolos. Así: “El ser humano tiene, pues, el afán </w:t>
      </w:r>
      <w:r w:rsidRPr="00BC38FD">
        <w:rPr>
          <w:rFonts w:ascii="Times New Roman" w:hAnsi="Times New Roman" w:cs="Times New Roman"/>
          <w:sz w:val="24"/>
        </w:rPr>
        <w:t>constitutivo</w:t>
      </w:r>
      <w:r w:rsidRPr="00BC38FD">
        <w:rPr>
          <w:rFonts w:ascii="Times New Roman" w:hAnsi="Times New Roman" w:cs="Times New Roman"/>
          <w:sz w:val="24"/>
        </w:rPr>
        <w:t xml:space="preserve"> de formar un solo ser, entero y cabal, con el ser ajeno</w:t>
      </w:r>
      <w:r w:rsidRPr="00BC38FD">
        <w:rPr>
          <w:rFonts w:ascii="Times New Roman" w:hAnsi="Times New Roman" w:cs="Times New Roman"/>
          <w:sz w:val="24"/>
        </w:rPr>
        <w:t>”.</w:t>
      </w:r>
      <w:r>
        <w:rPr>
          <w:rFonts w:ascii="Times New Roman" w:hAnsi="Times New Roman" w:cs="Times New Roman"/>
          <w:sz w:val="24"/>
        </w:rPr>
        <w:t xml:space="preserve"> (Nicol,1974, p.</w:t>
      </w:r>
      <w:r w:rsidRPr="00BC38FD">
        <w:rPr>
          <w:rFonts w:ascii="Times New Roman" w:hAnsi="Times New Roman" w:cs="Times New Roman"/>
          <w:sz w:val="24"/>
        </w:rPr>
        <w:t>17</w:t>
      </w:r>
      <w:r>
        <w:rPr>
          <w:rFonts w:ascii="Times New Roman" w:hAnsi="Times New Roman" w:cs="Times New Roman"/>
          <w:sz w:val="24"/>
        </w:rPr>
        <w:t>).</w:t>
      </w:r>
      <w:r w:rsidRPr="00BC38FD">
        <w:rPr>
          <w:rFonts w:ascii="Times New Roman" w:hAnsi="Times New Roman" w:cs="Times New Roman"/>
          <w:sz w:val="24"/>
        </w:rPr>
        <w:t xml:space="preserve"> Por</w:t>
      </w:r>
      <w:r w:rsidRPr="00BC38FD">
        <w:rPr>
          <w:rFonts w:ascii="Times New Roman" w:hAnsi="Times New Roman" w:cs="Times New Roman"/>
          <w:sz w:val="24"/>
        </w:rPr>
        <w:t xml:space="preserve"> ende, el amor sería la insuficiencia del otro.</w:t>
      </w:r>
    </w:p>
    <w:p w:rsidR="00BC38FD" w:rsidRDefault="00BC38FD" w:rsidP="004B3579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BC38FD">
        <w:rPr>
          <w:rFonts w:ascii="Times New Roman" w:hAnsi="Times New Roman" w:cs="Times New Roman"/>
          <w:sz w:val="24"/>
        </w:rPr>
        <w:t xml:space="preserve">En los humanos, a partir de este hecho, surge la esperanza y la nostalgia de reunirse consigo mismo, con aquel ser que le es propio pero ajeno a la vez. Sin embargo, resalta como aquellos seres </w:t>
      </w:r>
      <w:r w:rsidRPr="00BC38FD">
        <w:rPr>
          <w:rFonts w:ascii="Times New Roman" w:hAnsi="Times New Roman" w:cs="Times New Roman"/>
          <w:sz w:val="24"/>
        </w:rPr>
        <w:t>primitivos, que</w:t>
      </w:r>
      <w:r w:rsidRPr="00BC38FD">
        <w:rPr>
          <w:rFonts w:ascii="Times New Roman" w:hAnsi="Times New Roman" w:cs="Times New Roman"/>
          <w:sz w:val="24"/>
        </w:rPr>
        <w:t xml:space="preserve"> explica </w:t>
      </w:r>
      <w:r w:rsidRPr="00BC38FD">
        <w:rPr>
          <w:rFonts w:ascii="Times New Roman" w:hAnsi="Times New Roman" w:cs="Times New Roman"/>
          <w:sz w:val="24"/>
        </w:rPr>
        <w:t>Platón,</w:t>
      </w:r>
      <w:r>
        <w:rPr>
          <w:rFonts w:ascii="Times New Roman" w:hAnsi="Times New Roman" w:cs="Times New Roman"/>
          <w:sz w:val="24"/>
        </w:rPr>
        <w:t xml:space="preserve"> </w:t>
      </w:r>
      <w:r w:rsidRPr="00BC38FD">
        <w:rPr>
          <w:rFonts w:ascii="Times New Roman" w:hAnsi="Times New Roman" w:cs="Times New Roman"/>
          <w:sz w:val="24"/>
        </w:rPr>
        <w:t xml:space="preserve">hicieron de su castigo, </w:t>
      </w:r>
      <w:r>
        <w:rPr>
          <w:rFonts w:ascii="Times New Roman" w:hAnsi="Times New Roman" w:cs="Times New Roman"/>
          <w:sz w:val="24"/>
        </w:rPr>
        <w:t xml:space="preserve">el </w:t>
      </w:r>
      <w:r w:rsidRPr="00BC38FD">
        <w:rPr>
          <w:rFonts w:ascii="Times New Roman" w:hAnsi="Times New Roman" w:cs="Times New Roman"/>
          <w:sz w:val="24"/>
        </w:rPr>
        <w:t xml:space="preserve">tener que </w:t>
      </w:r>
      <w:r w:rsidRPr="00BC38FD">
        <w:rPr>
          <w:rFonts w:ascii="Times New Roman" w:hAnsi="Times New Roman" w:cs="Times New Roman"/>
          <w:sz w:val="24"/>
        </w:rPr>
        <w:t>amar,</w:t>
      </w:r>
      <w:r w:rsidRPr="00BC38FD">
        <w:rPr>
          <w:rFonts w:ascii="Times New Roman" w:hAnsi="Times New Roman" w:cs="Times New Roman"/>
          <w:sz w:val="24"/>
        </w:rPr>
        <w:t xml:space="preserve"> una virtud para </w:t>
      </w:r>
      <w:r>
        <w:rPr>
          <w:rFonts w:ascii="Times New Roman" w:hAnsi="Times New Roman" w:cs="Times New Roman"/>
          <w:sz w:val="24"/>
        </w:rPr>
        <w:t>las personas.</w:t>
      </w:r>
    </w:p>
    <w:p w:rsidR="00BC38FD" w:rsidRPr="00BC38FD" w:rsidRDefault="00BC38FD" w:rsidP="004B3579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Nicol menciona que, l</w:t>
      </w:r>
      <w:r w:rsidRPr="00BC38FD">
        <w:rPr>
          <w:rFonts w:ascii="Times New Roman" w:hAnsi="Times New Roman" w:cs="Times New Roman"/>
          <w:sz w:val="24"/>
        </w:rPr>
        <w:t>a mentalidad moderna se separa de la fantasía, sin embargo, no ha logrado sustituir lo</w:t>
      </w:r>
      <w:r>
        <w:rPr>
          <w:rFonts w:ascii="Times New Roman" w:hAnsi="Times New Roman" w:cs="Times New Roman"/>
          <w:sz w:val="24"/>
        </w:rPr>
        <w:t xml:space="preserve"> qu</w:t>
      </w:r>
      <w:r w:rsidRPr="00BC38FD">
        <w:rPr>
          <w:rFonts w:ascii="Times New Roman" w:hAnsi="Times New Roman" w:cs="Times New Roman"/>
          <w:sz w:val="24"/>
        </w:rPr>
        <w:t>e para los individuos repre</w:t>
      </w:r>
      <w:r>
        <w:rPr>
          <w:rFonts w:ascii="Times New Roman" w:hAnsi="Times New Roman" w:cs="Times New Roman"/>
          <w:sz w:val="24"/>
        </w:rPr>
        <w:t>sentaban los mitos filosóficos, él explica que:</w:t>
      </w:r>
      <w:r w:rsidRPr="00BC38FD">
        <w:rPr>
          <w:rFonts w:ascii="Times New Roman" w:hAnsi="Times New Roman" w:cs="Times New Roman"/>
          <w:sz w:val="24"/>
        </w:rPr>
        <w:t xml:space="preserve"> “Hoy</w:t>
      </w:r>
      <w:r w:rsidRPr="00BC38FD">
        <w:rPr>
          <w:rFonts w:ascii="Times New Roman" w:hAnsi="Times New Roman" w:cs="Times New Roman"/>
          <w:sz w:val="24"/>
        </w:rPr>
        <w:t xml:space="preserve"> sab</w:t>
      </w:r>
      <w:r>
        <w:rPr>
          <w:rFonts w:ascii="Times New Roman" w:hAnsi="Times New Roman" w:cs="Times New Roman"/>
          <w:sz w:val="24"/>
        </w:rPr>
        <w:t>emos más y comprendemos menos”</w:t>
      </w:r>
      <w:r w:rsidRPr="00BC38FD">
        <w:t xml:space="preserve"> </w:t>
      </w:r>
      <w:r>
        <w:rPr>
          <w:rFonts w:ascii="Times New Roman" w:hAnsi="Times New Roman" w:cs="Times New Roman"/>
          <w:sz w:val="24"/>
        </w:rPr>
        <w:t>(Nicol,1974, p.20</w:t>
      </w:r>
      <w:r w:rsidRPr="00BC38FD">
        <w:rPr>
          <w:rFonts w:ascii="Times New Roman" w:hAnsi="Times New Roman" w:cs="Times New Roman"/>
          <w:sz w:val="24"/>
        </w:rPr>
        <w:t>).</w:t>
      </w:r>
    </w:p>
    <w:p w:rsidR="00BC38FD" w:rsidRPr="00BC38FD" w:rsidRDefault="00BC38FD" w:rsidP="004B3579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La metafísica </w:t>
      </w:r>
      <w:r w:rsidRPr="00BC38FD">
        <w:rPr>
          <w:rFonts w:ascii="Times New Roman" w:hAnsi="Times New Roman" w:cs="Times New Roman"/>
          <w:sz w:val="24"/>
        </w:rPr>
        <w:t xml:space="preserve">no debe ser confundida con </w:t>
      </w:r>
      <w:r w:rsidRPr="00BC38FD">
        <w:rPr>
          <w:rFonts w:ascii="Times New Roman" w:hAnsi="Times New Roman" w:cs="Times New Roman"/>
          <w:sz w:val="24"/>
        </w:rPr>
        <w:t>ninguna</w:t>
      </w:r>
      <w:r w:rsidRPr="00BC38FD">
        <w:rPr>
          <w:rFonts w:ascii="Times New Roman" w:hAnsi="Times New Roman" w:cs="Times New Roman"/>
          <w:sz w:val="24"/>
        </w:rPr>
        <w:t xml:space="preserve"> de otras ciencias. Para Aristóteles, es la primera o </w:t>
      </w:r>
      <w:r w:rsidRPr="00BC38FD">
        <w:rPr>
          <w:rFonts w:ascii="Times New Roman" w:hAnsi="Times New Roman" w:cs="Times New Roman"/>
          <w:sz w:val="24"/>
        </w:rPr>
        <w:t>principal, ya</w:t>
      </w:r>
      <w:r w:rsidRPr="00BC38FD">
        <w:rPr>
          <w:rFonts w:ascii="Times New Roman" w:hAnsi="Times New Roman" w:cs="Times New Roman"/>
          <w:sz w:val="24"/>
        </w:rPr>
        <w:t xml:space="preserve"> que centra su estudio en la realidad en </w:t>
      </w:r>
      <w:r>
        <w:rPr>
          <w:rFonts w:ascii="Times New Roman" w:hAnsi="Times New Roman" w:cs="Times New Roman"/>
          <w:sz w:val="24"/>
        </w:rPr>
        <w:t>sí</w:t>
      </w:r>
      <w:r w:rsidRPr="00BC38FD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misma, por ello,</w:t>
      </w:r>
      <w:r w:rsidRPr="00BC38FD">
        <w:rPr>
          <w:rFonts w:ascii="Times New Roman" w:hAnsi="Times New Roman" w:cs="Times New Roman"/>
          <w:sz w:val="24"/>
        </w:rPr>
        <w:t xml:space="preserve"> buscó la razón del ser en el ser ausente.</w:t>
      </w:r>
    </w:p>
    <w:p w:rsidR="00BC38FD" w:rsidRPr="00BC38FD" w:rsidRDefault="00BC38FD" w:rsidP="004B3579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BC38FD">
        <w:rPr>
          <w:rFonts w:ascii="Times New Roman" w:hAnsi="Times New Roman" w:cs="Times New Roman"/>
          <w:sz w:val="24"/>
        </w:rPr>
        <w:t>Así,</w:t>
      </w:r>
      <w:r w:rsidRPr="00BC38FD">
        <w:rPr>
          <w:rFonts w:ascii="Times New Roman" w:hAnsi="Times New Roman" w:cs="Times New Roman"/>
          <w:sz w:val="24"/>
        </w:rPr>
        <w:t xml:space="preserve"> </w:t>
      </w:r>
      <w:r w:rsidRPr="00BC38FD">
        <w:rPr>
          <w:rFonts w:ascii="Times New Roman" w:hAnsi="Times New Roman" w:cs="Times New Roman"/>
          <w:sz w:val="24"/>
        </w:rPr>
        <w:t>a la razón</w:t>
      </w:r>
      <w:r w:rsidRPr="00BC38FD">
        <w:rPr>
          <w:rFonts w:ascii="Times New Roman" w:hAnsi="Times New Roman" w:cs="Times New Roman"/>
          <w:sz w:val="24"/>
        </w:rPr>
        <w:t xml:space="preserve"> se encontraría en el ser. Aristóteles</w:t>
      </w:r>
      <w:r>
        <w:rPr>
          <w:rFonts w:ascii="Times New Roman" w:hAnsi="Times New Roman" w:cs="Times New Roman"/>
          <w:sz w:val="24"/>
        </w:rPr>
        <w:t>,</w:t>
      </w:r>
      <w:r w:rsidRPr="00BC38FD">
        <w:rPr>
          <w:rFonts w:ascii="Times New Roman" w:hAnsi="Times New Roman" w:cs="Times New Roman"/>
          <w:sz w:val="24"/>
        </w:rPr>
        <w:t xml:space="preserve"> explica que el ser no tiene un sentido unívoco, </w:t>
      </w:r>
      <w:r w:rsidRPr="00BC38FD">
        <w:rPr>
          <w:rFonts w:ascii="Times New Roman" w:hAnsi="Times New Roman" w:cs="Times New Roman"/>
          <w:sz w:val="24"/>
        </w:rPr>
        <w:t>sino,</w:t>
      </w:r>
      <w:r w:rsidRPr="00BC38FD">
        <w:rPr>
          <w:rFonts w:ascii="Times New Roman" w:hAnsi="Times New Roman" w:cs="Times New Roman"/>
          <w:sz w:val="24"/>
        </w:rPr>
        <w:t xml:space="preserve"> es </w:t>
      </w:r>
      <w:r w:rsidRPr="00BC38FD">
        <w:rPr>
          <w:rFonts w:ascii="Times New Roman" w:hAnsi="Times New Roman" w:cs="Times New Roman"/>
          <w:sz w:val="24"/>
        </w:rPr>
        <w:t>el</w:t>
      </w:r>
      <w:r w:rsidRPr="00BC38FD">
        <w:rPr>
          <w:rFonts w:ascii="Times New Roman" w:hAnsi="Times New Roman" w:cs="Times New Roman"/>
          <w:sz w:val="24"/>
        </w:rPr>
        <w:t xml:space="preserve"> conjunto de lo que es, con lo cual, le brinda también una singularidad al individuo. Para el hombre existen comportamientos básicos como la convivencia colectiva entre aquellos individuos tan diferen</w:t>
      </w:r>
      <w:r>
        <w:rPr>
          <w:rFonts w:ascii="Times New Roman" w:hAnsi="Times New Roman" w:cs="Times New Roman"/>
          <w:sz w:val="24"/>
        </w:rPr>
        <w:t>tes y la necesidad de expresar</w:t>
      </w:r>
      <w:r w:rsidR="004B3579">
        <w:rPr>
          <w:rFonts w:ascii="Times New Roman" w:hAnsi="Times New Roman" w:cs="Times New Roman"/>
          <w:sz w:val="24"/>
        </w:rPr>
        <w:t>se</w:t>
      </w:r>
      <w:r>
        <w:rPr>
          <w:rFonts w:ascii="Times New Roman" w:hAnsi="Times New Roman" w:cs="Times New Roman"/>
          <w:sz w:val="24"/>
        </w:rPr>
        <w:t xml:space="preserve">. Sin </w:t>
      </w:r>
      <w:r>
        <w:rPr>
          <w:rFonts w:ascii="Times New Roman" w:hAnsi="Times New Roman" w:cs="Times New Roman"/>
          <w:sz w:val="24"/>
        </w:rPr>
        <w:lastRenderedPageBreak/>
        <w:t>embargo, a</w:t>
      </w:r>
      <w:r w:rsidRPr="00BC38FD">
        <w:rPr>
          <w:rFonts w:ascii="Times New Roman" w:hAnsi="Times New Roman" w:cs="Times New Roman"/>
          <w:sz w:val="24"/>
        </w:rPr>
        <w:t xml:space="preserve">l momento de expresar se realiza la distinción entre el ser que se expresa y el ser que </w:t>
      </w:r>
      <w:r w:rsidRPr="00BC38FD">
        <w:rPr>
          <w:rFonts w:ascii="Times New Roman" w:hAnsi="Times New Roman" w:cs="Times New Roman"/>
          <w:sz w:val="24"/>
        </w:rPr>
        <w:t>está</w:t>
      </w:r>
      <w:r w:rsidRPr="00BC38FD">
        <w:rPr>
          <w:rFonts w:ascii="Times New Roman" w:hAnsi="Times New Roman" w:cs="Times New Roman"/>
          <w:sz w:val="24"/>
        </w:rPr>
        <w:t xml:space="preserve"> en un acto de expresión de la comunidad.</w:t>
      </w:r>
    </w:p>
    <w:p w:rsidR="005866EE" w:rsidRDefault="00BC38FD" w:rsidP="004B3579">
      <w:pPr>
        <w:spacing w:line="360" w:lineRule="auto"/>
        <w:rPr>
          <w:rFonts w:ascii="Times New Roman" w:hAnsi="Times New Roman" w:cs="Times New Roman"/>
          <w:sz w:val="24"/>
        </w:rPr>
      </w:pPr>
      <w:r w:rsidRPr="00BC38FD">
        <w:rPr>
          <w:rFonts w:ascii="Times New Roman" w:hAnsi="Times New Roman" w:cs="Times New Roman"/>
          <w:sz w:val="24"/>
        </w:rPr>
        <w:t xml:space="preserve">En </w:t>
      </w:r>
      <w:r w:rsidRPr="00BC38FD">
        <w:rPr>
          <w:rFonts w:ascii="Times New Roman" w:hAnsi="Times New Roman" w:cs="Times New Roman"/>
          <w:sz w:val="24"/>
        </w:rPr>
        <w:t>conclusión,</w:t>
      </w:r>
      <w:r w:rsidRPr="00BC38FD">
        <w:rPr>
          <w:rFonts w:ascii="Times New Roman" w:hAnsi="Times New Roman" w:cs="Times New Roman"/>
          <w:sz w:val="24"/>
        </w:rPr>
        <w:t xml:space="preserve"> el logos esta </w:t>
      </w:r>
      <w:r w:rsidR="004B3579">
        <w:rPr>
          <w:rFonts w:ascii="Times New Roman" w:hAnsi="Times New Roman" w:cs="Times New Roman"/>
          <w:sz w:val="24"/>
        </w:rPr>
        <w:t>presente</w:t>
      </w:r>
      <w:bookmarkStart w:id="0" w:name="_GoBack"/>
      <w:bookmarkEnd w:id="0"/>
      <w:r w:rsidRPr="00BC38FD">
        <w:rPr>
          <w:rFonts w:ascii="Times New Roman" w:hAnsi="Times New Roman" w:cs="Times New Roman"/>
          <w:sz w:val="24"/>
        </w:rPr>
        <w:t xml:space="preserve"> en quienes se expresan y </w:t>
      </w:r>
      <w:r>
        <w:rPr>
          <w:rFonts w:ascii="Times New Roman" w:hAnsi="Times New Roman" w:cs="Times New Roman"/>
          <w:sz w:val="24"/>
        </w:rPr>
        <w:t xml:space="preserve">cuando </w:t>
      </w:r>
      <w:r w:rsidRPr="00BC38FD">
        <w:rPr>
          <w:rFonts w:ascii="Times New Roman" w:hAnsi="Times New Roman" w:cs="Times New Roman"/>
          <w:sz w:val="24"/>
        </w:rPr>
        <w:t xml:space="preserve">el </w:t>
      </w:r>
      <w:r w:rsidRPr="00BC38FD">
        <w:rPr>
          <w:rFonts w:ascii="Times New Roman" w:hAnsi="Times New Roman" w:cs="Times New Roman"/>
          <w:sz w:val="24"/>
        </w:rPr>
        <w:t>espíritu</w:t>
      </w:r>
      <w:r w:rsidRPr="00BC38FD">
        <w:rPr>
          <w:rFonts w:ascii="Times New Roman" w:hAnsi="Times New Roman" w:cs="Times New Roman"/>
          <w:sz w:val="24"/>
        </w:rPr>
        <w:t xml:space="preserve"> conmueve al </w:t>
      </w:r>
      <w:r w:rsidRPr="00BC38FD">
        <w:rPr>
          <w:rFonts w:ascii="Times New Roman" w:hAnsi="Times New Roman" w:cs="Times New Roman"/>
          <w:sz w:val="24"/>
        </w:rPr>
        <w:t>cuerpo, como</w:t>
      </w:r>
      <w:r w:rsidRPr="00BC38FD">
        <w:rPr>
          <w:rFonts w:ascii="Times New Roman" w:hAnsi="Times New Roman" w:cs="Times New Roman"/>
          <w:sz w:val="24"/>
        </w:rPr>
        <w:t xml:space="preserve"> la </w:t>
      </w:r>
      <w:r w:rsidRPr="00BC38FD">
        <w:rPr>
          <w:rFonts w:ascii="Times New Roman" w:hAnsi="Times New Roman" w:cs="Times New Roman"/>
          <w:sz w:val="24"/>
        </w:rPr>
        <w:t>música</w:t>
      </w:r>
      <w:r w:rsidRPr="00BC38FD">
        <w:rPr>
          <w:rFonts w:ascii="Times New Roman" w:hAnsi="Times New Roman" w:cs="Times New Roman"/>
          <w:sz w:val="24"/>
        </w:rPr>
        <w:t xml:space="preserve"> y la </w:t>
      </w:r>
      <w:r w:rsidRPr="00BC38FD">
        <w:rPr>
          <w:rFonts w:ascii="Times New Roman" w:hAnsi="Times New Roman" w:cs="Times New Roman"/>
          <w:sz w:val="24"/>
        </w:rPr>
        <w:t>armonía,</w:t>
      </w:r>
      <w:r>
        <w:rPr>
          <w:rFonts w:ascii="Times New Roman" w:hAnsi="Times New Roman" w:cs="Times New Roman"/>
          <w:sz w:val="24"/>
        </w:rPr>
        <w:t xml:space="preserve"> que má</w:t>
      </w:r>
      <w:r w:rsidRPr="00BC38FD">
        <w:rPr>
          <w:rFonts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/>
          <w:sz w:val="24"/>
        </w:rPr>
        <w:t xml:space="preserve"> que su</w:t>
      </w:r>
      <w:r w:rsidRPr="00BC38FD">
        <w:rPr>
          <w:rFonts w:ascii="Times New Roman" w:hAnsi="Times New Roman" w:cs="Times New Roman"/>
          <w:sz w:val="24"/>
        </w:rPr>
        <w:t xml:space="preserve"> unificación de lírica,</w:t>
      </w:r>
      <w:r>
        <w:rPr>
          <w:rFonts w:ascii="Times New Roman" w:hAnsi="Times New Roman" w:cs="Times New Roman"/>
          <w:sz w:val="24"/>
        </w:rPr>
        <w:t xml:space="preserve"> </w:t>
      </w:r>
      <w:r w:rsidR="004B3579">
        <w:rPr>
          <w:rFonts w:ascii="Times New Roman" w:hAnsi="Times New Roman" w:cs="Times New Roman"/>
          <w:sz w:val="24"/>
        </w:rPr>
        <w:t>ritmo,</w:t>
      </w:r>
      <w:r>
        <w:rPr>
          <w:rFonts w:ascii="Times New Roman" w:hAnsi="Times New Roman" w:cs="Times New Roman"/>
          <w:sz w:val="24"/>
        </w:rPr>
        <w:t xml:space="preserve"> etc. e</w:t>
      </w:r>
      <w:r w:rsidRPr="00BC38FD">
        <w:rPr>
          <w:rFonts w:ascii="Times New Roman" w:hAnsi="Times New Roman" w:cs="Times New Roman"/>
          <w:sz w:val="24"/>
        </w:rPr>
        <w:t>s el alcan</w:t>
      </w:r>
      <w:r w:rsidR="004B3579">
        <w:rPr>
          <w:rFonts w:ascii="Times New Roman" w:hAnsi="Times New Roman" w:cs="Times New Roman"/>
          <w:sz w:val="24"/>
        </w:rPr>
        <w:t>ce del alma, es el apropiarse d</w:t>
      </w:r>
      <w:r w:rsidRPr="00BC38FD">
        <w:rPr>
          <w:rFonts w:ascii="Times New Roman" w:hAnsi="Times New Roman" w:cs="Times New Roman"/>
          <w:sz w:val="24"/>
        </w:rPr>
        <w:t>e</w:t>
      </w:r>
      <w:r w:rsidR="004B3579">
        <w:rPr>
          <w:rFonts w:ascii="Times New Roman" w:hAnsi="Times New Roman" w:cs="Times New Roman"/>
          <w:sz w:val="24"/>
        </w:rPr>
        <w:t xml:space="preserve"> </w:t>
      </w:r>
      <w:r w:rsidRPr="00BC38FD">
        <w:rPr>
          <w:rFonts w:ascii="Times New Roman" w:hAnsi="Times New Roman" w:cs="Times New Roman"/>
          <w:sz w:val="24"/>
        </w:rPr>
        <w:t>lo desconocido a través de la expresión.</w:t>
      </w:r>
    </w:p>
    <w:p w:rsidR="004B3579" w:rsidRPr="004B3579" w:rsidRDefault="004B3579" w:rsidP="004B3579">
      <w:pPr>
        <w:spacing w:line="360" w:lineRule="auto"/>
        <w:rPr>
          <w:rFonts w:ascii="Times New Roman" w:hAnsi="Times New Roman" w:cs="Times New Roman"/>
          <w:b/>
          <w:sz w:val="32"/>
        </w:rPr>
      </w:pPr>
      <w:r w:rsidRPr="004B3579">
        <w:rPr>
          <w:rFonts w:ascii="Times New Roman" w:hAnsi="Times New Roman" w:cs="Times New Roman"/>
          <w:b/>
          <w:sz w:val="24"/>
        </w:rPr>
        <w:t>Bibliografía:</w:t>
      </w:r>
    </w:p>
    <w:p w:rsidR="004B3579" w:rsidRPr="004B3579" w:rsidRDefault="004B3579" w:rsidP="004B3579">
      <w:pPr>
        <w:spacing w:line="360" w:lineRule="auto"/>
        <w:rPr>
          <w:rFonts w:ascii="Times New Roman" w:hAnsi="Times New Roman" w:cs="Times New Roman"/>
          <w:b/>
          <w:sz w:val="32"/>
        </w:rPr>
      </w:pPr>
      <w:r w:rsidRPr="004B3579">
        <w:rPr>
          <w:rFonts w:ascii="Times New Roman" w:hAnsi="Times New Roman" w:cs="Times New Roman"/>
          <w:sz w:val="24"/>
          <w:szCs w:val="20"/>
          <w:shd w:val="clear" w:color="auto" w:fill="FFFFFF"/>
        </w:rPr>
        <w:t>Nicol, E. (1974). </w:t>
      </w:r>
      <w:r w:rsidRPr="004B3579">
        <w:rPr>
          <w:rFonts w:ascii="Times New Roman" w:hAnsi="Times New Roman" w:cs="Times New Roman"/>
          <w:i/>
          <w:iCs/>
          <w:sz w:val="24"/>
          <w:szCs w:val="20"/>
          <w:shd w:val="clear" w:color="auto" w:fill="FFFFFF"/>
        </w:rPr>
        <w:t>Metafísica de la expresión</w:t>
      </w:r>
      <w:r w:rsidRPr="004B3579">
        <w:rPr>
          <w:rFonts w:ascii="Times New Roman" w:hAnsi="Times New Roman" w:cs="Times New Roman"/>
          <w:sz w:val="24"/>
          <w:szCs w:val="20"/>
          <w:shd w:val="clear" w:color="auto" w:fill="FFFFFF"/>
        </w:rPr>
        <w:t>. México: Fondo de Cultura Económica.</w:t>
      </w:r>
    </w:p>
    <w:sectPr w:rsidR="004B3579" w:rsidRPr="004B357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38FD"/>
    <w:rsid w:val="004B3579"/>
    <w:rsid w:val="005866EE"/>
    <w:rsid w:val="00BC3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33F126"/>
  <w15:chartTrackingRefBased/>
  <w15:docId w15:val="{25956EBA-394C-4CD5-9184-D427E6B5D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440</Words>
  <Characters>2421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Camila Albuja</dc:creator>
  <cp:keywords/>
  <dc:description/>
  <cp:lastModifiedBy>Camila Albuja</cp:lastModifiedBy>
  <cp:revision>1</cp:revision>
  <dcterms:created xsi:type="dcterms:W3CDTF">2018-11-26T03:37:00Z</dcterms:created>
  <dcterms:modified xsi:type="dcterms:W3CDTF">2018-11-26T03:54:00Z</dcterms:modified>
</cp:coreProperties>
</file>