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PONTIFICIA UNIVERSIDAD CATÓLICA DEL ECUADOR</w:t>
      </w:r>
    </w:p>
    <w:p w:rsidR="00000000" w:rsidDel="00000000" w:rsidP="00000000" w:rsidRDefault="00000000" w:rsidRPr="00000000" w14:paraId="00000001">
      <w:pPr>
        <w:spacing w:line="36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FACULTAD DE COMUNICACIÓN, LINGÜÍSTICA Y LITERATURA</w:t>
      </w:r>
    </w:p>
    <w:p w:rsidR="00000000" w:rsidDel="00000000" w:rsidP="00000000" w:rsidRDefault="00000000" w:rsidRPr="00000000" w14:paraId="00000002">
      <w:pPr>
        <w:spacing w:line="36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ESCUELA DE LENGUA Y COMUNICACIÓN</w:t>
      </w:r>
    </w:p>
    <w:p w:rsidR="00000000" w:rsidDel="00000000" w:rsidP="00000000" w:rsidRDefault="00000000" w:rsidRPr="00000000" w14:paraId="00000003">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Diana Tapia.</w:t>
      </w:r>
    </w:p>
    <w:p w:rsidR="00000000" w:rsidDel="00000000" w:rsidP="00000000" w:rsidRDefault="00000000" w:rsidRPr="00000000" w14:paraId="00000004">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18/11/2018</w:t>
      </w:r>
    </w:p>
    <w:p w:rsidR="00000000" w:rsidDel="00000000" w:rsidP="00000000" w:rsidRDefault="00000000" w:rsidRPr="00000000" w14:paraId="00000005">
      <w:pPr>
        <w:spacing w:line="36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 Historia Universal</w:t>
      </w:r>
    </w:p>
    <w:p w:rsidR="00000000" w:rsidDel="00000000" w:rsidP="00000000" w:rsidRDefault="00000000" w:rsidRPr="00000000" w14:paraId="00000006">
      <w:pPr>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contextualSpacing w:val="0"/>
        <w:rPr>
          <w:rFonts w:ascii="Times New Roman" w:cs="Times New Roman" w:eastAsia="Times New Roman" w:hAnsi="Times New Roman"/>
          <w:b w:val="1"/>
          <w:i w:val="1"/>
          <w:sz w:val="25"/>
          <w:szCs w:val="25"/>
        </w:rPr>
      </w:pPr>
      <w:r w:rsidDel="00000000" w:rsidR="00000000" w:rsidRPr="00000000">
        <w:rPr>
          <w:rFonts w:ascii="Times New Roman" w:cs="Times New Roman" w:eastAsia="Times New Roman" w:hAnsi="Times New Roman"/>
          <w:b w:val="1"/>
          <w:sz w:val="25"/>
          <w:szCs w:val="25"/>
          <w:rtl w:val="0"/>
        </w:rPr>
        <w:t xml:space="preserve">Episodio 4, temporada 1 de la serie </w:t>
      </w:r>
      <w:r w:rsidDel="00000000" w:rsidR="00000000" w:rsidRPr="00000000">
        <w:rPr>
          <w:rFonts w:ascii="Times New Roman" w:cs="Times New Roman" w:eastAsia="Times New Roman" w:hAnsi="Times New Roman"/>
          <w:b w:val="1"/>
          <w:i w:val="1"/>
          <w:sz w:val="25"/>
          <w:szCs w:val="25"/>
          <w:rtl w:val="0"/>
        </w:rPr>
        <w:t xml:space="preserve">El ministerio del Tiempo</w:t>
      </w:r>
    </w:p>
    <w:p w:rsidR="00000000" w:rsidDel="00000000" w:rsidP="00000000" w:rsidRDefault="00000000" w:rsidRPr="00000000" w14:paraId="00000008">
      <w:pPr>
        <w:contextualSpacing w:val="0"/>
        <w:rPr>
          <w:rFonts w:ascii="Times New Roman" w:cs="Times New Roman" w:eastAsia="Times New Roman" w:hAnsi="Times New Roman"/>
          <w:b w:val="1"/>
          <w:i w:val="1"/>
          <w:sz w:val="25"/>
          <w:szCs w:val="25"/>
        </w:rPr>
      </w:pPr>
      <w:r w:rsidDel="00000000" w:rsidR="00000000" w:rsidRPr="00000000">
        <w:rPr>
          <w:rtl w:val="0"/>
        </w:rPr>
      </w:r>
    </w:p>
    <w:p w:rsidR="00000000" w:rsidDel="00000000" w:rsidP="00000000" w:rsidRDefault="00000000" w:rsidRPr="00000000" w14:paraId="00000009">
      <w:pPr>
        <w:contextualSpacing w:val="0"/>
        <w:rPr>
          <w:rFonts w:ascii="Times New Roman" w:cs="Times New Roman" w:eastAsia="Times New Roman" w:hAnsi="Times New Roman"/>
          <w:b w:val="1"/>
          <w:sz w:val="25"/>
          <w:szCs w:val="25"/>
        </w:rPr>
      </w:pPr>
      <w:r w:rsidDel="00000000" w:rsidR="00000000" w:rsidRPr="00000000">
        <w:rPr>
          <w:rFonts w:ascii="Times New Roman" w:cs="Times New Roman" w:eastAsia="Times New Roman" w:hAnsi="Times New Roman"/>
          <w:b w:val="1"/>
          <w:sz w:val="25"/>
          <w:szCs w:val="25"/>
          <w:rtl w:val="0"/>
        </w:rPr>
        <w:t xml:space="preserve">Resume del capítulo:</w:t>
      </w:r>
    </w:p>
    <w:p w:rsidR="00000000" w:rsidDel="00000000" w:rsidP="00000000" w:rsidRDefault="00000000" w:rsidRPr="00000000" w14:paraId="0000000A">
      <w:pPr>
        <w:contextualSpacing w:val="0"/>
        <w:jc w:val="both"/>
        <w:rPr>
          <w:rFonts w:ascii="Times New Roman" w:cs="Times New Roman" w:eastAsia="Times New Roman" w:hAnsi="Times New Roman"/>
          <w:i w:val="1"/>
          <w:sz w:val="25"/>
          <w:szCs w:val="25"/>
        </w:rPr>
      </w:pPr>
      <w:r w:rsidDel="00000000" w:rsidR="00000000" w:rsidRPr="00000000">
        <w:rPr>
          <w:rtl w:val="0"/>
        </w:rPr>
      </w:r>
    </w:p>
    <w:p w:rsidR="00000000" w:rsidDel="00000000" w:rsidP="00000000" w:rsidRDefault="00000000" w:rsidRPr="00000000" w14:paraId="0000000B">
      <w:pPr>
        <w:contextualSpacing w:val="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En el episodio 4 llega una amenaza al Ministerio del Tiempo a que el sr. Aaron Stein denuncia al director de dicho ministerio, Salvador Martí, reclamando por los intereses de la descendencia del rabino Abraham Levy, que a su vez fue el autor del libro ‘Las puertas’, libro clave en la fundación y funcionamiento del ministerio. El relato se remite al siglo XV, en el que la Santa Inquisición cumplía su rol de castigar y ejecutar a herejes y opositores de la iglesia católica. Por lo que el rabino estaba en riesgo, por ser judío y discrepar de las acciones de la iglesia. Es por ello, que Abraham le entrega el libro de su autoría a la rey Isabel, a cambio de la protección suya y de su familia contra la inquisición. La reina acepta el trato, pero días más tarde el rabino es apresado y llevado a juicio,en el que el inquisidor más sanguinario de la historia Tomás de Torquemada, le declaró hereje y le condenó a la hoguera. La reina se encontraba de viaje y por ello no fue informada de este asunto. </w:t>
      </w:r>
    </w:p>
    <w:p w:rsidR="00000000" w:rsidDel="00000000" w:rsidP="00000000" w:rsidRDefault="00000000" w:rsidRPr="00000000" w14:paraId="0000000C">
      <w:pPr>
        <w:contextualSpacing w:val="0"/>
        <w:jc w:val="both"/>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0D">
      <w:pPr>
        <w:contextualSpacing w:val="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El abogado, en el presente, no está en busca de justicia por la muerte de su antepasado, este hecho en su lugar es el detonante de su reclamo, con el que se basa para exigir la paga de 100 millones de dólares y la inmediata devolución del libro de las puertas a los herederos del sr. Levy. Amenaza con revelarán a toda la población sobre la existencia y las tareas del Ministerio del Tiempo, si el ministerio se niega a cumplir con las exigencias de ellos . El abogado le da 5 días de plazo para realizar el pago. El ministerio recurre a planear una misión en la que deberán evitar la ejecución del rabino, para quitar el fundamento principal de la demanda. Los inconvenientes de la misión son principalmente que la puerta que lleva a la época necesitada se abre justo en el día de la ejecución de rabino, en una localización  lejana, que les obliga a tener un viaje de 2 horas. A su vez, la puerta no es estable (bucle temporal), por lo que desaparece al culminar el día, y si los agentes no logran volver se quedarán atorados en aquella época. </w:t>
      </w:r>
    </w:p>
    <w:p w:rsidR="00000000" w:rsidDel="00000000" w:rsidP="00000000" w:rsidRDefault="00000000" w:rsidRPr="00000000" w14:paraId="0000000E">
      <w:pPr>
        <w:contextualSpacing w:val="0"/>
        <w:jc w:val="both"/>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0F">
      <w:pPr>
        <w:contextualSpacing w:val="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La misión se divide en 4 partes o intentos. El primero es recurrir al uso de la retórica y la defensa legal, ya que llevan como refuerzo al experto en derecho medieval, Manuel Lopez Castillero. Pero esta misión es fallida. El segundo intento es recurrir la suplantación documentaria, los agentes se hacen pasar como emisarios del Papa de Roma, llevando un mensaje que reclama la absolución de los cargos y la liberación del rabino. La misión igual es fallida, ya que Torquemada argumenta que el Papa se encuentra postrado y apunto de morir, y no es posible que pueda firmar una orden así con todas sus capacidades mentales. El tercer intento recurren a buscar la defensa y acción de la reina ISabel, quien estaba de viaje, por ello la reina con su autoridad reclama su inmediata liberación y redacta una carta exigiendo ello. La misión es fallida por la negación de Torquemada por leer la carta antes de emitir el juicio final. El último intento (y a su vez el último día de plazo) el ministerio pide la intervención del agente Ernesto Jiménez, quien tiene un parecido extraordinario al inquisidor Tomás de Torquemada, y este le suplanta en el juicio. Al final logran liberal al rabino, pero apresan a Ernesto por suplantador. Estaba condenado a la hoguera, y a su vez al no poder regresar a tiempo a la puerta quedaría estancado en esa época. Uno de los agentes, Alonso de Entrerríos, va al rescate, a pesar de la oposición de las autoridades del ministerio, y lo recata con la ayuda de una motocicleta. </w:t>
      </w:r>
    </w:p>
    <w:p w:rsidR="00000000" w:rsidDel="00000000" w:rsidP="00000000" w:rsidRDefault="00000000" w:rsidRPr="00000000" w14:paraId="00000010">
      <w:pPr>
        <w:contextualSpacing w:val="0"/>
        <w:jc w:val="both"/>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11">
      <w:pPr>
        <w:contextualSpacing w:val="0"/>
        <w:jc w:val="both"/>
        <w:rPr>
          <w:rFonts w:ascii="Times New Roman" w:cs="Times New Roman" w:eastAsia="Times New Roman" w:hAnsi="Times New Roman"/>
          <w:b w:val="1"/>
          <w:sz w:val="25"/>
          <w:szCs w:val="25"/>
        </w:rPr>
      </w:pPr>
      <w:r w:rsidDel="00000000" w:rsidR="00000000" w:rsidRPr="00000000">
        <w:rPr>
          <w:rFonts w:ascii="Times New Roman" w:cs="Times New Roman" w:eastAsia="Times New Roman" w:hAnsi="Times New Roman"/>
          <w:b w:val="1"/>
          <w:sz w:val="25"/>
          <w:szCs w:val="25"/>
          <w:rtl w:val="0"/>
        </w:rPr>
        <w:t xml:space="preserve">Motivo de elección:</w:t>
      </w:r>
    </w:p>
    <w:p w:rsidR="00000000" w:rsidDel="00000000" w:rsidP="00000000" w:rsidRDefault="00000000" w:rsidRPr="00000000" w14:paraId="00000012">
      <w:pPr>
        <w:contextualSpacing w:val="0"/>
        <w:jc w:val="both"/>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13">
      <w:pPr>
        <w:contextualSpacing w:val="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Los motivos por los que escogí este capítulo son varios; el primero es por la clara irrupción del protocolo que se comete, ya que no estaban autorizados a cambiar el pasado, sin embargo, al verse amenazados, hacen un excepción y no se sabe que consecuencias esto podría traer. Posee cierto tinte maquiavélico, que es muy propio de la naturaleza humana y lo que nos lleva a pensar que a pesar de ser regidos por estatutos y reglamentos, nunca somo del todo fieles a ellos. La realidad nunca será radical en su totalidad, nada es del todo malo o bueno, por ello somos flexibles y necesitamos entender el contexto y motivo de nuestras decisiones, en lugar de juzgar los hechos aislados.</w:t>
      </w:r>
    </w:p>
    <w:p w:rsidR="00000000" w:rsidDel="00000000" w:rsidP="00000000" w:rsidRDefault="00000000" w:rsidRPr="00000000" w14:paraId="00000014">
      <w:pPr>
        <w:contextualSpacing w:val="0"/>
        <w:jc w:val="both"/>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15">
      <w:pPr>
        <w:contextualSpacing w:val="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Por otro lado, es interesante analizar los recursos discursivos que se presentan en el inicio, ya que el abogado medieval recurre a citas bíblicas como fundamento de sus reclamos, en tanto que Torquemada recurre a citas de los santos inquisidores. Es un contraste que indica los fundamentos de los principios ‘cristianos’, y la distorsión degenerada de los hombres sobre los principios religiosos. La época de la Santa inquisición y de la Edad Oscura siempre ha traído mucha polémica en la historia de la iglesia católica. Es una clara demostración de la crueldad y la impiedad humana, al ser esta controlada por ideologías equivocadas, las cuales buscan defender intereses egoístas a través del control forzoso y la infundación del temor en la sociedad. Este periodo histórico fue uno de los más extensos (desde el siglo V hasta XV), llenos de censura, crímenes, guerra y peste, fue una época en la que murieron grandes cantidades de personas, no solo por la inquisición, sino también por la falta de higiene en la ciudades, lo cual causa un escenario perfecto para la propagación de enfermedades, en un momento en que la medicina no estaba desarrollada para manejar crisis tales, asimismo está la organización de las cruzadas, que fueron guerras injustificables y costaron grandes pérdidas. La edad Media es un gran objeto de estudio, que ha marcado la evolución de las sociedades occidentales y su influencia está marcada en la actualidad, desde las tradiciones religiosas hasta la concepción del terror en la películas.</w:t>
      </w:r>
    </w:p>
    <w:p w:rsidR="00000000" w:rsidDel="00000000" w:rsidP="00000000" w:rsidRDefault="00000000" w:rsidRPr="00000000" w14:paraId="00000016">
      <w:pPr>
        <w:contextualSpacing w:val="0"/>
        <w:jc w:val="both"/>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17">
      <w:pPr>
        <w:contextualSpacing w:val="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Otro motivo importante es que en cuanto a la historia personal de los agentes, la joven Amelia Folch se ve obligada por sus padres a conocer a un posible marido, cosa que va en contra de sus intereses. Ella y su compañero de misión Julián Martínez montan una farsa, en la que se hacen pasar por novios. El mensaje que deja Julián a los padres de Amelia, es que dejen que ella pueda alcanzar sus metas y no esperen que cumpla con sus expectativas, ya que en la vida de ella, solo ella debe tener la última palabra. El recurso romántico (no nostálgico) dentro de la serie no es muy común en la primera temporada, por ello también este episodio resalta de entre otros. Es el episodio que muestra en inicio de la futura ilusión de Amelia por Julián, pero este no regresa sus sentimientos, a estar enamorado aún de su fallecida esposa.</w:t>
      </w:r>
    </w:p>
    <w:p w:rsidR="00000000" w:rsidDel="00000000" w:rsidP="00000000" w:rsidRDefault="00000000" w:rsidRPr="00000000" w14:paraId="00000018">
      <w:pPr>
        <w:contextualSpacing w:val="0"/>
        <w:jc w:val="both"/>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19">
      <w:pPr>
        <w:contextualSpacing w:val="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El cuarto motivo es meramente emotivo. Al reclutar a Ernesto en la misión, este pidió expresamente que en caso de fallar en la misión, nadie debería arriesgarse a salvarlo. Ernesto al tomar el papel de suplantar a Torquemada por su gran parecido, se expondría a un gran riesgo y en efecto, fue capturado por impostor. Ahí se revela en origen de Ernesto, que era el padre de Tomás de Torquemada. Al ser interrogado por Torquemada, este le confiesa ser su padre, pero no es tomado de manera positiva, en su lugar, es condenado a la hoguera. Allí interviene Alonso de Entrerríos, quien a pesar de ir en contra de las órdenes de los superiores, decide ir a rescatar a su amigo. La cualidad principal de Entrerríos es la gran fuerza de voluntad, que le lleva a ser fiel a sus compañeros pase lo que pase. Este aspecto de su personalidad es impresionante y por ello considero que es necesario resaltarlo. </w:t>
      </w:r>
    </w:p>
    <w:p w:rsidR="00000000" w:rsidDel="00000000" w:rsidP="00000000" w:rsidRDefault="00000000" w:rsidRPr="00000000" w14:paraId="0000001A">
      <w:pPr>
        <w:contextualSpacing w:val="0"/>
        <w:jc w:val="both"/>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1B">
      <w:pPr>
        <w:contextualSpacing w:val="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 Cuando solo les quedaba una hora para volver, Ernesto ha perdido toda esperanza, pero Alonso llevó una motocicleta, por ello logran recorrer la gran distancia en corto tiempo. Los aspectos cómicos en las series de televisión son claves para mantener el interés y aliviar la tensión creada por la trama. El hecho sucedido es de esta clasificación, y crea cierto impacto en el espectador, por lo que es uno de los motivos por los que recordé este capítulo más que los demás. </w:t>
      </w: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