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7C52" w:rsidRPr="006033AE" w:rsidRDefault="006033AE" w:rsidP="006033AE">
      <w:pPr>
        <w:spacing w:line="360" w:lineRule="auto"/>
        <w:jc w:val="center"/>
        <w:rPr>
          <w:rFonts w:ascii="Times New Roman" w:hAnsi="Times New Roman" w:cs="Times New Roman"/>
          <w:b/>
          <w:sz w:val="32"/>
        </w:rPr>
      </w:pPr>
      <w:r w:rsidRPr="006033AE">
        <w:rPr>
          <w:rFonts w:ascii="Times New Roman" w:hAnsi="Times New Roman" w:cs="Times New Roman"/>
          <w:b/>
          <w:sz w:val="32"/>
        </w:rPr>
        <w:t>PONTIFICIA UNIVERSIDAD CATÓLICA DEL ECUADOR</w:t>
      </w:r>
    </w:p>
    <w:p w:rsidR="006033AE" w:rsidRPr="006033AE" w:rsidRDefault="006033AE" w:rsidP="006033AE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6033AE">
        <w:rPr>
          <w:rFonts w:ascii="Times New Roman" w:hAnsi="Times New Roman" w:cs="Times New Roman"/>
          <w:b/>
          <w:sz w:val="24"/>
        </w:rPr>
        <w:t>FACULTAD DE COMUNICACIÓN, LENGUA Y LITERATURA</w:t>
      </w:r>
    </w:p>
    <w:p w:rsidR="006033AE" w:rsidRPr="006033AE" w:rsidRDefault="006033AE" w:rsidP="006033AE">
      <w:pPr>
        <w:spacing w:line="360" w:lineRule="auto"/>
        <w:rPr>
          <w:rFonts w:ascii="Times New Roman" w:hAnsi="Times New Roman" w:cs="Times New Roman"/>
          <w:sz w:val="24"/>
        </w:rPr>
      </w:pPr>
      <w:r w:rsidRPr="006033AE">
        <w:rPr>
          <w:rFonts w:ascii="Times New Roman" w:hAnsi="Times New Roman" w:cs="Times New Roman"/>
          <w:b/>
          <w:sz w:val="24"/>
        </w:rPr>
        <w:t>NOMBRE:</w:t>
      </w:r>
      <w:r w:rsidRPr="006033AE">
        <w:rPr>
          <w:rFonts w:ascii="Times New Roman" w:hAnsi="Times New Roman" w:cs="Times New Roman"/>
          <w:sz w:val="24"/>
        </w:rPr>
        <w:t xml:space="preserve"> Camila Albuja</w:t>
      </w:r>
    </w:p>
    <w:p w:rsidR="006033AE" w:rsidRPr="006033AE" w:rsidRDefault="006033AE" w:rsidP="006033AE">
      <w:pPr>
        <w:spacing w:line="360" w:lineRule="auto"/>
        <w:jc w:val="center"/>
        <w:rPr>
          <w:rFonts w:ascii="Times New Roman" w:hAnsi="Times New Roman" w:cs="Times New Roman"/>
          <w:b/>
          <w:sz w:val="24"/>
        </w:rPr>
      </w:pPr>
      <w:r w:rsidRPr="006033AE">
        <w:rPr>
          <w:rFonts w:ascii="Times New Roman" w:hAnsi="Times New Roman" w:cs="Times New Roman"/>
          <w:b/>
          <w:sz w:val="24"/>
        </w:rPr>
        <w:t>El Mercado de los Objetivos</w:t>
      </w:r>
    </w:p>
    <w:p w:rsidR="006033AE" w:rsidRDefault="006033AE" w:rsidP="006033AE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</w:t>
      </w:r>
      <w:r w:rsidRPr="006033AE">
        <w:rPr>
          <w:rFonts w:ascii="Times New Roman" w:hAnsi="Times New Roman" w:cs="Times New Roman"/>
          <w:sz w:val="24"/>
        </w:rPr>
        <w:t xml:space="preserve">En el libro, </w:t>
      </w:r>
      <w:r w:rsidRPr="00B56D85">
        <w:rPr>
          <w:rFonts w:ascii="Times New Roman" w:hAnsi="Times New Roman" w:cs="Times New Roman"/>
          <w:i/>
          <w:sz w:val="24"/>
        </w:rPr>
        <w:t>La invención de la comunicación</w:t>
      </w:r>
      <w:r w:rsidRPr="006033AE">
        <w:rPr>
          <w:rFonts w:ascii="Times New Roman" w:hAnsi="Times New Roman" w:cs="Times New Roman"/>
          <w:sz w:val="24"/>
        </w:rPr>
        <w:t>, se explica la evolución que tuvo el periodismo desde su inicial objetivo que era el informar y educar a fusionarse con la publicidad y la persuasión de las masas. Actualmente, el público objetivo se centra en una cultura basada en el entretenimiento y está dirigida ha</w:t>
      </w:r>
      <w:r w:rsidR="003A465D">
        <w:rPr>
          <w:rFonts w:ascii="Times New Roman" w:hAnsi="Times New Roman" w:cs="Times New Roman"/>
          <w:sz w:val="24"/>
        </w:rPr>
        <w:t>cia las masas, donde</w:t>
      </w:r>
      <w:r w:rsidRPr="006033AE">
        <w:rPr>
          <w:rFonts w:ascii="Times New Roman" w:hAnsi="Times New Roman" w:cs="Times New Roman"/>
          <w:sz w:val="24"/>
        </w:rPr>
        <w:t>, el marketing y la publicidad están inmersas con los medios.</w:t>
      </w:r>
    </w:p>
    <w:p w:rsidR="006033AE" w:rsidRDefault="006033AE" w:rsidP="006033AE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Los medios de comunicación tenían dos funciones principales: informar y educar, además, en ciertas ocasiones también cumplía con el objetivo de entretener. En el siglo XVIII</w:t>
      </w:r>
      <w:r w:rsidR="003A465D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Inglaterra fusionaría, además, dos funciones: la oferta de noticias e inserción de men</w:t>
      </w:r>
      <w:r w:rsidR="00B56D85">
        <w:rPr>
          <w:rFonts w:ascii="Times New Roman" w:hAnsi="Times New Roman" w:cs="Times New Roman"/>
          <w:sz w:val="24"/>
        </w:rPr>
        <w:t xml:space="preserve">sajes comerciales, por </w:t>
      </w:r>
      <w:r w:rsidR="003A465D">
        <w:rPr>
          <w:rFonts w:ascii="Times New Roman" w:hAnsi="Times New Roman" w:cs="Times New Roman"/>
          <w:sz w:val="24"/>
        </w:rPr>
        <w:t>ejemplo,</w:t>
      </w:r>
      <w:r w:rsidR="00B56D85">
        <w:rPr>
          <w:rFonts w:ascii="Times New Roman" w:hAnsi="Times New Roman" w:cs="Times New Roman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el</w:t>
      </w:r>
      <w:r w:rsidR="00B56D85">
        <w:rPr>
          <w:rFonts w:ascii="Times New Roman" w:hAnsi="Times New Roman" w:cs="Times New Roman"/>
          <w:sz w:val="24"/>
        </w:rPr>
        <w:t xml:space="preserve"> periódico</w:t>
      </w:r>
      <w:r>
        <w:rPr>
          <w:rFonts w:ascii="Times New Roman" w:hAnsi="Times New Roman" w:cs="Times New Roman"/>
          <w:sz w:val="24"/>
        </w:rPr>
        <w:t xml:space="preserve"> </w:t>
      </w:r>
      <w:r w:rsidRPr="00B56D85">
        <w:rPr>
          <w:rFonts w:ascii="Times New Roman" w:hAnsi="Times New Roman" w:cs="Times New Roman"/>
          <w:i/>
          <w:sz w:val="24"/>
        </w:rPr>
        <w:t>Times</w:t>
      </w:r>
      <w:r>
        <w:rPr>
          <w:rFonts w:ascii="Times New Roman" w:hAnsi="Times New Roman" w:cs="Times New Roman"/>
          <w:sz w:val="24"/>
        </w:rPr>
        <w:t>, fundado en 1785.</w:t>
      </w:r>
      <w:r w:rsidRPr="006033AE">
        <w:t xml:space="preserve"> </w:t>
      </w:r>
      <w:r w:rsidR="003A465D">
        <w:rPr>
          <w:rFonts w:ascii="Times New Roman" w:hAnsi="Times New Roman" w:cs="Times New Roman"/>
          <w:sz w:val="24"/>
        </w:rPr>
        <w:t>En el mismo siglo,</w:t>
      </w:r>
      <w:r w:rsidRPr="006033AE">
        <w:rPr>
          <w:rFonts w:ascii="Times New Roman" w:hAnsi="Times New Roman" w:cs="Times New Roman"/>
          <w:sz w:val="24"/>
        </w:rPr>
        <w:t xml:space="preserve"> se da una discus</w:t>
      </w:r>
      <w:r>
        <w:rPr>
          <w:rFonts w:ascii="Times New Roman" w:hAnsi="Times New Roman" w:cs="Times New Roman"/>
          <w:sz w:val="24"/>
        </w:rPr>
        <w:t xml:space="preserve">ión entre la prensa y el estado, </w:t>
      </w:r>
      <w:r w:rsidRPr="006033AE">
        <w:rPr>
          <w:rFonts w:ascii="Times New Roman" w:hAnsi="Times New Roman" w:cs="Times New Roman"/>
          <w:sz w:val="24"/>
        </w:rPr>
        <w:t>que surge con la evolución de la esfera pública.</w:t>
      </w:r>
    </w:p>
    <w:p w:rsidR="006033AE" w:rsidRDefault="00B56D85" w:rsidP="006033AE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</w:t>
      </w:r>
      <w:r w:rsidR="003A465D">
        <w:rPr>
          <w:rFonts w:ascii="Times New Roman" w:hAnsi="Times New Roman" w:cs="Times New Roman"/>
          <w:sz w:val="24"/>
        </w:rPr>
        <w:t>E</w:t>
      </w:r>
      <w:r w:rsidR="006033AE">
        <w:rPr>
          <w:rFonts w:ascii="Times New Roman" w:hAnsi="Times New Roman" w:cs="Times New Roman"/>
          <w:sz w:val="24"/>
        </w:rPr>
        <w:t xml:space="preserve">n el año de 1830, la prensa se estructura como empresa </w:t>
      </w:r>
      <w:r w:rsidR="003A465D">
        <w:rPr>
          <w:rFonts w:ascii="Times New Roman" w:hAnsi="Times New Roman" w:cs="Times New Roman"/>
          <w:sz w:val="24"/>
        </w:rPr>
        <w:t>comercial y en 1836</w:t>
      </w:r>
      <w:r w:rsidR="006033AE">
        <w:rPr>
          <w:rFonts w:ascii="Times New Roman" w:hAnsi="Times New Roman" w:cs="Times New Roman"/>
          <w:sz w:val="24"/>
        </w:rPr>
        <w:t xml:space="preserve"> se funda el primer periódico que contenía anuncios publicitarios para su financiación. </w:t>
      </w:r>
      <w:r w:rsidR="003A465D">
        <w:rPr>
          <w:rFonts w:ascii="Times New Roman" w:hAnsi="Times New Roman" w:cs="Times New Roman"/>
          <w:sz w:val="24"/>
        </w:rPr>
        <w:t>Además, s</w:t>
      </w:r>
      <w:r w:rsidR="006033AE" w:rsidRPr="006033AE">
        <w:rPr>
          <w:rFonts w:ascii="Times New Roman" w:hAnsi="Times New Roman" w:cs="Times New Roman"/>
          <w:sz w:val="24"/>
        </w:rPr>
        <w:t xml:space="preserve">e realiza el primer paso a la internacionalización cuando el estadounidense J. Walter </w:t>
      </w:r>
      <w:r w:rsidRPr="006033AE">
        <w:rPr>
          <w:rFonts w:ascii="Times New Roman" w:hAnsi="Times New Roman" w:cs="Times New Roman"/>
          <w:sz w:val="24"/>
        </w:rPr>
        <w:t>Thomson,</w:t>
      </w:r>
      <w:r>
        <w:rPr>
          <w:rFonts w:ascii="Times New Roman" w:hAnsi="Times New Roman" w:cs="Times New Roman"/>
          <w:sz w:val="24"/>
        </w:rPr>
        <w:t xml:space="preserve"> pionero en procesos publicitarios, </w:t>
      </w:r>
      <w:r w:rsidR="006033AE" w:rsidRPr="006033AE">
        <w:rPr>
          <w:rFonts w:ascii="Times New Roman" w:hAnsi="Times New Roman" w:cs="Times New Roman"/>
          <w:sz w:val="24"/>
        </w:rPr>
        <w:t>instala una filial en Londres</w:t>
      </w:r>
      <w:r>
        <w:rPr>
          <w:rFonts w:ascii="Times New Roman" w:hAnsi="Times New Roman" w:cs="Times New Roman"/>
          <w:sz w:val="24"/>
        </w:rPr>
        <w:t>.</w:t>
      </w:r>
    </w:p>
    <w:p w:rsidR="00B56D85" w:rsidRDefault="00B56D85" w:rsidP="006033AE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 </w:t>
      </w:r>
      <w:r w:rsidRPr="00B56D85">
        <w:rPr>
          <w:rFonts w:ascii="Times New Roman" w:hAnsi="Times New Roman" w:cs="Times New Roman"/>
          <w:sz w:val="24"/>
        </w:rPr>
        <w:t xml:space="preserve">A principios de los años veinte los directivos se </w:t>
      </w:r>
      <w:r>
        <w:rPr>
          <w:rFonts w:ascii="Times New Roman" w:hAnsi="Times New Roman" w:cs="Times New Roman"/>
          <w:sz w:val="24"/>
        </w:rPr>
        <w:t>enfocaron en</w:t>
      </w:r>
      <w:r w:rsidRPr="00B56D85">
        <w:rPr>
          <w:rFonts w:ascii="Times New Roman" w:hAnsi="Times New Roman" w:cs="Times New Roman"/>
          <w:sz w:val="24"/>
        </w:rPr>
        <w:t xml:space="preserve"> la importancia de la organ</w:t>
      </w:r>
      <w:r>
        <w:rPr>
          <w:rFonts w:ascii="Times New Roman" w:hAnsi="Times New Roman" w:cs="Times New Roman"/>
          <w:sz w:val="24"/>
        </w:rPr>
        <w:t xml:space="preserve">ización de la oferta y demanda. De manera que, las masas se constituyeron como </w:t>
      </w:r>
      <w:r w:rsidRPr="00B56D85">
        <w:rPr>
          <w:rFonts w:ascii="Times New Roman" w:hAnsi="Times New Roman" w:cs="Times New Roman"/>
          <w:sz w:val="24"/>
        </w:rPr>
        <w:t xml:space="preserve">blancos </w:t>
      </w:r>
      <w:r w:rsidR="00FB63BE" w:rsidRPr="00B56D85">
        <w:rPr>
          <w:rFonts w:ascii="Times New Roman" w:hAnsi="Times New Roman" w:cs="Times New Roman"/>
          <w:sz w:val="24"/>
        </w:rPr>
        <w:t>estratégicos,</w:t>
      </w:r>
      <w:r>
        <w:rPr>
          <w:rFonts w:ascii="Times New Roman" w:hAnsi="Times New Roman" w:cs="Times New Roman"/>
          <w:sz w:val="24"/>
        </w:rPr>
        <w:t xml:space="preserve"> para lo </w:t>
      </w:r>
      <w:r w:rsidR="00FB63BE">
        <w:rPr>
          <w:rFonts w:ascii="Times New Roman" w:hAnsi="Times New Roman" w:cs="Times New Roman"/>
          <w:sz w:val="24"/>
        </w:rPr>
        <w:t>cual,</w:t>
      </w:r>
      <w:r>
        <w:rPr>
          <w:rFonts w:ascii="Times New Roman" w:hAnsi="Times New Roman" w:cs="Times New Roman"/>
          <w:sz w:val="24"/>
        </w:rPr>
        <w:t xml:space="preserve"> se creó</w:t>
      </w:r>
      <w:r w:rsidRPr="00B56D85">
        <w:rPr>
          <w:rFonts w:ascii="Times New Roman" w:hAnsi="Times New Roman" w:cs="Times New Roman"/>
          <w:sz w:val="24"/>
        </w:rPr>
        <w:t xml:space="preserve"> el depa</w:t>
      </w:r>
      <w:r>
        <w:rPr>
          <w:rFonts w:ascii="Times New Roman" w:hAnsi="Times New Roman" w:cs="Times New Roman"/>
          <w:sz w:val="24"/>
        </w:rPr>
        <w:t xml:space="preserve">rtamento de estudios de mercado, para un mejor manejo de la publicidad y </w:t>
      </w:r>
      <w:r w:rsidR="003A465D">
        <w:rPr>
          <w:rFonts w:ascii="Times New Roman" w:hAnsi="Times New Roman" w:cs="Times New Roman"/>
          <w:sz w:val="24"/>
        </w:rPr>
        <w:t xml:space="preserve">la </w:t>
      </w:r>
      <w:r>
        <w:rPr>
          <w:rFonts w:ascii="Times New Roman" w:hAnsi="Times New Roman" w:cs="Times New Roman"/>
          <w:sz w:val="24"/>
        </w:rPr>
        <w:t>persuasión. Se comenzó a fomentar la idea de la “mujer, empresaria del hogar” y la cultura de consumo en los jóvenes, quienes seguían los constantes cambios de moda con fidelidad.</w:t>
      </w:r>
    </w:p>
    <w:p w:rsidR="00B56D85" w:rsidRDefault="00B56D85" w:rsidP="006033AE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En el año de 1924 s</w:t>
      </w:r>
      <w:r w:rsidRPr="00B56D85">
        <w:rPr>
          <w:rFonts w:ascii="Times New Roman" w:hAnsi="Times New Roman" w:cs="Times New Roman"/>
          <w:sz w:val="24"/>
        </w:rPr>
        <w:t>e crean vínculos entre Estados Unidos e Inglaterra</w:t>
      </w:r>
      <w:r>
        <w:rPr>
          <w:rFonts w:ascii="Times New Roman" w:hAnsi="Times New Roman" w:cs="Times New Roman"/>
          <w:sz w:val="24"/>
        </w:rPr>
        <w:t xml:space="preserve">, ya que, poseían </w:t>
      </w:r>
      <w:r w:rsidR="003A465D">
        <w:rPr>
          <w:rFonts w:ascii="Times New Roman" w:hAnsi="Times New Roman" w:cs="Times New Roman"/>
          <w:sz w:val="24"/>
        </w:rPr>
        <w:t>l</w:t>
      </w:r>
      <w:r w:rsidRPr="00B56D85">
        <w:rPr>
          <w:rFonts w:ascii="Times New Roman" w:hAnsi="Times New Roman" w:cs="Times New Roman"/>
          <w:sz w:val="24"/>
        </w:rPr>
        <w:t>a idea de ser ellos mismos quienes determinen su margen de maniobra en el uso del espacio público con fines publicitarios.</w:t>
      </w:r>
      <w:r w:rsidRPr="00B56D85">
        <w:t xml:space="preserve"> </w:t>
      </w:r>
      <w:r w:rsidRPr="00B56D85">
        <w:rPr>
          <w:rFonts w:ascii="Times New Roman" w:hAnsi="Times New Roman" w:cs="Times New Roman"/>
          <w:sz w:val="24"/>
        </w:rPr>
        <w:t>Las dos primeras redes nort</w:t>
      </w:r>
      <w:r w:rsidR="003A465D">
        <w:rPr>
          <w:rFonts w:ascii="Times New Roman" w:hAnsi="Times New Roman" w:cs="Times New Roman"/>
          <w:sz w:val="24"/>
        </w:rPr>
        <w:t>eamericanas de agencias empezaron</w:t>
      </w:r>
      <w:r w:rsidRPr="00B56D85">
        <w:rPr>
          <w:rFonts w:ascii="Times New Roman" w:hAnsi="Times New Roman" w:cs="Times New Roman"/>
          <w:sz w:val="24"/>
        </w:rPr>
        <w:t xml:space="preserve"> con su sede en New </w:t>
      </w:r>
      <w:r w:rsidR="003A465D" w:rsidRPr="00B56D85">
        <w:rPr>
          <w:rFonts w:ascii="Times New Roman" w:hAnsi="Times New Roman" w:cs="Times New Roman"/>
          <w:sz w:val="24"/>
        </w:rPr>
        <w:t>York, para</w:t>
      </w:r>
      <w:r w:rsidR="003A465D">
        <w:rPr>
          <w:rFonts w:ascii="Times New Roman" w:hAnsi="Times New Roman" w:cs="Times New Roman"/>
          <w:sz w:val="24"/>
        </w:rPr>
        <w:t xml:space="preserve"> luego, extender</w:t>
      </w:r>
      <w:r w:rsidRPr="00B56D85">
        <w:rPr>
          <w:rFonts w:ascii="Times New Roman" w:hAnsi="Times New Roman" w:cs="Times New Roman"/>
          <w:sz w:val="24"/>
        </w:rPr>
        <w:t xml:space="preserve"> la malla de sus filiales extranjeras por todo el mundo.</w:t>
      </w:r>
      <w:r>
        <w:rPr>
          <w:rFonts w:ascii="Times New Roman" w:hAnsi="Times New Roman" w:cs="Times New Roman"/>
          <w:sz w:val="24"/>
        </w:rPr>
        <w:t xml:space="preserve"> En el mismo año,1927, s</w:t>
      </w:r>
      <w:r w:rsidRPr="00B56D85">
        <w:rPr>
          <w:rFonts w:ascii="Times New Roman" w:hAnsi="Times New Roman" w:cs="Times New Roman"/>
          <w:sz w:val="24"/>
        </w:rPr>
        <w:t xml:space="preserve">e publica la obra de Harold </w:t>
      </w:r>
      <w:r w:rsidRPr="00B56D85">
        <w:rPr>
          <w:rFonts w:ascii="Times New Roman" w:hAnsi="Times New Roman" w:cs="Times New Roman"/>
          <w:sz w:val="24"/>
        </w:rPr>
        <w:lastRenderedPageBreak/>
        <w:t xml:space="preserve">Lasswell, </w:t>
      </w:r>
      <w:r w:rsidRPr="003A465D">
        <w:rPr>
          <w:rFonts w:ascii="Times New Roman" w:hAnsi="Times New Roman" w:cs="Times New Roman"/>
          <w:i/>
          <w:sz w:val="24"/>
        </w:rPr>
        <w:t>Propaganda</w:t>
      </w:r>
      <w:r w:rsidRPr="00B56D85">
        <w:rPr>
          <w:rFonts w:ascii="Times New Roman" w:hAnsi="Times New Roman" w:cs="Times New Roman"/>
          <w:sz w:val="24"/>
        </w:rPr>
        <w:t xml:space="preserve"> </w:t>
      </w:r>
      <w:proofErr w:type="spellStart"/>
      <w:r w:rsidRPr="00B56D85">
        <w:rPr>
          <w:rFonts w:ascii="Times New Roman" w:hAnsi="Times New Roman" w:cs="Times New Roman"/>
          <w:i/>
          <w:sz w:val="24"/>
        </w:rPr>
        <w:t>Techniques</w:t>
      </w:r>
      <w:proofErr w:type="spellEnd"/>
      <w:r w:rsidRPr="00B56D85">
        <w:rPr>
          <w:rFonts w:ascii="Times New Roman" w:hAnsi="Times New Roman" w:cs="Times New Roman"/>
          <w:i/>
          <w:sz w:val="24"/>
        </w:rPr>
        <w:t xml:space="preserve"> </w:t>
      </w:r>
      <w:proofErr w:type="gramStart"/>
      <w:r w:rsidRPr="00B56D85">
        <w:rPr>
          <w:rFonts w:ascii="Times New Roman" w:hAnsi="Times New Roman" w:cs="Times New Roman"/>
          <w:i/>
          <w:sz w:val="24"/>
        </w:rPr>
        <w:t xml:space="preserve">in  </w:t>
      </w:r>
      <w:proofErr w:type="spellStart"/>
      <w:r w:rsidRPr="00B56D85">
        <w:rPr>
          <w:rFonts w:ascii="Times New Roman" w:hAnsi="Times New Roman" w:cs="Times New Roman"/>
          <w:i/>
          <w:sz w:val="24"/>
        </w:rPr>
        <w:t>the</w:t>
      </w:r>
      <w:proofErr w:type="spellEnd"/>
      <w:proofErr w:type="gramEnd"/>
      <w:r w:rsidRPr="00B56D85">
        <w:rPr>
          <w:rFonts w:ascii="Times New Roman" w:hAnsi="Times New Roman" w:cs="Times New Roman"/>
          <w:i/>
          <w:sz w:val="24"/>
        </w:rPr>
        <w:t xml:space="preserve"> </w:t>
      </w:r>
      <w:proofErr w:type="spellStart"/>
      <w:r w:rsidRPr="00B56D85">
        <w:rPr>
          <w:rFonts w:ascii="Times New Roman" w:hAnsi="Times New Roman" w:cs="Times New Roman"/>
          <w:i/>
          <w:sz w:val="24"/>
        </w:rPr>
        <w:t>World</w:t>
      </w:r>
      <w:proofErr w:type="spellEnd"/>
      <w:r w:rsidRPr="00B56D85">
        <w:rPr>
          <w:rFonts w:ascii="Times New Roman" w:hAnsi="Times New Roman" w:cs="Times New Roman"/>
          <w:i/>
          <w:sz w:val="24"/>
        </w:rPr>
        <w:t xml:space="preserve"> </w:t>
      </w:r>
      <w:proofErr w:type="spellStart"/>
      <w:r w:rsidRPr="00B56D85">
        <w:rPr>
          <w:rFonts w:ascii="Times New Roman" w:hAnsi="Times New Roman" w:cs="Times New Roman"/>
          <w:i/>
          <w:sz w:val="24"/>
        </w:rPr>
        <w:t>War</w:t>
      </w:r>
      <w:proofErr w:type="spellEnd"/>
      <w:r w:rsidRPr="00B56D85">
        <w:rPr>
          <w:rFonts w:ascii="Times New Roman" w:hAnsi="Times New Roman" w:cs="Times New Roman"/>
          <w:i/>
          <w:sz w:val="24"/>
        </w:rPr>
        <w:t>.</w:t>
      </w:r>
      <w:r w:rsidR="003A465D">
        <w:rPr>
          <w:rFonts w:ascii="Times New Roman" w:hAnsi="Times New Roman" w:cs="Times New Roman"/>
          <w:i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En el año de 1930, m</w:t>
      </w:r>
      <w:r w:rsidRPr="00B56D85">
        <w:rPr>
          <w:rFonts w:ascii="Times New Roman" w:hAnsi="Times New Roman" w:cs="Times New Roman"/>
          <w:sz w:val="24"/>
        </w:rPr>
        <w:t>ás de treinta centros de enseñanza superior habían incluido a la publicidad en su progr</w:t>
      </w:r>
      <w:r>
        <w:rPr>
          <w:rFonts w:ascii="Times New Roman" w:hAnsi="Times New Roman" w:cs="Times New Roman"/>
          <w:sz w:val="24"/>
        </w:rPr>
        <w:t>ama y comenzaron</w:t>
      </w:r>
      <w:r w:rsidRPr="00B56D85">
        <w:rPr>
          <w:rFonts w:ascii="Times New Roman" w:hAnsi="Times New Roman" w:cs="Times New Roman"/>
          <w:sz w:val="24"/>
        </w:rPr>
        <w:t xml:space="preserve"> los primeros sondeos de opinión </w:t>
      </w:r>
      <w:r w:rsidR="00FB63BE" w:rsidRPr="00B56D85">
        <w:rPr>
          <w:rFonts w:ascii="Times New Roman" w:hAnsi="Times New Roman" w:cs="Times New Roman"/>
          <w:sz w:val="24"/>
        </w:rPr>
        <w:t>pública</w:t>
      </w:r>
      <w:r w:rsidR="00FB63BE">
        <w:rPr>
          <w:rFonts w:ascii="Times New Roman" w:hAnsi="Times New Roman" w:cs="Times New Roman"/>
          <w:sz w:val="24"/>
        </w:rPr>
        <w:t>.</w:t>
      </w:r>
    </w:p>
    <w:p w:rsidR="00FB63BE" w:rsidRDefault="00FB63BE" w:rsidP="00FB63BE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</w:t>
      </w:r>
      <w:r w:rsidR="003A465D">
        <w:rPr>
          <w:rFonts w:ascii="Times New Roman" w:hAnsi="Times New Roman" w:cs="Times New Roman"/>
          <w:sz w:val="24"/>
        </w:rPr>
        <w:t>Edward Bernays</w:t>
      </w:r>
      <w:r>
        <w:rPr>
          <w:rFonts w:ascii="Times New Roman" w:hAnsi="Times New Roman" w:cs="Times New Roman"/>
          <w:sz w:val="24"/>
        </w:rPr>
        <w:t>, inventor de la teoría de la propaganda y relaciones públicas</w:t>
      </w:r>
      <w:r w:rsidR="003A465D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fundó junto a </w:t>
      </w:r>
      <w:proofErr w:type="spellStart"/>
      <w:r>
        <w:rPr>
          <w:rFonts w:ascii="Times New Roman" w:hAnsi="Times New Roman" w:cs="Times New Roman"/>
          <w:sz w:val="24"/>
        </w:rPr>
        <w:t>Ivy</w:t>
      </w:r>
      <w:proofErr w:type="spellEnd"/>
      <w:r>
        <w:rPr>
          <w:rFonts w:ascii="Times New Roman" w:hAnsi="Times New Roman" w:cs="Times New Roman"/>
          <w:sz w:val="24"/>
        </w:rPr>
        <w:t xml:space="preserve"> Lee la Ingeniería del Asentamiento, proyecto en el cual </w:t>
      </w:r>
      <w:r w:rsidRPr="00FB63BE">
        <w:rPr>
          <w:rFonts w:ascii="Times New Roman" w:hAnsi="Times New Roman" w:cs="Times New Roman"/>
          <w:sz w:val="24"/>
        </w:rPr>
        <w:t xml:space="preserve">las ideas totalitarias </w:t>
      </w:r>
      <w:r>
        <w:rPr>
          <w:rFonts w:ascii="Times New Roman" w:hAnsi="Times New Roman" w:cs="Times New Roman"/>
          <w:sz w:val="24"/>
        </w:rPr>
        <w:t xml:space="preserve">habían incluido </w:t>
      </w:r>
      <w:r w:rsidRPr="00FB63BE">
        <w:rPr>
          <w:rFonts w:ascii="Times New Roman" w:hAnsi="Times New Roman" w:cs="Times New Roman"/>
          <w:sz w:val="24"/>
        </w:rPr>
        <w:t xml:space="preserve">la propaganda </w:t>
      </w:r>
      <w:r>
        <w:rPr>
          <w:rFonts w:ascii="Times New Roman" w:hAnsi="Times New Roman" w:cs="Times New Roman"/>
          <w:sz w:val="24"/>
        </w:rPr>
        <w:t>a través de la persuasión y la sumisión. Lasswell</w:t>
      </w:r>
      <w:r w:rsidR="003A465D">
        <w:rPr>
          <w:rFonts w:ascii="Times New Roman" w:hAnsi="Times New Roman" w:cs="Times New Roman"/>
          <w:sz w:val="24"/>
        </w:rPr>
        <w:t>,</w:t>
      </w:r>
      <w:r>
        <w:rPr>
          <w:rFonts w:ascii="Times New Roman" w:hAnsi="Times New Roman" w:cs="Times New Roman"/>
          <w:sz w:val="24"/>
        </w:rPr>
        <w:t xml:space="preserve"> ideó</w:t>
      </w:r>
      <w:r w:rsidRPr="00FB63BE">
        <w:rPr>
          <w:rFonts w:ascii="Times New Roman" w:hAnsi="Times New Roman" w:cs="Times New Roman"/>
          <w:sz w:val="24"/>
        </w:rPr>
        <w:t xml:space="preserve"> la trilogía del análisis </w:t>
      </w:r>
      <w:r>
        <w:rPr>
          <w:rFonts w:ascii="Times New Roman" w:hAnsi="Times New Roman" w:cs="Times New Roman"/>
          <w:sz w:val="24"/>
        </w:rPr>
        <w:t>funcional, la cual se dividía en: v</w:t>
      </w:r>
      <w:r w:rsidRPr="00FB63BE">
        <w:rPr>
          <w:rFonts w:ascii="Times New Roman" w:hAnsi="Times New Roman" w:cs="Times New Roman"/>
          <w:sz w:val="24"/>
        </w:rPr>
        <w:t>igila al entorno</w:t>
      </w:r>
      <w:r>
        <w:rPr>
          <w:rFonts w:ascii="Times New Roman" w:hAnsi="Times New Roman" w:cs="Times New Roman"/>
          <w:sz w:val="24"/>
        </w:rPr>
        <w:t>, relación de</w:t>
      </w:r>
      <w:r w:rsidRPr="00FB63BE">
        <w:rPr>
          <w:rFonts w:ascii="Times New Roman" w:hAnsi="Times New Roman" w:cs="Times New Roman"/>
          <w:sz w:val="24"/>
        </w:rPr>
        <w:t xml:space="preserve"> partes de </w:t>
      </w:r>
      <w:r>
        <w:rPr>
          <w:rFonts w:ascii="Times New Roman" w:hAnsi="Times New Roman" w:cs="Times New Roman"/>
          <w:sz w:val="24"/>
        </w:rPr>
        <w:t>la sociedad respondiendo a un entorno y la transmisión de</w:t>
      </w:r>
      <w:r w:rsidRPr="00FB63BE">
        <w:rPr>
          <w:rFonts w:ascii="Times New Roman" w:hAnsi="Times New Roman" w:cs="Times New Roman"/>
          <w:sz w:val="24"/>
        </w:rPr>
        <w:t xml:space="preserve"> herencia social</w:t>
      </w:r>
    </w:p>
    <w:p w:rsidR="00FB63BE" w:rsidRDefault="00FB63BE" w:rsidP="006033AE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     Finalmente, si el objetivo de la prensa era informar y educar inicialmente a sus receptores, con el paso del tiempo, terminó fusionada con el marketing, la publicidad y la persuasión, ya sea con fines económicos, comerciales o políticos. </w:t>
      </w:r>
    </w:p>
    <w:p w:rsidR="00FB63BE" w:rsidRDefault="00FB63BE" w:rsidP="00FB63BE">
      <w:pPr>
        <w:spacing w:line="360" w:lineRule="auto"/>
        <w:jc w:val="center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“</w:t>
      </w:r>
      <w:r w:rsidRPr="00FB63BE">
        <w:rPr>
          <w:rFonts w:ascii="Times New Roman" w:hAnsi="Times New Roman" w:cs="Times New Roman"/>
          <w:sz w:val="24"/>
        </w:rPr>
        <w:t>Estados Unidos que se había construido con las filosofías, doctrinas y hombres de Europa, difundirá un modelo de sociedad, de vida y de legitimidad propio</w:t>
      </w:r>
      <w:proofErr w:type="gramStart"/>
      <w:r w:rsidRPr="00FB63BE">
        <w:rPr>
          <w:rFonts w:ascii="Times New Roman" w:hAnsi="Times New Roman" w:cs="Times New Roman"/>
          <w:sz w:val="24"/>
        </w:rPr>
        <w:t>.”</w:t>
      </w:r>
      <w:r>
        <w:rPr>
          <w:rFonts w:ascii="Times New Roman" w:hAnsi="Times New Roman" w:cs="Times New Roman"/>
          <w:sz w:val="24"/>
        </w:rPr>
        <w:t>(</w:t>
      </w:r>
      <w:proofErr w:type="gramEnd"/>
      <w:r>
        <w:rPr>
          <w:rFonts w:ascii="Times New Roman" w:hAnsi="Times New Roman" w:cs="Times New Roman"/>
          <w:sz w:val="24"/>
        </w:rPr>
        <w:t>Mattelart,1994)</w:t>
      </w:r>
    </w:p>
    <w:p w:rsidR="00B56D85" w:rsidRPr="00FB63BE" w:rsidRDefault="00FB63BE" w:rsidP="006033AE">
      <w:pPr>
        <w:spacing w:line="360" w:lineRule="auto"/>
        <w:jc w:val="both"/>
        <w:rPr>
          <w:rFonts w:ascii="Times New Roman" w:hAnsi="Times New Roman" w:cs="Times New Roman"/>
          <w:b/>
          <w:sz w:val="24"/>
        </w:rPr>
      </w:pPr>
      <w:r w:rsidRPr="00FB63BE">
        <w:rPr>
          <w:rFonts w:ascii="Times New Roman" w:hAnsi="Times New Roman" w:cs="Times New Roman"/>
          <w:b/>
          <w:sz w:val="24"/>
        </w:rPr>
        <w:t>Bibliografía:</w:t>
      </w:r>
    </w:p>
    <w:p w:rsidR="00FB63BE" w:rsidRPr="006033AE" w:rsidRDefault="00FB63BE" w:rsidP="00FB63BE">
      <w:pPr>
        <w:spacing w:line="360" w:lineRule="auto"/>
        <w:jc w:val="both"/>
        <w:rPr>
          <w:rFonts w:ascii="Times New Roman" w:hAnsi="Times New Roman" w:cs="Times New Roman"/>
          <w:sz w:val="24"/>
        </w:rPr>
      </w:pPr>
      <w:proofErr w:type="spellStart"/>
      <w:r w:rsidRPr="00FB63BE">
        <w:rPr>
          <w:rFonts w:ascii="Times New Roman" w:hAnsi="Times New Roman" w:cs="Times New Roman"/>
          <w:sz w:val="24"/>
        </w:rPr>
        <w:t>Mattelart</w:t>
      </w:r>
      <w:proofErr w:type="spellEnd"/>
      <w:r w:rsidRPr="00FB63BE">
        <w:rPr>
          <w:rFonts w:ascii="Times New Roman" w:hAnsi="Times New Roman" w:cs="Times New Roman"/>
          <w:sz w:val="24"/>
        </w:rPr>
        <w:t>, A. (1994). La invención de la comunicación. México, D. F.: Siglo Veintiuno</w:t>
      </w:r>
    </w:p>
    <w:p w:rsidR="006033AE" w:rsidRPr="006033AE" w:rsidRDefault="006033AE" w:rsidP="006033AE">
      <w:pPr>
        <w:spacing w:line="360" w:lineRule="auto"/>
        <w:jc w:val="both"/>
        <w:rPr>
          <w:rFonts w:ascii="Times New Roman" w:hAnsi="Times New Roman" w:cs="Times New Roman"/>
        </w:rPr>
      </w:pPr>
    </w:p>
    <w:p w:rsidR="006033AE" w:rsidRPr="006033AE" w:rsidRDefault="006033AE" w:rsidP="006033AE">
      <w:pPr>
        <w:spacing w:line="360" w:lineRule="auto"/>
        <w:rPr>
          <w:rFonts w:ascii="Times New Roman" w:hAnsi="Times New Roman" w:cs="Times New Roman"/>
        </w:rPr>
      </w:pPr>
      <w:bookmarkStart w:id="0" w:name="_GoBack"/>
      <w:bookmarkEnd w:id="0"/>
    </w:p>
    <w:sectPr w:rsidR="006033AE" w:rsidRPr="006033AE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33AE"/>
    <w:rsid w:val="003A465D"/>
    <w:rsid w:val="006033AE"/>
    <w:rsid w:val="00787C52"/>
    <w:rsid w:val="00B56D85"/>
    <w:rsid w:val="00FB63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83D5129"/>
  <w15:chartTrackingRefBased/>
  <w15:docId w15:val="{C25A4D4A-FE88-42A6-844D-546E822252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C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7983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688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525</Words>
  <Characters>2890</Characters>
  <Application>Microsoft Office Word</Application>
  <DocSecurity>0</DocSecurity>
  <Lines>24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Camila Albuja</dc:creator>
  <cp:keywords/>
  <dc:description/>
  <cp:lastModifiedBy>Camila Albuja</cp:lastModifiedBy>
  <cp:revision>1</cp:revision>
  <dcterms:created xsi:type="dcterms:W3CDTF">2018-12-12T01:45:00Z</dcterms:created>
  <dcterms:modified xsi:type="dcterms:W3CDTF">2018-12-12T02:24:00Z</dcterms:modified>
</cp:coreProperties>
</file>