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F11464" w14:textId="77777777" w:rsidR="005E304C" w:rsidRDefault="005E304C" w:rsidP="005E304C">
      <w:r>
        <w:rPr>
          <w:noProof/>
          <w:lang w:eastAsia="es-ES_tradnl"/>
        </w:rPr>
        <w:drawing>
          <wp:anchor distT="0" distB="0" distL="114300" distR="114300" simplePos="0" relativeHeight="251659264" behindDoc="0" locked="0" layoutInCell="1" allowOverlap="1" wp14:anchorId="5DF1E346" wp14:editId="23A8E0A1">
            <wp:simplePos x="0" y="0"/>
            <wp:positionH relativeFrom="column">
              <wp:posOffset>-1259566</wp:posOffset>
            </wp:positionH>
            <wp:positionV relativeFrom="paragraph">
              <wp:posOffset>-1009813</wp:posOffset>
            </wp:positionV>
            <wp:extent cx="3426955" cy="1301743"/>
            <wp:effectExtent l="0" t="0" r="254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tipo-PUCE-CMYK-150dpi.jpg"/>
                    <pic:cNvPicPr/>
                  </pic:nvPicPr>
                  <pic:blipFill>
                    <a:blip r:embed="rId4">
                      <a:extLst>
                        <a:ext uri="{28A0092B-C50C-407E-A947-70E740481C1C}">
                          <a14:useLocalDpi xmlns:a14="http://schemas.microsoft.com/office/drawing/2010/main" val="0"/>
                        </a:ext>
                      </a:extLst>
                    </a:blip>
                    <a:stretch>
                      <a:fillRect/>
                    </a:stretch>
                  </pic:blipFill>
                  <pic:spPr>
                    <a:xfrm>
                      <a:off x="0" y="0"/>
                      <a:ext cx="3426955" cy="1301743"/>
                    </a:xfrm>
                    <a:prstGeom prst="rect">
                      <a:avLst/>
                    </a:prstGeom>
                  </pic:spPr>
                </pic:pic>
              </a:graphicData>
            </a:graphic>
            <wp14:sizeRelH relativeFrom="page">
              <wp14:pctWidth>0</wp14:pctWidth>
            </wp14:sizeRelH>
            <wp14:sizeRelV relativeFrom="page">
              <wp14:pctHeight>0</wp14:pctHeight>
            </wp14:sizeRelV>
          </wp:anchor>
        </w:drawing>
      </w:r>
      <w:r>
        <w:t>ni</w:t>
      </w:r>
    </w:p>
    <w:p w14:paraId="2FA7E4BF" w14:textId="77777777" w:rsidR="005E304C" w:rsidRDefault="005E304C" w:rsidP="005E304C"/>
    <w:p w14:paraId="56FF3180" w14:textId="77777777" w:rsidR="005E304C" w:rsidRDefault="005E304C" w:rsidP="005E304C">
      <w:pPr>
        <w:jc w:val="center"/>
        <w:rPr>
          <w:rFonts w:ascii="Times New Roman" w:hAnsi="Times New Roman" w:cs="Times New Roman"/>
          <w:b/>
          <w:sz w:val="32"/>
          <w:szCs w:val="32"/>
        </w:rPr>
      </w:pPr>
      <w:r w:rsidRPr="00332FEF">
        <w:rPr>
          <w:rFonts w:ascii="Times New Roman" w:hAnsi="Times New Roman" w:cs="Times New Roman"/>
          <w:b/>
          <w:sz w:val="32"/>
          <w:szCs w:val="32"/>
        </w:rPr>
        <w:t>PONTIFICIA UNIVERSIDAD CATÓLICA DEL ECUADOR</w:t>
      </w:r>
    </w:p>
    <w:p w14:paraId="171AEB98" w14:textId="77777777" w:rsidR="005E304C" w:rsidRDefault="005E304C" w:rsidP="005E304C">
      <w:pPr>
        <w:jc w:val="center"/>
        <w:rPr>
          <w:rFonts w:ascii="Times New Roman" w:hAnsi="Times New Roman" w:cs="Times New Roman"/>
          <w:b/>
          <w:sz w:val="28"/>
          <w:szCs w:val="28"/>
        </w:rPr>
      </w:pPr>
      <w:r>
        <w:rPr>
          <w:rFonts w:ascii="Times New Roman" w:hAnsi="Times New Roman" w:cs="Times New Roman"/>
          <w:b/>
          <w:sz w:val="28"/>
          <w:szCs w:val="28"/>
        </w:rPr>
        <w:t>Facultad de Comunicación, Lingüística y Literatura</w:t>
      </w:r>
    </w:p>
    <w:p w14:paraId="7ECCF5DD" w14:textId="77777777" w:rsidR="005E304C" w:rsidRDefault="005E304C" w:rsidP="005E304C">
      <w:pPr>
        <w:rPr>
          <w:rFonts w:ascii="Times New Roman" w:hAnsi="Times New Roman" w:cs="Times New Roman"/>
          <w:b/>
          <w:sz w:val="28"/>
          <w:szCs w:val="28"/>
        </w:rPr>
      </w:pPr>
    </w:p>
    <w:p w14:paraId="180122B6" w14:textId="77777777" w:rsidR="005E304C" w:rsidRDefault="005E304C" w:rsidP="005E304C">
      <w:pPr>
        <w:rPr>
          <w:rFonts w:ascii="Times New Roman" w:hAnsi="Times New Roman" w:cs="Times New Roman"/>
        </w:rPr>
      </w:pPr>
    </w:p>
    <w:p w14:paraId="7E9D6AAB" w14:textId="77777777" w:rsidR="005E304C" w:rsidRDefault="005E304C" w:rsidP="005E304C">
      <w:pPr>
        <w:rPr>
          <w:rFonts w:ascii="Times New Roman" w:hAnsi="Times New Roman" w:cs="Times New Roman"/>
        </w:rPr>
      </w:pPr>
      <w:r>
        <w:rPr>
          <w:rFonts w:ascii="Times New Roman" w:hAnsi="Times New Roman" w:cs="Times New Roman"/>
        </w:rPr>
        <w:t xml:space="preserve">Nombre: </w:t>
      </w:r>
      <w:proofErr w:type="spellStart"/>
      <w:r>
        <w:rPr>
          <w:rFonts w:ascii="Times New Roman" w:hAnsi="Times New Roman" w:cs="Times New Roman"/>
        </w:rPr>
        <w:t>Antonela</w:t>
      </w:r>
      <w:proofErr w:type="spellEnd"/>
      <w:r>
        <w:rPr>
          <w:rFonts w:ascii="Times New Roman" w:hAnsi="Times New Roman" w:cs="Times New Roman"/>
        </w:rPr>
        <w:t xml:space="preserve"> Cisneros, </w:t>
      </w:r>
      <w:r>
        <w:rPr>
          <w:rFonts w:ascii="Times New Roman" w:hAnsi="Times New Roman" w:cs="Times New Roman"/>
        </w:rPr>
        <w:t>Nicolás Romero</w:t>
      </w:r>
    </w:p>
    <w:p w14:paraId="7812180E" w14:textId="77777777" w:rsidR="005E304C" w:rsidRDefault="005E304C" w:rsidP="005E304C">
      <w:pPr>
        <w:rPr>
          <w:rFonts w:ascii="Times New Roman" w:hAnsi="Times New Roman" w:cs="Times New Roman"/>
        </w:rPr>
      </w:pPr>
      <w:r>
        <w:rPr>
          <w:rFonts w:ascii="Times New Roman" w:hAnsi="Times New Roman" w:cs="Times New Roman"/>
        </w:rPr>
        <w:t xml:space="preserve">Materia: </w:t>
      </w:r>
      <w:r>
        <w:rPr>
          <w:rFonts w:ascii="Times New Roman" w:hAnsi="Times New Roman" w:cs="Times New Roman"/>
        </w:rPr>
        <w:t xml:space="preserve">Historia Universal </w:t>
      </w:r>
    </w:p>
    <w:p w14:paraId="6931CDB1" w14:textId="77777777" w:rsidR="005E304C" w:rsidRDefault="005E304C" w:rsidP="005E304C">
      <w:pPr>
        <w:rPr>
          <w:rFonts w:ascii="Times New Roman" w:hAnsi="Times New Roman" w:cs="Times New Roman"/>
        </w:rPr>
      </w:pPr>
      <w:r>
        <w:rPr>
          <w:rFonts w:ascii="Times New Roman" w:hAnsi="Times New Roman" w:cs="Times New Roman"/>
        </w:rPr>
        <w:t xml:space="preserve">Tema: </w:t>
      </w:r>
      <w:r>
        <w:rPr>
          <w:rFonts w:ascii="Times New Roman" w:hAnsi="Times New Roman" w:cs="Times New Roman"/>
        </w:rPr>
        <w:t xml:space="preserve">Análisis del capítulo 9 </w:t>
      </w:r>
    </w:p>
    <w:p w14:paraId="36ACDBD7" w14:textId="77777777" w:rsidR="005E304C" w:rsidRDefault="005E304C" w:rsidP="005E304C">
      <w:pPr>
        <w:rPr>
          <w:rFonts w:ascii="Times New Roman" w:hAnsi="Times New Roman" w:cs="Times New Roman"/>
        </w:rPr>
      </w:pPr>
    </w:p>
    <w:p w14:paraId="207A8719" w14:textId="77777777" w:rsidR="005E304C" w:rsidRDefault="005E304C" w:rsidP="005E304C">
      <w:pPr>
        <w:rPr>
          <w:rFonts w:ascii="Times New Roman" w:hAnsi="Times New Roman" w:cs="Times New Roman"/>
        </w:rPr>
      </w:pPr>
    </w:p>
    <w:p w14:paraId="179D8235" w14:textId="77777777" w:rsidR="005E304C" w:rsidRDefault="005E304C" w:rsidP="00D34CE2">
      <w:pPr>
        <w:jc w:val="center"/>
        <w:rPr>
          <w:rFonts w:ascii="Times New Roman" w:hAnsi="Times New Roman" w:cs="Times New Roman"/>
        </w:rPr>
      </w:pPr>
      <w:r>
        <w:rPr>
          <w:rFonts w:ascii="Times New Roman" w:hAnsi="Times New Roman" w:cs="Times New Roman"/>
        </w:rPr>
        <w:t xml:space="preserve">El pensamiento estratégico </w:t>
      </w:r>
      <w:bookmarkStart w:id="0" w:name="_GoBack"/>
      <w:bookmarkEnd w:id="0"/>
    </w:p>
    <w:p w14:paraId="1098E09B" w14:textId="77777777" w:rsidR="005E304C" w:rsidRDefault="005E304C" w:rsidP="005E304C">
      <w:pPr>
        <w:rPr>
          <w:rFonts w:ascii="Times New Roman" w:hAnsi="Times New Roman" w:cs="Times New Roman"/>
        </w:rPr>
      </w:pPr>
    </w:p>
    <w:p w14:paraId="53ED5A5F" w14:textId="77777777" w:rsidR="005E304C" w:rsidRDefault="005E304C" w:rsidP="00D34CE2">
      <w:pPr>
        <w:spacing w:line="360" w:lineRule="auto"/>
        <w:jc w:val="center"/>
        <w:rPr>
          <w:rFonts w:ascii="Times New Roman" w:hAnsi="Times New Roman" w:cs="Times New Roman"/>
        </w:rPr>
      </w:pPr>
    </w:p>
    <w:p w14:paraId="53B0D3F7" w14:textId="77777777" w:rsidR="007079E2" w:rsidRDefault="007079E2" w:rsidP="00D34CE2">
      <w:pPr>
        <w:spacing w:line="360" w:lineRule="auto"/>
        <w:rPr>
          <w:rFonts w:ascii="Times New Roman" w:hAnsi="Times New Roman" w:cs="Times New Roman"/>
        </w:rPr>
      </w:pPr>
      <w:r w:rsidRPr="007079E2">
        <w:rPr>
          <w:rFonts w:ascii="Times New Roman" w:hAnsi="Times New Roman" w:cs="Times New Roman"/>
        </w:rPr>
        <w:t>El pensamiento estratégico</w:t>
      </w:r>
      <w:r>
        <w:rPr>
          <w:rFonts w:ascii="Times New Roman" w:hAnsi="Times New Roman" w:cs="Times New Roman"/>
        </w:rPr>
        <w:t xml:space="preserve"> plantea un objetivo de</w:t>
      </w:r>
      <w:r w:rsidRPr="007079E2">
        <w:rPr>
          <w:rFonts w:ascii="Times New Roman" w:hAnsi="Times New Roman" w:cs="Times New Roman"/>
        </w:rPr>
        <w:t xml:space="preserve"> analiza</w:t>
      </w:r>
      <w:r w:rsidR="00915ADC">
        <w:rPr>
          <w:rFonts w:ascii="Times New Roman" w:hAnsi="Times New Roman" w:cs="Times New Roman"/>
        </w:rPr>
        <w:t>r</w:t>
      </w:r>
      <w:r w:rsidRPr="007079E2">
        <w:rPr>
          <w:rFonts w:ascii="Times New Roman" w:hAnsi="Times New Roman" w:cs="Times New Roman"/>
        </w:rPr>
        <w:t xml:space="preserve"> los medios que tiene para alcanzarlo y los organiza para lograr el fin.</w:t>
      </w:r>
      <w:r w:rsidR="00915ADC">
        <w:rPr>
          <w:rFonts w:ascii="Times New Roman" w:hAnsi="Times New Roman" w:cs="Times New Roman"/>
        </w:rPr>
        <w:t xml:space="preserve"> T</w:t>
      </w:r>
      <w:r w:rsidR="00915ADC" w:rsidRPr="00915ADC">
        <w:rPr>
          <w:rFonts w:ascii="Times New Roman" w:hAnsi="Times New Roman" w:cs="Times New Roman"/>
        </w:rPr>
        <w:t>iene en cuenta todos los factores que hay a su alrededor y no se centra únicamente en la consecución de una actividad, si no que engloba todas las actividades y recursos, personal y material de los que se disponen para lograr un objetivo concreto.</w:t>
      </w:r>
    </w:p>
    <w:p w14:paraId="41C08252" w14:textId="77777777" w:rsidR="007079E2" w:rsidRDefault="007079E2" w:rsidP="00D34CE2">
      <w:pPr>
        <w:spacing w:line="360" w:lineRule="auto"/>
        <w:rPr>
          <w:rFonts w:ascii="Times New Roman" w:hAnsi="Times New Roman" w:cs="Times New Roman"/>
        </w:rPr>
      </w:pPr>
    </w:p>
    <w:p w14:paraId="11546A98" w14:textId="77777777" w:rsidR="00915ADC" w:rsidRDefault="00915ADC" w:rsidP="00D34CE2">
      <w:pPr>
        <w:spacing w:line="360" w:lineRule="auto"/>
        <w:rPr>
          <w:rFonts w:ascii="Times New Roman" w:hAnsi="Times New Roman" w:cs="Times New Roman"/>
        </w:rPr>
      </w:pPr>
      <w:r>
        <w:rPr>
          <w:rFonts w:ascii="Times New Roman" w:hAnsi="Times New Roman" w:cs="Times New Roman"/>
        </w:rPr>
        <w:t>Un dato importante es la creación del transporte y como dio éxito tiempo atrás con el sistema de ferrocarriles donde apareció el arte practico de movilizar tropas</w:t>
      </w:r>
      <w:r w:rsidR="00AC6A0A">
        <w:rPr>
          <w:rFonts w:ascii="Times New Roman" w:hAnsi="Times New Roman" w:cs="Times New Roman"/>
        </w:rPr>
        <w:t xml:space="preserve"> en la que cambia completamente las guerras y las formas de prepararse.</w:t>
      </w:r>
    </w:p>
    <w:p w14:paraId="6E8A04C9" w14:textId="77777777" w:rsidR="00AC6A0A" w:rsidRDefault="00AC6A0A" w:rsidP="00D34CE2">
      <w:pPr>
        <w:spacing w:line="360" w:lineRule="auto"/>
        <w:rPr>
          <w:rFonts w:ascii="Times New Roman" w:hAnsi="Times New Roman" w:cs="Times New Roman"/>
        </w:rPr>
      </w:pPr>
    </w:p>
    <w:p w14:paraId="3FE67C5E" w14:textId="77777777" w:rsidR="00812341" w:rsidRDefault="00952EB6" w:rsidP="00D34CE2">
      <w:pPr>
        <w:spacing w:line="360" w:lineRule="auto"/>
        <w:rPr>
          <w:rFonts w:ascii="Times New Roman" w:hAnsi="Times New Roman" w:cs="Times New Roman"/>
        </w:rPr>
      </w:pPr>
      <w:r>
        <w:rPr>
          <w:rFonts w:ascii="Times New Roman" w:hAnsi="Times New Roman" w:cs="Times New Roman"/>
        </w:rPr>
        <w:t xml:space="preserve">En ciertos acontecimientos se ha dado prioridad a la construcción de ferrocarriles a la de fortalezas, un ferrocarril más, atravesando el país, es mucho más beneficioso que la concentración de un ejército ya que ganan tiempo adelantando así las operaciones, por </w:t>
      </w:r>
      <w:r w:rsidR="00812341">
        <w:rPr>
          <w:rFonts w:ascii="Times New Roman" w:hAnsi="Times New Roman" w:cs="Times New Roman"/>
        </w:rPr>
        <w:t>ejemplo, está los ferrocarriles y su utilidad desde la perspectiva de las líneas de operaciones militares en Alemania donde optan por cubrir los dos frentes</w:t>
      </w:r>
      <w:r w:rsidR="008F0D76">
        <w:rPr>
          <w:rFonts w:ascii="Times New Roman" w:hAnsi="Times New Roman" w:cs="Times New Roman"/>
        </w:rPr>
        <w:t xml:space="preserve"> contra Francia y Rusia </w:t>
      </w:r>
      <w:r w:rsidR="00812341">
        <w:rPr>
          <w:rFonts w:ascii="Times New Roman" w:hAnsi="Times New Roman" w:cs="Times New Roman"/>
        </w:rPr>
        <w:t xml:space="preserve">con la red de líneas. </w:t>
      </w:r>
    </w:p>
    <w:p w14:paraId="083E0AFA" w14:textId="77777777" w:rsidR="008F0D76" w:rsidRDefault="008F0D76" w:rsidP="00D34CE2">
      <w:pPr>
        <w:spacing w:line="360" w:lineRule="auto"/>
        <w:rPr>
          <w:rFonts w:ascii="Times New Roman" w:hAnsi="Times New Roman" w:cs="Times New Roman"/>
        </w:rPr>
      </w:pPr>
    </w:p>
    <w:p w14:paraId="4F37D0B7" w14:textId="77777777" w:rsidR="008F0D76" w:rsidRDefault="008F0D76" w:rsidP="00D34CE2">
      <w:pPr>
        <w:spacing w:line="360" w:lineRule="auto"/>
        <w:rPr>
          <w:rFonts w:ascii="Times New Roman" w:hAnsi="Times New Roman" w:cs="Times New Roman"/>
        </w:rPr>
      </w:pPr>
      <w:r>
        <w:rPr>
          <w:rFonts w:ascii="Times New Roman" w:hAnsi="Times New Roman" w:cs="Times New Roman"/>
        </w:rPr>
        <w:t xml:space="preserve">Mientras otros discuten acerca de los ferrocarriles, los alemanes los construyen basándose en las líneas dirigidas directamente hacia las fronteras y unidas entre </w:t>
      </w:r>
      <w:proofErr w:type="spellStart"/>
      <w:r>
        <w:rPr>
          <w:rFonts w:ascii="Times New Roman" w:hAnsi="Times New Roman" w:cs="Times New Roman"/>
        </w:rPr>
        <w:t>si</w:t>
      </w:r>
      <w:proofErr w:type="spellEnd"/>
      <w:r>
        <w:rPr>
          <w:rFonts w:ascii="Times New Roman" w:hAnsi="Times New Roman" w:cs="Times New Roman"/>
        </w:rPr>
        <w:t xml:space="preserve"> por líneas trasversales, los ferrocarriles son considerados en adelante como ¨líneas de operaciones militares¨ </w:t>
      </w:r>
    </w:p>
    <w:p w14:paraId="2B4EE9A7" w14:textId="77777777" w:rsidR="008F0D76" w:rsidRDefault="008F0D76" w:rsidP="00D34CE2">
      <w:pPr>
        <w:spacing w:line="360" w:lineRule="auto"/>
        <w:rPr>
          <w:rFonts w:ascii="Times New Roman" w:hAnsi="Times New Roman" w:cs="Times New Roman"/>
        </w:rPr>
      </w:pPr>
    </w:p>
    <w:p w14:paraId="0D667819" w14:textId="77777777" w:rsidR="008F0D76" w:rsidRDefault="008F0D76" w:rsidP="00D34CE2">
      <w:pPr>
        <w:spacing w:line="360" w:lineRule="auto"/>
        <w:rPr>
          <w:rFonts w:ascii="Times New Roman" w:hAnsi="Times New Roman" w:cs="Times New Roman"/>
        </w:rPr>
      </w:pPr>
      <w:r>
        <w:rPr>
          <w:rFonts w:ascii="Times New Roman" w:hAnsi="Times New Roman" w:cs="Times New Roman"/>
        </w:rPr>
        <w:lastRenderedPageBreak/>
        <w:t xml:space="preserve">Según Napoleón ex </w:t>
      </w:r>
      <w:r w:rsidRPr="008F0D76">
        <w:rPr>
          <w:rFonts w:ascii="Times New Roman" w:hAnsi="Times New Roman" w:cs="Times New Roman"/>
        </w:rPr>
        <w:t>militar y gobernante francés, general republicano d</w:t>
      </w:r>
      <w:r>
        <w:rPr>
          <w:rFonts w:ascii="Times New Roman" w:hAnsi="Times New Roman" w:cs="Times New Roman"/>
        </w:rPr>
        <w:t>urante la Revolución decía que ¨La fuerza de un ejército, lo mismo que la cantidad de movimiento en mecánica, se evalúa mediante la masa multiplicada por la velocidad¨</w:t>
      </w:r>
    </w:p>
    <w:p w14:paraId="2F1A150D" w14:textId="77777777" w:rsidR="008F0D76" w:rsidRDefault="008F0D76" w:rsidP="00D34CE2">
      <w:pPr>
        <w:spacing w:line="360" w:lineRule="auto"/>
        <w:rPr>
          <w:rFonts w:ascii="Times New Roman" w:hAnsi="Times New Roman" w:cs="Times New Roman"/>
        </w:rPr>
      </w:pPr>
      <w:r>
        <w:rPr>
          <w:rFonts w:ascii="Times New Roman" w:hAnsi="Times New Roman" w:cs="Times New Roman"/>
        </w:rPr>
        <w:t>En la que tiene razón ya que puso en práctica en el terreno de batalla</w:t>
      </w:r>
      <w:r w:rsidR="00D513D5">
        <w:rPr>
          <w:rFonts w:ascii="Times New Roman" w:hAnsi="Times New Roman" w:cs="Times New Roman"/>
        </w:rPr>
        <w:t xml:space="preserve">, la estrategia es muy importante ya que decide donde se ha de actuar, la logística aporta y sitúa a las tropas, la tatica decide su empleo y modo de ejecución. </w:t>
      </w:r>
    </w:p>
    <w:p w14:paraId="16A64F85" w14:textId="77777777" w:rsidR="001A05B9" w:rsidRDefault="001A05B9" w:rsidP="00D34CE2">
      <w:pPr>
        <w:spacing w:line="360" w:lineRule="auto"/>
        <w:rPr>
          <w:rFonts w:ascii="Times New Roman" w:hAnsi="Times New Roman" w:cs="Times New Roman"/>
        </w:rPr>
      </w:pPr>
    </w:p>
    <w:p w14:paraId="054552D9" w14:textId="77777777" w:rsidR="00812341" w:rsidRDefault="001A05B9" w:rsidP="00D34CE2">
      <w:pPr>
        <w:spacing w:line="360" w:lineRule="auto"/>
        <w:rPr>
          <w:rFonts w:ascii="Times New Roman" w:hAnsi="Times New Roman" w:cs="Times New Roman"/>
        </w:rPr>
      </w:pPr>
      <w:r>
        <w:rPr>
          <w:rFonts w:ascii="Times New Roman" w:hAnsi="Times New Roman" w:cs="Times New Roman"/>
        </w:rPr>
        <w:t>Siendo así es muy importante la llegada del ferrocarril en la que ratifica la introducción en el arte de la guerra de dos operaciones como lo habíamos mencionado antes, los estrategas de Prusia son los primeros en conceptualizar: La movilización y la concentración en la que Napoleón denominaba ¨reunión</w:t>
      </w:r>
    </w:p>
    <w:p w14:paraId="4F8804C8" w14:textId="77777777" w:rsidR="00D34CE2" w:rsidRDefault="00812341" w:rsidP="00D34CE2">
      <w:pPr>
        <w:spacing w:line="360" w:lineRule="auto"/>
        <w:rPr>
          <w:rFonts w:ascii="Times New Roman" w:hAnsi="Times New Roman" w:cs="Times New Roman"/>
        </w:rPr>
      </w:pPr>
      <w:r>
        <w:rPr>
          <w:rFonts w:ascii="Times New Roman" w:hAnsi="Times New Roman" w:cs="Times New Roman"/>
        </w:rPr>
        <w:t xml:space="preserve"> </w:t>
      </w:r>
      <w:r w:rsidR="00D34CE2" w:rsidRPr="00D34CE2">
        <w:rPr>
          <w:rFonts w:ascii="Times New Roman" w:hAnsi="Times New Roman" w:cs="Times New Roman"/>
        </w:rPr>
        <w:t xml:space="preserve">La perspectiva de una era </w:t>
      </w:r>
      <w:r w:rsidR="00D34CE2" w:rsidRPr="00D34CE2">
        <w:rPr>
          <w:rFonts w:ascii="Times New Roman" w:hAnsi="Times New Roman" w:cs="Times New Roman"/>
        </w:rPr>
        <w:t>pos mediática</w:t>
      </w:r>
      <w:r w:rsidR="00D34CE2" w:rsidRPr="00D34CE2">
        <w:rPr>
          <w:rFonts w:ascii="Times New Roman" w:hAnsi="Times New Roman" w:cs="Times New Roman"/>
        </w:rPr>
        <w:t xml:space="preserve"> caracterizada por una apropiación y </w:t>
      </w:r>
      <w:proofErr w:type="spellStart"/>
      <w:r w:rsidR="00D34CE2" w:rsidRPr="00D34CE2">
        <w:rPr>
          <w:rFonts w:ascii="Times New Roman" w:hAnsi="Times New Roman" w:cs="Times New Roman"/>
        </w:rPr>
        <w:t>resingularización</w:t>
      </w:r>
      <w:proofErr w:type="spellEnd"/>
      <w:r w:rsidR="00D34CE2" w:rsidRPr="00D34CE2">
        <w:rPr>
          <w:rFonts w:ascii="Times New Roman" w:hAnsi="Times New Roman" w:cs="Times New Roman"/>
        </w:rPr>
        <w:t xml:space="preserve"> de los medios. En el texto, en donde se aborda diversas concepciones y pensamientos sobre la invención de la </w:t>
      </w:r>
      <w:r w:rsidR="00D34CE2" w:rsidRPr="00D34CE2">
        <w:rPr>
          <w:rFonts w:ascii="Times New Roman" w:hAnsi="Times New Roman" w:cs="Times New Roman"/>
        </w:rPr>
        <w:t>comunicación,</w:t>
      </w:r>
      <w:r w:rsidR="00D34CE2" w:rsidRPr="00D34CE2">
        <w:rPr>
          <w:rFonts w:ascii="Times New Roman" w:hAnsi="Times New Roman" w:cs="Times New Roman"/>
        </w:rPr>
        <w:t xml:space="preserve"> </w:t>
      </w:r>
      <w:r w:rsidR="00D34CE2" w:rsidRPr="00D34CE2">
        <w:rPr>
          <w:rFonts w:ascii="Times New Roman" w:hAnsi="Times New Roman" w:cs="Times New Roman"/>
        </w:rPr>
        <w:t>así</w:t>
      </w:r>
      <w:r w:rsidR="00D34CE2" w:rsidRPr="00D34CE2">
        <w:rPr>
          <w:rFonts w:ascii="Times New Roman" w:hAnsi="Times New Roman" w:cs="Times New Roman"/>
        </w:rPr>
        <w:t xml:space="preserve"> como </w:t>
      </w:r>
      <w:r w:rsidR="00D34CE2" w:rsidRPr="00D34CE2">
        <w:rPr>
          <w:rFonts w:ascii="Times New Roman" w:hAnsi="Times New Roman" w:cs="Times New Roman"/>
        </w:rPr>
        <w:t>también</w:t>
      </w:r>
      <w:r w:rsidR="00D34CE2" w:rsidRPr="00D34CE2">
        <w:rPr>
          <w:rFonts w:ascii="Times New Roman" w:hAnsi="Times New Roman" w:cs="Times New Roman"/>
        </w:rPr>
        <w:t xml:space="preserve"> sobre la evolución de los medios, se lo hace con un criterio que desborda brillantemente las nociones establecidas. Una de las personas que nos acompaña a lo largo de la lectura es </w:t>
      </w:r>
      <w:proofErr w:type="spellStart"/>
      <w:r w:rsidR="00D34CE2" w:rsidRPr="00D34CE2">
        <w:rPr>
          <w:rFonts w:ascii="Times New Roman" w:hAnsi="Times New Roman" w:cs="Times New Roman"/>
        </w:rPr>
        <w:t>Mattelart</w:t>
      </w:r>
      <w:proofErr w:type="spellEnd"/>
      <w:r w:rsidR="00D34CE2" w:rsidRPr="00D34CE2">
        <w:rPr>
          <w:rFonts w:ascii="Times New Roman" w:hAnsi="Times New Roman" w:cs="Times New Roman"/>
        </w:rPr>
        <w:t xml:space="preserve"> nos brinda una genealogía de la comunicación desde el siglo XVII acompañada de un análisis penetrante que desemboca en el marketing, la cultura de masas, la evolución del ferrocarril ya como una manera de hacer turismo. </w:t>
      </w:r>
    </w:p>
    <w:p w14:paraId="302C3E1B" w14:textId="77777777" w:rsidR="00D34CE2" w:rsidRPr="00D34CE2" w:rsidRDefault="00D34CE2" w:rsidP="00D34CE2">
      <w:pPr>
        <w:spacing w:line="360" w:lineRule="auto"/>
        <w:rPr>
          <w:rFonts w:ascii="Times New Roman" w:hAnsi="Times New Roman" w:cs="Times New Roman"/>
        </w:rPr>
      </w:pPr>
    </w:p>
    <w:p w14:paraId="2C57564B" w14:textId="77777777" w:rsidR="00D34CE2" w:rsidRPr="00D34CE2" w:rsidRDefault="00D34CE2" w:rsidP="00D34CE2">
      <w:pPr>
        <w:spacing w:line="360" w:lineRule="auto"/>
        <w:rPr>
          <w:rFonts w:ascii="Times New Roman" w:hAnsi="Times New Roman" w:cs="Times New Roman"/>
        </w:rPr>
      </w:pPr>
      <w:r>
        <w:rPr>
          <w:rFonts w:ascii="Times New Roman" w:hAnsi="Times New Roman" w:cs="Times New Roman"/>
        </w:rPr>
        <w:t>En conclusión, e</w:t>
      </w:r>
      <w:r w:rsidRPr="00D34CE2">
        <w:rPr>
          <w:rFonts w:ascii="Times New Roman" w:hAnsi="Times New Roman" w:cs="Times New Roman"/>
        </w:rPr>
        <w:t xml:space="preserve">l desarrollo de las comunicaciones digitales móviles es un agente que nos desplaza hacia un nuevo ambiente mediático y necesario para la sociedad. De acuerdo con Neil </w:t>
      </w:r>
      <w:proofErr w:type="spellStart"/>
      <w:r w:rsidRPr="00D34CE2">
        <w:rPr>
          <w:rFonts w:ascii="Times New Roman" w:hAnsi="Times New Roman" w:cs="Times New Roman"/>
        </w:rPr>
        <w:t>Postman</w:t>
      </w:r>
      <w:proofErr w:type="spellEnd"/>
      <w:r w:rsidRPr="00D34CE2">
        <w:rPr>
          <w:rFonts w:ascii="Times New Roman" w:hAnsi="Times New Roman" w:cs="Times New Roman"/>
        </w:rPr>
        <w:t>, “detrás de toda tecnología subyace una filosofía, así como diferentes principio</w:t>
      </w:r>
      <w:r>
        <w:rPr>
          <w:rFonts w:ascii="Times New Roman" w:hAnsi="Times New Roman" w:cs="Times New Roman"/>
        </w:rPr>
        <w:t xml:space="preserve">s comunicativos”. </w:t>
      </w:r>
    </w:p>
    <w:p w14:paraId="2D9655D6" w14:textId="77777777" w:rsidR="00952EB6" w:rsidRDefault="00952EB6" w:rsidP="00D34CE2">
      <w:pPr>
        <w:spacing w:line="360" w:lineRule="auto"/>
        <w:rPr>
          <w:rFonts w:ascii="Times New Roman" w:hAnsi="Times New Roman" w:cs="Times New Roman"/>
        </w:rPr>
      </w:pPr>
    </w:p>
    <w:p w14:paraId="7B67BD5E" w14:textId="77777777" w:rsidR="007079E2" w:rsidRPr="007079E2" w:rsidRDefault="007079E2" w:rsidP="00D34CE2">
      <w:pPr>
        <w:spacing w:line="360" w:lineRule="auto"/>
        <w:rPr>
          <w:rFonts w:ascii="Times New Roman" w:hAnsi="Times New Roman" w:cs="Times New Roman"/>
        </w:rPr>
      </w:pPr>
    </w:p>
    <w:p w14:paraId="55D8BC0E" w14:textId="77777777" w:rsidR="007079E2" w:rsidRPr="007079E2" w:rsidRDefault="007079E2" w:rsidP="00D34CE2">
      <w:pPr>
        <w:spacing w:line="360" w:lineRule="auto"/>
        <w:jc w:val="center"/>
        <w:rPr>
          <w:rFonts w:ascii="Times New Roman" w:hAnsi="Times New Roman" w:cs="Times New Roman"/>
        </w:rPr>
      </w:pPr>
    </w:p>
    <w:p w14:paraId="76B33721" w14:textId="77777777" w:rsidR="005E304C" w:rsidRDefault="005E304C" w:rsidP="00D34CE2">
      <w:pPr>
        <w:spacing w:line="360" w:lineRule="auto"/>
        <w:rPr>
          <w:rFonts w:ascii="Times New Roman" w:hAnsi="Times New Roman" w:cs="Times New Roman"/>
        </w:rPr>
      </w:pPr>
    </w:p>
    <w:p w14:paraId="5456E938" w14:textId="77777777" w:rsidR="00CD7645" w:rsidRDefault="00D34CE2" w:rsidP="00D34CE2">
      <w:pPr>
        <w:spacing w:line="360" w:lineRule="auto"/>
      </w:pPr>
    </w:p>
    <w:sectPr w:rsidR="00CD7645" w:rsidSect="00E42A37">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2"/>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304C"/>
    <w:rsid w:val="000B139C"/>
    <w:rsid w:val="000F30F3"/>
    <w:rsid w:val="001227A4"/>
    <w:rsid w:val="001A05B9"/>
    <w:rsid w:val="005E304C"/>
    <w:rsid w:val="007079E2"/>
    <w:rsid w:val="00812341"/>
    <w:rsid w:val="00875CD2"/>
    <w:rsid w:val="008F0D76"/>
    <w:rsid w:val="00915ADC"/>
    <w:rsid w:val="00952EB6"/>
    <w:rsid w:val="00AC6A0A"/>
    <w:rsid w:val="00D34CE2"/>
    <w:rsid w:val="00D513D5"/>
    <w:rsid w:val="00E42A37"/>
    <w:rsid w:val="00EA3AA7"/>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D85C94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E304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38034">
      <w:bodyDiv w:val="1"/>
      <w:marLeft w:val="0"/>
      <w:marRight w:val="0"/>
      <w:marTop w:val="0"/>
      <w:marBottom w:val="0"/>
      <w:divBdr>
        <w:top w:val="none" w:sz="0" w:space="0" w:color="auto"/>
        <w:left w:val="none" w:sz="0" w:space="0" w:color="auto"/>
        <w:bottom w:val="none" w:sz="0" w:space="0" w:color="auto"/>
        <w:right w:val="none" w:sz="0" w:space="0" w:color="auto"/>
      </w:divBdr>
    </w:div>
    <w:div w:id="693459627">
      <w:bodyDiv w:val="1"/>
      <w:marLeft w:val="0"/>
      <w:marRight w:val="0"/>
      <w:marTop w:val="0"/>
      <w:marBottom w:val="0"/>
      <w:divBdr>
        <w:top w:val="none" w:sz="0" w:space="0" w:color="auto"/>
        <w:left w:val="none" w:sz="0" w:space="0" w:color="auto"/>
        <w:bottom w:val="none" w:sz="0" w:space="0" w:color="auto"/>
        <w:right w:val="none" w:sz="0" w:space="0" w:color="auto"/>
      </w:divBdr>
    </w:div>
    <w:div w:id="107173562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g"/><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509</Words>
  <Characters>2805</Characters>
  <Application>Microsoft Macintosh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3308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Coronel</dc:creator>
  <cp:keywords/>
  <dc:description/>
  <cp:lastModifiedBy>Nicolas Coronel</cp:lastModifiedBy>
  <cp:revision>1</cp:revision>
  <dcterms:created xsi:type="dcterms:W3CDTF">2018-12-12T01:27:00Z</dcterms:created>
  <dcterms:modified xsi:type="dcterms:W3CDTF">2018-12-12T02:14:00Z</dcterms:modified>
</cp:coreProperties>
</file>