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43B" w:rsidRPr="00D03930" w:rsidRDefault="00BF587D" w:rsidP="00BF587D">
      <w:pPr>
        <w:jc w:val="center"/>
        <w:rPr>
          <w:b/>
          <w:u w:val="single"/>
        </w:rPr>
      </w:pPr>
      <w:r w:rsidRPr="00D03930">
        <w:rPr>
          <w:b/>
          <w:u w:val="single"/>
        </w:rPr>
        <w:t>Trabajo en clase</w:t>
      </w:r>
    </w:p>
    <w:p w:rsidR="00BF587D" w:rsidRPr="00BF587D" w:rsidRDefault="00BF587D">
      <w:pPr>
        <w:rPr>
          <w:b/>
        </w:rPr>
      </w:pPr>
      <w:r w:rsidRPr="00BF587D">
        <w:rPr>
          <w:b/>
        </w:rPr>
        <w:t>Alumnos:</w:t>
      </w:r>
    </w:p>
    <w:p w:rsidR="00BF587D" w:rsidRDefault="00BF587D" w:rsidP="00BF587D">
      <w:pPr>
        <w:pStyle w:val="Prrafodelista"/>
        <w:numPr>
          <w:ilvl w:val="0"/>
          <w:numId w:val="1"/>
        </w:numPr>
      </w:pPr>
      <w:proofErr w:type="spellStart"/>
      <w:r>
        <w:t>Doménica</w:t>
      </w:r>
      <w:proofErr w:type="spellEnd"/>
      <w:r>
        <w:t xml:space="preserve"> </w:t>
      </w:r>
      <w:proofErr w:type="spellStart"/>
      <w:r>
        <w:t>Argenzio</w:t>
      </w:r>
      <w:proofErr w:type="spellEnd"/>
    </w:p>
    <w:p w:rsidR="00BF587D" w:rsidRDefault="00BF587D" w:rsidP="00BF587D">
      <w:pPr>
        <w:pStyle w:val="Prrafodelista"/>
        <w:numPr>
          <w:ilvl w:val="0"/>
          <w:numId w:val="1"/>
        </w:numPr>
      </w:pPr>
      <w:r>
        <w:t>Pablo Ordóñez</w:t>
      </w:r>
    </w:p>
    <w:p w:rsidR="00BF587D" w:rsidRDefault="00BF587D" w:rsidP="00BF587D"/>
    <w:p w:rsidR="00BF587D" w:rsidRPr="00BF587D" w:rsidRDefault="00BF587D" w:rsidP="00D03930">
      <w:pPr>
        <w:jc w:val="both"/>
        <w:rPr>
          <w:b/>
        </w:rPr>
      </w:pPr>
      <w:r w:rsidRPr="00BF587D">
        <w:rPr>
          <w:b/>
        </w:rPr>
        <w:t xml:space="preserve">1. Top 10 de marcas emblemáticas de tecnología. </w:t>
      </w:r>
    </w:p>
    <w:tbl>
      <w:tblPr>
        <w:tblW w:w="864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"/>
        <w:gridCol w:w="1448"/>
        <w:gridCol w:w="1045"/>
        <w:gridCol w:w="1633"/>
        <w:gridCol w:w="1045"/>
        <w:gridCol w:w="2426"/>
      </w:tblGrid>
      <w:tr w:rsidR="00BF587D" w:rsidRPr="00BF587D" w:rsidTr="00BF587D">
        <w:trPr>
          <w:trHeight w:val="30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Top 10 marcas emblemáticas de tecnología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Top 10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Forbes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Top 10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proofErr w:type="spellStart"/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Interbrand</w:t>
            </w:r>
            <w:proofErr w:type="spellEnd"/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Top 10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</w:pPr>
            <w:proofErr w:type="spellStart"/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>Millward</w:t>
            </w:r>
            <w:proofErr w:type="spellEnd"/>
            <w:r w:rsidRPr="00BF587D">
              <w:rPr>
                <w:rFonts w:ascii="Calibri" w:eastAsia="Times New Roman" w:hAnsi="Calibri" w:cs="Times New Roman"/>
                <w:b/>
                <w:bCs/>
                <w:color w:val="000000"/>
                <w:lang w:eastAsia="es-EC"/>
              </w:rPr>
              <w:t xml:space="preserve"> Brown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Apple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Apple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Google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Google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Google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2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Apple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Microsoft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Microsoft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3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Microsoft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Facebook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Amazon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4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Amazon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Amazon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Samsung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5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Facebook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6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AT&amp;T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Facebook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6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AT&amp;T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IBM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IBM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7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proofErr w:type="spellStart"/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Tencent</w:t>
            </w:r>
            <w:proofErr w:type="spellEnd"/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Intel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INTEL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8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IBM</w:t>
            </w:r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9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Cisco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CISCO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9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proofErr w:type="spellStart"/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Verizon</w:t>
            </w:r>
            <w:proofErr w:type="spellEnd"/>
          </w:p>
        </w:tc>
      </w:tr>
      <w:tr w:rsidR="00BF587D" w:rsidRPr="00BF587D" w:rsidTr="00BF587D">
        <w:trPr>
          <w:trHeight w:val="30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Oracle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Oracle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10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87D" w:rsidRPr="00BF587D" w:rsidRDefault="00BF587D" w:rsidP="00D0393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s-EC"/>
              </w:rPr>
            </w:pPr>
            <w:r w:rsidRPr="00BF587D">
              <w:rPr>
                <w:rFonts w:ascii="Calibri" w:eastAsia="Times New Roman" w:hAnsi="Calibri" w:cs="Times New Roman"/>
                <w:color w:val="000000"/>
                <w:lang w:eastAsia="es-EC"/>
              </w:rPr>
              <w:t>China Mobile</w:t>
            </w:r>
          </w:p>
        </w:tc>
      </w:tr>
    </w:tbl>
    <w:p w:rsidR="00BF587D" w:rsidRDefault="00BF587D" w:rsidP="00D03930">
      <w:pPr>
        <w:jc w:val="both"/>
      </w:pPr>
    </w:p>
    <w:p w:rsidR="00BF587D" w:rsidRDefault="00BF587D" w:rsidP="00D03930">
      <w:pPr>
        <w:jc w:val="both"/>
      </w:pPr>
      <w:r>
        <w:t xml:space="preserve">Podemos observar que Apple, Google y Microsoft lideran los estudios sobre las marcas más importantes respecto a tecnología. </w:t>
      </w:r>
    </w:p>
    <w:p w:rsidR="00BF587D" w:rsidRDefault="00BF587D" w:rsidP="00D03930">
      <w:pPr>
        <w:jc w:val="both"/>
        <w:rPr>
          <w:rFonts w:ascii="Calibri" w:hAnsi="Calibri"/>
          <w:b/>
          <w:color w:val="000000"/>
        </w:rPr>
      </w:pPr>
      <w:r w:rsidRPr="00BF587D">
        <w:rPr>
          <w:b/>
        </w:rPr>
        <w:t xml:space="preserve">2. </w:t>
      </w:r>
      <w:r w:rsidRPr="00BF587D">
        <w:rPr>
          <w:rFonts w:ascii="Calibri" w:hAnsi="Calibri"/>
          <w:b/>
          <w:color w:val="000000"/>
        </w:rPr>
        <w:t>De toda la lista: ¿Qué marca son estadounidenses, europeas, asiáticas e iberoamericanas?</w:t>
      </w:r>
    </w:p>
    <w:p w:rsidR="00BE6DBC" w:rsidRPr="00BE6DBC" w:rsidRDefault="00BE6DBC" w:rsidP="00D03930">
      <w:pPr>
        <w:pStyle w:val="Prrafodelista"/>
        <w:numPr>
          <w:ilvl w:val="0"/>
          <w:numId w:val="4"/>
        </w:numPr>
        <w:jc w:val="both"/>
        <w:rPr>
          <w:rFonts w:ascii="Calibri" w:hAnsi="Calibri"/>
          <w:color w:val="000000"/>
        </w:rPr>
      </w:pPr>
      <w:r w:rsidRPr="00BE6DBC">
        <w:rPr>
          <w:rFonts w:ascii="Calibri" w:hAnsi="Calibri"/>
          <w:color w:val="000000"/>
        </w:rPr>
        <w:t>Forbes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Norte América: 61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Europa: 30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Asía: 8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Iberoamérica: 1</w:t>
      </w:r>
    </w:p>
    <w:p w:rsidR="00BE6DBC" w:rsidRDefault="00BE6DBC" w:rsidP="00D03930">
      <w:pPr>
        <w:pStyle w:val="Prrafodelista"/>
        <w:numPr>
          <w:ilvl w:val="0"/>
          <w:numId w:val="4"/>
        </w:numPr>
        <w:jc w:val="both"/>
        <w:rPr>
          <w:rFonts w:ascii="Calibri" w:hAnsi="Calibri"/>
          <w:color w:val="000000"/>
        </w:rPr>
      </w:pPr>
      <w:proofErr w:type="spellStart"/>
      <w:r>
        <w:rPr>
          <w:rFonts w:ascii="Calibri" w:hAnsi="Calibri"/>
          <w:color w:val="000000"/>
        </w:rPr>
        <w:t>Interbrand</w:t>
      </w:r>
      <w:proofErr w:type="spellEnd"/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Norte América: 53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Europa: </w:t>
      </w:r>
      <w:r>
        <w:rPr>
          <w:rFonts w:ascii="Calibri" w:hAnsi="Calibri"/>
          <w:color w:val="000000"/>
        </w:rPr>
        <w:t>32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Asía: 12</w:t>
      </w:r>
    </w:p>
    <w:p w:rsid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Iberoamérica: 1</w:t>
      </w:r>
    </w:p>
    <w:p w:rsidR="00BE6DBC" w:rsidRDefault="00BE6DBC" w:rsidP="00D03930">
      <w:pPr>
        <w:pStyle w:val="Prrafodelista"/>
        <w:numPr>
          <w:ilvl w:val="0"/>
          <w:numId w:val="4"/>
        </w:numPr>
        <w:jc w:val="both"/>
        <w:rPr>
          <w:rFonts w:ascii="Calibri" w:hAnsi="Calibri"/>
          <w:color w:val="000000"/>
        </w:rPr>
      </w:pPr>
      <w:proofErr w:type="spellStart"/>
      <w:r w:rsidRPr="00BE6DBC">
        <w:rPr>
          <w:rFonts w:ascii="Calibri" w:hAnsi="Calibri"/>
          <w:color w:val="000000"/>
        </w:rPr>
        <w:t>Millward</w:t>
      </w:r>
      <w:proofErr w:type="spellEnd"/>
      <w:r w:rsidRPr="00BE6DBC">
        <w:rPr>
          <w:rFonts w:ascii="Calibri" w:hAnsi="Calibri"/>
          <w:color w:val="000000"/>
        </w:rPr>
        <w:t xml:space="preserve"> &amp; Brown</w:t>
      </w:r>
    </w:p>
    <w:p w:rsidR="00BE6DBC" w:rsidRP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lastRenderedPageBreak/>
        <w:t>Norte América: 98</w:t>
      </w:r>
    </w:p>
    <w:p w:rsidR="00BE6DBC" w:rsidRPr="00BE6DBC" w:rsidRDefault="00BE6DBC" w:rsidP="00D03930">
      <w:pPr>
        <w:jc w:val="both"/>
        <w:rPr>
          <w:rFonts w:ascii="Calibri" w:hAnsi="Calibri"/>
          <w:color w:val="000000"/>
        </w:rPr>
      </w:pPr>
      <w:r w:rsidRPr="00BE6DBC">
        <w:rPr>
          <w:rFonts w:ascii="Calibri" w:hAnsi="Calibri"/>
          <w:color w:val="000000"/>
        </w:rPr>
        <w:t xml:space="preserve">Europa: </w:t>
      </w:r>
      <w:r>
        <w:rPr>
          <w:rFonts w:ascii="Calibri" w:hAnsi="Calibri"/>
          <w:color w:val="000000"/>
        </w:rPr>
        <w:t>99</w:t>
      </w:r>
    </w:p>
    <w:p w:rsidR="00BE6DBC" w:rsidRP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Asía: 100</w:t>
      </w:r>
    </w:p>
    <w:p w:rsidR="00BE6DBC" w:rsidRPr="00BE6DBC" w:rsidRDefault="00BE6DBC" w:rsidP="00D03930">
      <w:pPr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Oceanía: 2</w:t>
      </w:r>
    </w:p>
    <w:p w:rsidR="00BE6DBC" w:rsidRPr="00BE6DBC" w:rsidRDefault="00BF587D" w:rsidP="00D03930">
      <w:pPr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>Forbes</w:t>
      </w:r>
    </w:p>
    <w:p w:rsidR="007F18A7" w:rsidRDefault="007F18A7" w:rsidP="00D03930">
      <w:pPr>
        <w:jc w:val="both"/>
        <w:rPr>
          <w:rFonts w:ascii="Calibri" w:hAnsi="Calibri"/>
          <w:b/>
          <w:color w:val="000000"/>
        </w:rPr>
      </w:pPr>
      <w:r w:rsidRPr="007F18A7">
        <w:drawing>
          <wp:inline distT="0" distB="0" distL="0" distR="0" wp14:anchorId="5CC6E1C8" wp14:editId="54D0A42D">
            <wp:extent cx="5400040" cy="711362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1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8A7" w:rsidRDefault="007F18A7" w:rsidP="00D03930">
      <w:pPr>
        <w:jc w:val="both"/>
        <w:rPr>
          <w:rFonts w:ascii="Calibri" w:hAnsi="Calibri"/>
          <w:b/>
          <w:color w:val="000000"/>
        </w:rPr>
      </w:pPr>
      <w:proofErr w:type="spellStart"/>
      <w:r>
        <w:rPr>
          <w:rFonts w:ascii="Calibri" w:hAnsi="Calibri"/>
          <w:b/>
          <w:color w:val="000000"/>
        </w:rPr>
        <w:lastRenderedPageBreak/>
        <w:t>Interbrand</w:t>
      </w:r>
      <w:proofErr w:type="spellEnd"/>
    </w:p>
    <w:p w:rsidR="007F18A7" w:rsidRDefault="007F18A7" w:rsidP="00D03930">
      <w:pPr>
        <w:jc w:val="both"/>
        <w:rPr>
          <w:rFonts w:ascii="Calibri" w:hAnsi="Calibri"/>
          <w:b/>
          <w:color w:val="000000"/>
        </w:rPr>
      </w:pPr>
      <w:r w:rsidRPr="007F18A7">
        <w:drawing>
          <wp:inline distT="0" distB="0" distL="0" distR="0" wp14:anchorId="6337291D" wp14:editId="56312469">
            <wp:extent cx="5400040" cy="6224471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22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DBC" w:rsidRPr="00BE6DBC" w:rsidRDefault="00BE6DBC" w:rsidP="00D03930">
      <w:pPr>
        <w:jc w:val="both"/>
        <w:rPr>
          <w:rFonts w:ascii="Calibri" w:hAnsi="Calibri"/>
          <w:b/>
          <w:color w:val="000000"/>
        </w:rPr>
      </w:pPr>
      <w:proofErr w:type="spellStart"/>
      <w:r w:rsidRPr="00BE6DBC">
        <w:rPr>
          <w:rFonts w:ascii="Calibri" w:hAnsi="Calibri"/>
          <w:b/>
          <w:color w:val="000000"/>
        </w:rPr>
        <w:t>Millward</w:t>
      </w:r>
      <w:proofErr w:type="spellEnd"/>
      <w:r w:rsidRPr="00BE6DBC">
        <w:rPr>
          <w:rFonts w:ascii="Calibri" w:hAnsi="Calibri"/>
          <w:b/>
          <w:color w:val="000000"/>
        </w:rPr>
        <w:t xml:space="preserve"> &amp; Brown</w:t>
      </w:r>
    </w:p>
    <w:p w:rsidR="00BE6DBC" w:rsidRPr="00BE6DBC" w:rsidRDefault="00BE6DBC" w:rsidP="00D03930">
      <w:pPr>
        <w:jc w:val="both"/>
        <w:rPr>
          <w:rFonts w:ascii="Calibri" w:hAnsi="Calibri"/>
          <w:b/>
          <w:color w:val="000000"/>
        </w:rPr>
      </w:pPr>
    </w:p>
    <w:p w:rsidR="00BF587D" w:rsidRDefault="00BF587D" w:rsidP="00D03930">
      <w:pPr>
        <w:jc w:val="both"/>
        <w:rPr>
          <w:b/>
        </w:rPr>
      </w:pPr>
      <w:r w:rsidRPr="00BF587D">
        <w:lastRenderedPageBreak/>
        <w:drawing>
          <wp:inline distT="0" distB="0" distL="0" distR="0" wp14:anchorId="364EB90C" wp14:editId="051DC03A">
            <wp:extent cx="5400040" cy="524185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24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8A7" w:rsidRDefault="007F18A7" w:rsidP="00D03930">
      <w:pPr>
        <w:jc w:val="both"/>
        <w:rPr>
          <w:b/>
        </w:rPr>
      </w:pPr>
      <w:r>
        <w:rPr>
          <w:b/>
        </w:rPr>
        <w:t xml:space="preserve">3. </w:t>
      </w:r>
      <w:r w:rsidRPr="007F18A7">
        <w:rPr>
          <w:b/>
        </w:rPr>
        <w:t>Cuántas marcas Chinas encontramos entre las asiáticas</w:t>
      </w:r>
    </w:p>
    <w:p w:rsidR="00F65410" w:rsidRDefault="00307B77" w:rsidP="00D03930">
      <w:pPr>
        <w:jc w:val="both"/>
        <w:rPr>
          <w:b/>
        </w:rPr>
      </w:pPr>
      <w:r w:rsidRPr="00307B77">
        <w:drawing>
          <wp:inline distT="0" distB="0" distL="0" distR="0" wp14:anchorId="616433C1" wp14:editId="5C226647">
            <wp:extent cx="5009515" cy="3061335"/>
            <wp:effectExtent l="0" t="0" r="635" b="571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DBC" w:rsidRDefault="00BE6DBC" w:rsidP="00D03930">
      <w:pPr>
        <w:jc w:val="both"/>
      </w:pPr>
      <w:r>
        <w:lastRenderedPageBreak/>
        <w:t xml:space="preserve">En el estudio de </w:t>
      </w:r>
      <w:proofErr w:type="spellStart"/>
      <w:r>
        <w:t>Millward</w:t>
      </w:r>
      <w:proofErr w:type="spellEnd"/>
      <w:r>
        <w:t xml:space="preserve"> Brown podemos encontrar a 15 marchas chinas entre las asiáticas.</w:t>
      </w:r>
    </w:p>
    <w:p w:rsidR="00BE6DBC" w:rsidRDefault="006B461F" w:rsidP="00D03930">
      <w:pPr>
        <w:jc w:val="both"/>
        <w:rPr>
          <w:b/>
        </w:rPr>
      </w:pPr>
      <w:r>
        <w:rPr>
          <w:b/>
        </w:rPr>
        <w:t>4</w:t>
      </w:r>
      <w:r w:rsidRPr="006B461F">
        <w:rPr>
          <w:b/>
        </w:rPr>
        <w:t xml:space="preserve">. </w:t>
      </w:r>
      <w:r w:rsidR="00DB367A" w:rsidRPr="00DB367A">
        <w:rPr>
          <w:b/>
        </w:rPr>
        <w:t xml:space="preserve">Unidades de análisis de cada estudio y </w:t>
      </w:r>
      <w:r w:rsidR="00DB367A">
        <w:rPr>
          <w:b/>
        </w:rPr>
        <w:t>valores de marca.</w:t>
      </w:r>
    </w:p>
    <w:p w:rsidR="00DB367A" w:rsidRPr="00DB367A" w:rsidRDefault="00DB367A" w:rsidP="00DB367A">
      <w:pPr>
        <w:pStyle w:val="Prrafodelista"/>
        <w:numPr>
          <w:ilvl w:val="0"/>
          <w:numId w:val="12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proofErr w:type="spellStart"/>
      <w:r w:rsidRPr="00DB367A">
        <w:rPr>
          <w:rFonts w:ascii="Calibri" w:eastAsia="Times New Roman" w:hAnsi="Calibri" w:cs="Times New Roman"/>
          <w:b/>
          <w:color w:val="000000"/>
          <w:u w:val="single"/>
          <w:lang w:eastAsia="es-EC"/>
        </w:rPr>
        <w:t>Interbrand</w:t>
      </w:r>
      <w:proofErr w:type="spellEnd"/>
      <w:r w:rsidR="00274D01">
        <w:rPr>
          <w:rFonts w:ascii="Calibri" w:eastAsia="Times New Roman" w:hAnsi="Calibri" w:cs="Times New Roman"/>
          <w:color w:val="000000"/>
          <w:lang w:eastAsia="es-EC"/>
        </w:rPr>
        <w:t xml:space="preserve"> analiza la </w:t>
      </w:r>
      <w:r w:rsidRPr="00DB367A">
        <w:rPr>
          <w:rFonts w:ascii="Calibri" w:eastAsia="Times New Roman" w:hAnsi="Calibri" w:cs="Times New Roman"/>
          <w:color w:val="000000"/>
          <w:lang w:eastAsia="es-EC"/>
        </w:rPr>
        <w:t xml:space="preserve">fuerza de la marca (claridad compromiso, gobierno, relevancia, autenticidad, diferenciación, presencia, </w:t>
      </w:r>
      <w:proofErr w:type="spellStart"/>
      <w:r w:rsidRPr="00DB367A">
        <w:rPr>
          <w:rFonts w:ascii="Calibri" w:eastAsia="Times New Roman" w:hAnsi="Calibri" w:cs="Times New Roman"/>
          <w:i/>
          <w:iCs/>
          <w:color w:val="000000"/>
          <w:lang w:eastAsia="es-EC"/>
        </w:rPr>
        <w:t>responsiveness</w:t>
      </w:r>
      <w:proofErr w:type="spellEnd"/>
      <w:r w:rsidRPr="00DB367A">
        <w:rPr>
          <w:rFonts w:ascii="Calibri" w:eastAsia="Times New Roman" w:hAnsi="Calibri" w:cs="Times New Roman"/>
          <w:color w:val="000000"/>
          <w:lang w:eastAsia="es-EC"/>
        </w:rPr>
        <w:t xml:space="preserve"> y </w:t>
      </w:r>
      <w:proofErr w:type="spellStart"/>
      <w:r w:rsidRPr="00DB367A">
        <w:rPr>
          <w:rFonts w:ascii="Calibri" w:eastAsia="Times New Roman" w:hAnsi="Calibri" w:cs="Times New Roman"/>
          <w:i/>
          <w:iCs/>
          <w:color w:val="000000"/>
          <w:lang w:eastAsia="es-EC"/>
        </w:rPr>
        <w:t>engagement</w:t>
      </w:r>
      <w:proofErr w:type="spellEnd"/>
      <w:r w:rsidR="009A0075">
        <w:rPr>
          <w:rFonts w:ascii="Calibri" w:eastAsia="Times New Roman" w:hAnsi="Calibri" w:cs="Times New Roman"/>
          <w:color w:val="000000"/>
          <w:lang w:eastAsia="es-EC"/>
        </w:rPr>
        <w:t xml:space="preserve">), </w:t>
      </w:r>
      <w:r w:rsidRPr="00DB367A">
        <w:rPr>
          <w:rFonts w:ascii="Calibri" w:eastAsia="Times New Roman" w:hAnsi="Calibri" w:cs="Times New Roman"/>
          <w:color w:val="000000"/>
          <w:lang w:eastAsia="es-EC"/>
        </w:rPr>
        <w:t>el p</w:t>
      </w:r>
      <w:r w:rsidR="00274D01">
        <w:rPr>
          <w:rFonts w:ascii="Calibri" w:eastAsia="Times New Roman" w:hAnsi="Calibri" w:cs="Times New Roman"/>
          <w:color w:val="000000"/>
          <w:lang w:eastAsia="es-EC"/>
        </w:rPr>
        <w:t xml:space="preserve">apel de la marca y </w:t>
      </w:r>
      <w:r w:rsidRPr="00DB367A">
        <w:rPr>
          <w:rFonts w:ascii="Calibri" w:eastAsia="Times New Roman" w:hAnsi="Calibri" w:cs="Times New Roman"/>
          <w:color w:val="000000"/>
          <w:lang w:eastAsia="es-EC"/>
        </w:rPr>
        <w:t xml:space="preserve"> una previsión económica.</w:t>
      </w:r>
    </w:p>
    <w:p w:rsidR="00DB367A" w:rsidRPr="00DB367A" w:rsidRDefault="00DB367A" w:rsidP="00DB367A">
      <w:pPr>
        <w:pStyle w:val="Prrafodelista"/>
        <w:numPr>
          <w:ilvl w:val="0"/>
          <w:numId w:val="12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DB367A">
        <w:rPr>
          <w:rFonts w:ascii="Calibri" w:eastAsia="Times New Roman" w:hAnsi="Calibri" w:cs="Times New Roman"/>
          <w:b/>
          <w:color w:val="000000"/>
          <w:u w:val="single"/>
          <w:lang w:eastAsia="es-EC"/>
        </w:rPr>
        <w:t>Forbes</w:t>
      </w:r>
      <w:r w:rsidRPr="00DB367A">
        <w:rPr>
          <w:rFonts w:ascii="Calibri" w:eastAsia="Times New Roman" w:hAnsi="Calibri" w:cs="Times New Roman"/>
          <w:color w:val="000000"/>
          <w:lang w:eastAsia="es-EC"/>
        </w:rPr>
        <w:t xml:space="preserve"> toma en cuenta la fuerza económica y la percepción de los consumidores. En lo primero tienen en cuenta las ganancias y la presencia global de la marca. La percepción de consumidores se determina a través de encuestas a consumidores que valoran la innovación, el nivel de investigación, los impactos positivos en la vida de los consumidores, la calidad de los productos y la respuesta a las necesidades de los consumidores.</w:t>
      </w:r>
    </w:p>
    <w:p w:rsidR="00DB367A" w:rsidRPr="00DB367A" w:rsidRDefault="00DB367A" w:rsidP="00DB367A">
      <w:pPr>
        <w:pStyle w:val="Prrafodelista"/>
        <w:numPr>
          <w:ilvl w:val="0"/>
          <w:numId w:val="12"/>
        </w:num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EC"/>
        </w:rPr>
      </w:pPr>
      <w:proofErr w:type="spellStart"/>
      <w:r w:rsidRPr="00DB367A">
        <w:rPr>
          <w:rFonts w:ascii="Calibri" w:eastAsia="Times New Roman" w:hAnsi="Calibri" w:cs="Times New Roman"/>
          <w:b/>
          <w:color w:val="000000"/>
          <w:u w:val="single"/>
          <w:lang w:eastAsia="es-EC"/>
        </w:rPr>
        <w:t>Millward</w:t>
      </w:r>
      <w:proofErr w:type="spellEnd"/>
      <w:r w:rsidRPr="00DB367A">
        <w:rPr>
          <w:rFonts w:ascii="Calibri" w:eastAsia="Times New Roman" w:hAnsi="Calibri" w:cs="Times New Roman"/>
          <w:b/>
          <w:color w:val="000000"/>
          <w:u w:val="single"/>
          <w:lang w:eastAsia="es-EC"/>
        </w:rPr>
        <w:t xml:space="preserve"> &amp; Brown</w:t>
      </w:r>
    </w:p>
    <w:p w:rsidR="00DB367A" w:rsidRPr="00DB367A" w:rsidRDefault="009A0075" w:rsidP="009A0075">
      <w:pPr>
        <w:pStyle w:val="Prrafodelista"/>
        <w:jc w:val="both"/>
      </w:pPr>
      <w:r>
        <w:t>Su estudio se basa</w:t>
      </w:r>
      <w:r w:rsidRPr="009A0075">
        <w:t xml:space="preserve"> en datos actitudinales únicos de más de 3 millones de entrevistas al consumidor. El informe incluye un análisis en profundidad de las marcas de consumidores y de negocios en 14 categorías</w:t>
      </w:r>
      <w:r>
        <w:t xml:space="preserve">. </w:t>
      </w:r>
      <w:r w:rsidRPr="009A0075">
        <w:t>E</w:t>
      </w:r>
      <w:r>
        <w:t>l</w:t>
      </w:r>
      <w:r w:rsidRPr="009A0075">
        <w:t xml:space="preserve"> informe incluye un análisis profundo de qué es lo que hace que las marcas valiosas sean tan duraderas, mirando la importancia de la marca sobre el precio, las marcas fuertes y la diferencia significativa.</w:t>
      </w:r>
    </w:p>
    <w:p w:rsidR="007C68C2" w:rsidRPr="00CF3701" w:rsidRDefault="007C68C2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>5. Identificar la marca que más aumenta su valor en relación con 2016</w:t>
      </w:r>
    </w:p>
    <w:p w:rsidR="007C68C2" w:rsidRPr="007C68C2" w:rsidRDefault="007C68C2" w:rsidP="00D03930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7C68C2">
        <w:rPr>
          <w:rFonts w:ascii="Calibri" w:eastAsia="Times New Roman" w:hAnsi="Calibri" w:cs="Times New Roman"/>
          <w:color w:val="000000"/>
          <w:lang w:eastAsia="es-EC"/>
        </w:rPr>
        <w:t>Forbes: Amazon 54%</w:t>
      </w:r>
    </w:p>
    <w:p w:rsidR="007C68C2" w:rsidRPr="007C68C2" w:rsidRDefault="007C68C2" w:rsidP="00D03930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proofErr w:type="spellStart"/>
      <w:r w:rsidRPr="007C68C2">
        <w:rPr>
          <w:rFonts w:ascii="Calibri" w:eastAsia="Times New Roman" w:hAnsi="Calibri" w:cs="Times New Roman"/>
          <w:color w:val="000000"/>
          <w:lang w:eastAsia="es-EC"/>
        </w:rPr>
        <w:t>Interbrand</w:t>
      </w:r>
      <w:proofErr w:type="spellEnd"/>
      <w:r w:rsidRPr="007C68C2">
        <w:rPr>
          <w:rFonts w:ascii="Calibri" w:eastAsia="Times New Roman" w:hAnsi="Calibri" w:cs="Times New Roman"/>
          <w:color w:val="000000"/>
          <w:lang w:eastAsia="es-EC"/>
        </w:rPr>
        <w:t>: Facebook 48%</w:t>
      </w:r>
    </w:p>
    <w:p w:rsidR="007C68C2" w:rsidRPr="00A77602" w:rsidRDefault="007C68C2" w:rsidP="00D03930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proofErr w:type="spellStart"/>
      <w:r w:rsidRPr="007C68C2">
        <w:rPr>
          <w:rFonts w:ascii="Calibri" w:eastAsia="Times New Roman" w:hAnsi="Calibri" w:cs="Times New Roman"/>
          <w:color w:val="000000"/>
          <w:lang w:eastAsia="es-EC"/>
        </w:rPr>
        <w:t>Millward</w:t>
      </w:r>
      <w:proofErr w:type="spellEnd"/>
      <w:r w:rsidRPr="007C68C2">
        <w:rPr>
          <w:rFonts w:ascii="Calibri" w:eastAsia="Times New Roman" w:hAnsi="Calibri" w:cs="Times New Roman"/>
          <w:color w:val="000000"/>
          <w:lang w:eastAsia="es-EC"/>
        </w:rPr>
        <w:t xml:space="preserve"> &amp; Brown: </w:t>
      </w:r>
      <w:proofErr w:type="spellStart"/>
      <w:r w:rsidRPr="007C68C2">
        <w:rPr>
          <w:rFonts w:ascii="Calibri" w:eastAsia="Times New Roman" w:hAnsi="Calibri" w:cs="Times New Roman"/>
          <w:color w:val="000000"/>
          <w:lang w:eastAsia="es-EC"/>
        </w:rPr>
        <w:t>Moutai</w:t>
      </w:r>
      <w:proofErr w:type="spellEnd"/>
      <w:r w:rsidRPr="007C68C2">
        <w:rPr>
          <w:rFonts w:ascii="Calibri" w:eastAsia="Times New Roman" w:hAnsi="Calibri" w:cs="Times New Roman"/>
          <w:color w:val="000000"/>
          <w:lang w:eastAsia="es-EC"/>
        </w:rPr>
        <w:t xml:space="preserve"> 48%</w:t>
      </w:r>
    </w:p>
    <w:p w:rsidR="00A77602" w:rsidRPr="00A77602" w:rsidRDefault="00A77602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A77602">
        <w:rPr>
          <w:rFonts w:ascii="Calibri" w:eastAsia="Times New Roman" w:hAnsi="Calibri" w:cs="Times New Roman"/>
          <w:b/>
          <w:color w:val="000000"/>
          <w:lang w:eastAsia="es-EC"/>
        </w:rPr>
        <w:t>6. Comparación de las 10 marcas con mejor reputación y mejor valoradas</w:t>
      </w:r>
    </w:p>
    <w:p w:rsidR="007C68C2" w:rsidRPr="007C68C2" w:rsidRDefault="000166B1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drawing>
          <wp:inline distT="0" distB="0" distL="0" distR="0" wp14:anchorId="2EBA929A" wp14:editId="4696EB7F">
            <wp:extent cx="5400040" cy="1842612"/>
            <wp:effectExtent l="0" t="0" r="0" b="571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42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6B1" w:rsidRPr="00CF3701" w:rsidRDefault="000166B1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 xml:space="preserve">Las marcas con mejor reputación según el 2017 Global </w:t>
      </w:r>
      <w:proofErr w:type="spellStart"/>
      <w:r w:rsidRPr="00CF3701">
        <w:rPr>
          <w:rFonts w:ascii="Calibri" w:eastAsia="Times New Roman" w:hAnsi="Calibri" w:cs="Times New Roman"/>
          <w:color w:val="000000"/>
          <w:lang w:eastAsia="es-EC"/>
        </w:rPr>
        <w:t>RepTrak</w:t>
      </w:r>
      <w:proofErr w:type="spellEnd"/>
      <w:r w:rsidRPr="00CF3701">
        <w:rPr>
          <w:rFonts w:ascii="Calibri" w:eastAsia="Times New Roman" w:hAnsi="Calibri" w:cs="Times New Roman"/>
          <w:color w:val="000000"/>
          <w:lang w:eastAsia="es-EC"/>
        </w:rPr>
        <w:t xml:space="preserve">: 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proofErr w:type="spellStart"/>
      <w:r w:rsidRPr="000166B1">
        <w:rPr>
          <w:rFonts w:ascii="Calibri" w:eastAsia="Times New Roman" w:hAnsi="Calibri" w:cs="Times New Roman"/>
          <w:color w:val="000000"/>
          <w:lang w:eastAsia="es-EC"/>
        </w:rPr>
        <w:t>Rolex</w:t>
      </w:r>
      <w:proofErr w:type="spellEnd"/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Lego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Disney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Canon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Google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Bosch (no aparece en los rankings de valor)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Sony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Intel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Rolls-Royce (no aparece en los rankings de valor)</w:t>
      </w:r>
    </w:p>
    <w:p w:rsidR="000166B1" w:rsidRPr="000166B1" w:rsidRDefault="000166B1" w:rsidP="00D03930">
      <w:pPr>
        <w:pStyle w:val="Prrafodelista"/>
        <w:numPr>
          <w:ilvl w:val="0"/>
          <w:numId w:val="8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Adidas</w:t>
      </w:r>
    </w:p>
    <w:p w:rsidR="000166B1" w:rsidRPr="00CF3701" w:rsidRDefault="000166B1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lastRenderedPageBreak/>
        <w:t xml:space="preserve">Para entrar el estudio hay que cumplir con ciertos requisitos: </w:t>
      </w:r>
    </w:p>
    <w:p w:rsidR="000166B1" w:rsidRPr="000166B1" w:rsidRDefault="000166B1" w:rsidP="00D03930">
      <w:pPr>
        <w:pStyle w:val="Prrafodelista"/>
        <w:numPr>
          <w:ilvl w:val="0"/>
          <w:numId w:val="1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Tener presencia en las 15 economías más grandes</w:t>
      </w:r>
    </w:p>
    <w:p w:rsidR="000166B1" w:rsidRPr="000166B1" w:rsidRDefault="000166B1" w:rsidP="00D03930">
      <w:pPr>
        <w:pStyle w:val="Prrafodelista"/>
        <w:numPr>
          <w:ilvl w:val="0"/>
          <w:numId w:val="1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Tener una reputación muy alta en su país de origen</w:t>
      </w:r>
    </w:p>
    <w:p w:rsidR="000166B1" w:rsidRPr="000166B1" w:rsidRDefault="000166B1" w:rsidP="00D03930">
      <w:pPr>
        <w:pStyle w:val="Prrafodelista"/>
        <w:numPr>
          <w:ilvl w:val="0"/>
          <w:numId w:val="1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0166B1">
        <w:rPr>
          <w:rFonts w:ascii="Calibri" w:eastAsia="Times New Roman" w:hAnsi="Calibri" w:cs="Times New Roman"/>
          <w:color w:val="000000"/>
          <w:lang w:eastAsia="es-EC"/>
        </w:rPr>
        <w:t>Tener una familiaridad global por encima del 40%</w:t>
      </w:r>
    </w:p>
    <w:p w:rsidR="000166B1" w:rsidRPr="00CF3701" w:rsidRDefault="000166B1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 xml:space="preserve">El Global </w:t>
      </w:r>
      <w:proofErr w:type="spellStart"/>
      <w:r w:rsidRPr="00CF3701">
        <w:rPr>
          <w:rFonts w:ascii="Calibri" w:eastAsia="Times New Roman" w:hAnsi="Calibri" w:cs="Times New Roman"/>
          <w:color w:val="000000"/>
          <w:lang w:eastAsia="es-EC"/>
        </w:rPr>
        <w:t>RepTrak</w:t>
      </w:r>
      <w:proofErr w:type="spellEnd"/>
      <w:r w:rsidRPr="00CF3701">
        <w:rPr>
          <w:rFonts w:ascii="Calibri" w:eastAsia="Times New Roman" w:hAnsi="Calibri" w:cs="Times New Roman"/>
          <w:color w:val="000000"/>
          <w:lang w:eastAsia="es-EC"/>
        </w:rPr>
        <w:t xml:space="preserve"> establece siete dimensiones racionales de la reputación: productos y servicios, innovación, lugar de trabajo, gobierno, ciudadanía, liderazgo y ejecución. A su vez, mide el lazo emocional a través de cuatro indicadores: confianza, admiración, estima y sentimiento.</w:t>
      </w:r>
    </w:p>
    <w:p w:rsidR="000166B1" w:rsidRPr="00CF3701" w:rsidRDefault="000166B1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 xml:space="preserve">A diferencia de los estudios de valor, este estudio de reputación no tiene en cuenta como primera instancia las ganancias, aunque sí lo da por supuesto en otros indicadores. 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>7. ¿En qué puesto está Ecuador?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>Ecuador está en el puesto 97, a diferencia del pasado año, que se ubicaba en el puesto 91 del índice.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>8. Unidades de análisis que utiliza el índice.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>Las unidades de análisis se sientan sobre doce pilares: instituciones, infraestructura, ambiente macroeconómico, salud y educación primaria, educación superior y formación, eficiencia del mercado de bienes, eficiencia del mercado laboral, desarrollo del mercado financiero, tecnología, tamaño del mercado, desarrollo de los negocios e innovación. Estos indicadores, a su vez se dividen en tres subíndices: requisitos básicos, potenciadores de eficiencia y factores de innovación y sofisticación.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 xml:space="preserve">9. Las 5 naciones de </w:t>
      </w: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>Suramérica</w:t>
      </w: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 xml:space="preserve"> mejor evaluadas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>Las cinco naciones mejor evaluadas son Chile, Costa Rica, Panamá, México y Colombia.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b/>
          <w:color w:val="000000"/>
          <w:lang w:eastAsia="es-EC"/>
        </w:rPr>
        <w:t>10. Comparar el país mejor evaluado de Sudamérica con Ecuador en todas las unidades de análisis.</w:t>
      </w:r>
    </w:p>
    <w:p w:rsidR="00D03930" w:rsidRPr="00CF3701" w:rsidRDefault="00D03930" w:rsidP="00D0393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F3701">
        <w:rPr>
          <w:rFonts w:ascii="Calibri" w:eastAsia="Times New Roman" w:hAnsi="Calibri" w:cs="Times New Roman"/>
          <w:color w:val="000000"/>
          <w:lang w:eastAsia="es-EC"/>
        </w:rPr>
        <w:t>Chile es el país mejor evaluado de Sudamérica</w:t>
      </w:r>
      <w:r w:rsidR="000454FD">
        <w:rPr>
          <w:rFonts w:ascii="Calibri" w:eastAsia="Times New Roman" w:hAnsi="Calibri" w:cs="Times New Roman"/>
          <w:color w:val="000000"/>
          <w:lang w:eastAsia="es-EC"/>
        </w:rPr>
        <w:t>, encontrándose en el puesto 33 respecto a Ecuador que se encuentra en el puesto 97.</w:t>
      </w:r>
    </w:p>
    <w:p w:rsidR="00D03930" w:rsidRDefault="00D03930" w:rsidP="00D03930">
      <w:pPr>
        <w:jc w:val="both"/>
      </w:pPr>
      <w:r w:rsidRPr="00CF3701">
        <w:rPr>
          <w:rFonts w:ascii="Times New Roman" w:eastAsia="Times New Roman" w:hAnsi="Times New Roman" w:cs="Times New Roman"/>
          <w:sz w:val="24"/>
          <w:szCs w:val="24"/>
          <w:lang w:eastAsia="es-EC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C"/>
        </w:rPr>
        <w:drawing>
          <wp:inline distT="0" distB="0" distL="0" distR="0" wp14:anchorId="26D540E7" wp14:editId="5E27A89F">
            <wp:extent cx="3074419" cy="2416066"/>
            <wp:effectExtent l="0" t="0" r="0" b="3810"/>
            <wp:docPr id="8" name="Imagen 8" descr="https://lh4.googleusercontent.com/1vS5wOQzhsI32raU_NlyJadBVlwLzMIB-wo54QzUp6Sx-QrWQn6y4kFuKN415NiQFF1wN4VQJ9LsD7J-D9-SN7zi_xiWF-znI9OtpOCcQ5DQ47ETbrrBeeHSnc-2Iq2bwVN-BwRfRLSsyGp6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1vS5wOQzhsI32raU_NlyJadBVlwLzMIB-wo54QzUp6Sx-QrWQn6y4kFuKN415NiQFF1wN4VQJ9LsD7J-D9-SN7zi_xiWF-znI9OtpOCcQ5DQ47ETbrrBeeHSnc-2Iq2bwVN-BwRfRLSsyGp6Nw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547" cy="2416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3701">
        <w:rPr>
          <w:rFonts w:ascii="Times New Roman" w:eastAsia="Times New Roman" w:hAnsi="Times New Roman" w:cs="Times New Roman"/>
          <w:sz w:val="24"/>
          <w:szCs w:val="24"/>
          <w:lang w:eastAsia="es-EC"/>
        </w:rPr>
        <w:br/>
      </w:r>
      <w:r w:rsidRPr="00CF3701">
        <w:rPr>
          <w:rFonts w:ascii="Times New Roman" w:eastAsia="Times New Roman" w:hAnsi="Times New Roman" w:cs="Times New Roman"/>
          <w:sz w:val="24"/>
          <w:szCs w:val="24"/>
          <w:lang w:eastAsia="es-EC"/>
        </w:rPr>
        <w:br/>
      </w:r>
      <w:r w:rsidRPr="00CF3701">
        <w:rPr>
          <w:rFonts w:ascii="Times New Roman" w:eastAsia="Times New Roman" w:hAnsi="Times New Roman" w:cs="Times New Roman"/>
          <w:sz w:val="24"/>
          <w:szCs w:val="24"/>
          <w:lang w:eastAsia="es-EC"/>
        </w:rPr>
        <w:lastRenderedPageBreak/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C"/>
        </w:rPr>
        <w:drawing>
          <wp:inline distT="0" distB="0" distL="0" distR="0" wp14:anchorId="327CB946" wp14:editId="75DC8047">
            <wp:extent cx="3784821" cy="2984855"/>
            <wp:effectExtent l="0" t="0" r="6350" b="6350"/>
            <wp:docPr id="9" name="Imagen 9" descr="https://lh5.googleusercontent.com/RZv6feEFk8d_9a-zp6bFHd_Hsrt8N8aVQsMVFiWn9HQEWpp4CIrk-UeahT7gBXzpM9XzFr_sgkqxlsEbKnKEaIhS0wuq5eHTAPMPyp75fvCLf-e3KZKeCeLTEEm6F8Gje7NjEP9nXlunpTplC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5.googleusercontent.com/RZv6feEFk8d_9a-zp6bFHd_Hsrt8N8aVQsMVFiWn9HQEWpp4CIrk-UeahT7gBXzpM9XzFr_sgkqxlsEbKnKEaIhS0wuq5eHTAPMPyp75fvCLf-e3KZKeCeLTEEm6F8Gje7NjEP9nXlunpTplC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925" cy="298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7B77" w:rsidRPr="000166B1" w:rsidRDefault="00307B77" w:rsidP="007F18A7"/>
    <w:sectPr w:rsidR="00307B77" w:rsidRPr="000166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058C"/>
    <w:multiLevelType w:val="hybridMultilevel"/>
    <w:tmpl w:val="74A8F59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B3024"/>
    <w:multiLevelType w:val="hybridMultilevel"/>
    <w:tmpl w:val="19D4226E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776BAD"/>
    <w:multiLevelType w:val="hybridMultilevel"/>
    <w:tmpl w:val="59E40E1E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AE50B1"/>
    <w:multiLevelType w:val="hybridMultilevel"/>
    <w:tmpl w:val="1A907B7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173451"/>
    <w:multiLevelType w:val="hybridMultilevel"/>
    <w:tmpl w:val="31CA6370"/>
    <w:lvl w:ilvl="0" w:tplc="ECF062F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color w:val="000000"/>
        <w:sz w:val="22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800BBD"/>
    <w:multiLevelType w:val="hybridMultilevel"/>
    <w:tmpl w:val="36C8F23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80DA9"/>
    <w:multiLevelType w:val="hybridMultilevel"/>
    <w:tmpl w:val="822C64AE"/>
    <w:lvl w:ilvl="0" w:tplc="21E6C9DC">
      <w:start w:val="1"/>
      <w:numFmt w:val="decimal"/>
      <w:lvlText w:val="%1."/>
      <w:lvlJc w:val="left"/>
      <w:pPr>
        <w:ind w:left="1080" w:hanging="360"/>
      </w:pPr>
      <w:rPr>
        <w:rFonts w:ascii="Calibri" w:hAnsi="Calibri" w:hint="default"/>
        <w:color w:val="000000"/>
        <w:sz w:val="22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0E541CB"/>
    <w:multiLevelType w:val="hybridMultilevel"/>
    <w:tmpl w:val="950EA054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096395"/>
    <w:multiLevelType w:val="hybridMultilevel"/>
    <w:tmpl w:val="3E9C6FE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0B267C"/>
    <w:multiLevelType w:val="hybridMultilevel"/>
    <w:tmpl w:val="5E160D8E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/>
        <w:sz w:val="22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3878AE"/>
    <w:multiLevelType w:val="hybridMultilevel"/>
    <w:tmpl w:val="1046AED4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6571F6"/>
    <w:multiLevelType w:val="hybridMultilevel"/>
    <w:tmpl w:val="824AB00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5"/>
  </w:num>
  <w:num w:numId="5">
    <w:abstractNumId w:val="0"/>
  </w:num>
  <w:num w:numId="6">
    <w:abstractNumId w:val="10"/>
  </w:num>
  <w:num w:numId="7">
    <w:abstractNumId w:val="6"/>
  </w:num>
  <w:num w:numId="8">
    <w:abstractNumId w:val="1"/>
  </w:num>
  <w:num w:numId="9">
    <w:abstractNumId w:val="2"/>
  </w:num>
  <w:num w:numId="10">
    <w:abstractNumId w:val="4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87D"/>
    <w:rsid w:val="000166B1"/>
    <w:rsid w:val="000454FD"/>
    <w:rsid w:val="00274D01"/>
    <w:rsid w:val="00307B77"/>
    <w:rsid w:val="00432A4D"/>
    <w:rsid w:val="006B461F"/>
    <w:rsid w:val="007C68C2"/>
    <w:rsid w:val="007F18A7"/>
    <w:rsid w:val="008440AE"/>
    <w:rsid w:val="008E4388"/>
    <w:rsid w:val="009A0075"/>
    <w:rsid w:val="00A77602"/>
    <w:rsid w:val="00BE6DBC"/>
    <w:rsid w:val="00BF587D"/>
    <w:rsid w:val="00D03930"/>
    <w:rsid w:val="00DB367A"/>
    <w:rsid w:val="00F65410"/>
    <w:rsid w:val="00FE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587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F5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58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587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F5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58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8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670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 ANDRES ORDOÑEZ MUELA</dc:creator>
  <cp:lastModifiedBy>PABLO ANDRES ORDOÑEZ MUELA</cp:lastModifiedBy>
  <cp:revision>7</cp:revision>
  <dcterms:created xsi:type="dcterms:W3CDTF">2018-03-19T20:03:00Z</dcterms:created>
  <dcterms:modified xsi:type="dcterms:W3CDTF">2018-03-19T22:14:00Z</dcterms:modified>
</cp:coreProperties>
</file>