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3D76" w:rsidRDefault="006D4704" w:rsidP="006D4704">
      <w:pPr>
        <w:jc w:val="center"/>
        <w:rPr>
          <w:sz w:val="28"/>
          <w:szCs w:val="28"/>
        </w:rPr>
      </w:pPr>
      <w:r w:rsidRPr="006D4704">
        <w:rPr>
          <w:sz w:val="28"/>
          <w:szCs w:val="28"/>
        </w:rPr>
        <w:t xml:space="preserve">ANALISIS </w:t>
      </w:r>
      <w:r>
        <w:rPr>
          <w:sz w:val="28"/>
          <w:szCs w:val="28"/>
        </w:rPr>
        <w:t xml:space="preserve"> DISCURSIVO ENTRE EL EX VICEPDTE AL GORE (USA) Y EL EMPRESARIO KUNIO NAKAMURA  JAPONES MATSUSHITA CORP.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376"/>
        <w:gridCol w:w="2629"/>
        <w:gridCol w:w="2629"/>
        <w:gridCol w:w="2629"/>
        <w:gridCol w:w="2630"/>
        <w:gridCol w:w="38"/>
      </w:tblGrid>
      <w:tr w:rsidR="006D4704" w:rsidRPr="006D4704" w:rsidTr="00484678">
        <w:trPr>
          <w:gridAfter w:val="1"/>
          <w:wAfter w:w="38" w:type="dxa"/>
        </w:trPr>
        <w:tc>
          <w:tcPr>
            <w:tcW w:w="2376" w:type="dxa"/>
          </w:tcPr>
          <w:p w:rsidR="006D4704" w:rsidRPr="006A3B1F" w:rsidRDefault="006D4704" w:rsidP="006D4704">
            <w:pPr>
              <w:jc w:val="center"/>
              <w:rPr>
                <w:b/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629" w:type="dxa"/>
          </w:tcPr>
          <w:p w:rsidR="006D4704" w:rsidRPr="006A3B1F" w:rsidRDefault="006D4704" w:rsidP="006D4704">
            <w:pPr>
              <w:jc w:val="center"/>
              <w:rPr>
                <w:b/>
                <w:sz w:val="24"/>
                <w:szCs w:val="24"/>
                <w:highlight w:val="yellow"/>
                <w:lang w:val="en-US"/>
              </w:rPr>
            </w:pPr>
            <w:r w:rsidRPr="006A3B1F">
              <w:rPr>
                <w:b/>
                <w:sz w:val="24"/>
                <w:szCs w:val="24"/>
                <w:highlight w:val="yellow"/>
                <w:lang w:val="en-US"/>
              </w:rPr>
              <w:t>DIFERENCIAS</w:t>
            </w:r>
          </w:p>
        </w:tc>
        <w:tc>
          <w:tcPr>
            <w:tcW w:w="2629" w:type="dxa"/>
          </w:tcPr>
          <w:p w:rsidR="006D4704" w:rsidRPr="006A3B1F" w:rsidRDefault="006D4704" w:rsidP="006D4704">
            <w:pPr>
              <w:jc w:val="center"/>
              <w:rPr>
                <w:b/>
                <w:sz w:val="24"/>
                <w:szCs w:val="24"/>
                <w:highlight w:val="yellow"/>
                <w:lang w:val="en-US"/>
              </w:rPr>
            </w:pPr>
            <w:r w:rsidRPr="006A3B1F">
              <w:rPr>
                <w:b/>
                <w:sz w:val="24"/>
                <w:szCs w:val="24"/>
                <w:highlight w:val="yellow"/>
                <w:lang w:val="en-US"/>
              </w:rPr>
              <w:t>SEMEJANZAS</w:t>
            </w:r>
          </w:p>
        </w:tc>
        <w:tc>
          <w:tcPr>
            <w:tcW w:w="2629" w:type="dxa"/>
          </w:tcPr>
          <w:p w:rsidR="006D4704" w:rsidRPr="006A3B1F" w:rsidRDefault="006D4704" w:rsidP="006D4704">
            <w:pPr>
              <w:jc w:val="center"/>
              <w:rPr>
                <w:b/>
                <w:sz w:val="24"/>
                <w:szCs w:val="24"/>
                <w:highlight w:val="yellow"/>
                <w:lang w:val="en-US"/>
              </w:rPr>
            </w:pPr>
            <w:r w:rsidRPr="006A3B1F">
              <w:rPr>
                <w:b/>
                <w:sz w:val="24"/>
                <w:szCs w:val="24"/>
                <w:highlight w:val="yellow"/>
                <w:lang w:val="en-US"/>
              </w:rPr>
              <w:t xml:space="preserve">CONCEPTOS </w:t>
            </w:r>
          </w:p>
        </w:tc>
        <w:tc>
          <w:tcPr>
            <w:tcW w:w="2630" w:type="dxa"/>
          </w:tcPr>
          <w:p w:rsidR="006D4704" w:rsidRPr="006A3B1F" w:rsidRDefault="006D4704" w:rsidP="006D4704">
            <w:pPr>
              <w:jc w:val="center"/>
              <w:rPr>
                <w:b/>
                <w:sz w:val="24"/>
                <w:szCs w:val="24"/>
                <w:highlight w:val="yellow"/>
                <w:lang w:val="en-US"/>
              </w:rPr>
            </w:pPr>
            <w:r w:rsidRPr="006A3B1F">
              <w:rPr>
                <w:b/>
                <w:sz w:val="24"/>
                <w:szCs w:val="24"/>
                <w:highlight w:val="yellow"/>
                <w:lang w:val="en-US"/>
              </w:rPr>
              <w:t>FUENTE</w:t>
            </w:r>
          </w:p>
        </w:tc>
      </w:tr>
      <w:tr w:rsidR="006D4704" w:rsidRPr="006D4704" w:rsidTr="00484678">
        <w:trPr>
          <w:gridAfter w:val="1"/>
          <w:wAfter w:w="38" w:type="dxa"/>
        </w:trPr>
        <w:tc>
          <w:tcPr>
            <w:tcW w:w="2376" w:type="dxa"/>
          </w:tcPr>
          <w:p w:rsidR="006D4704" w:rsidRPr="006D4704" w:rsidRDefault="003E030B" w:rsidP="006D47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629" w:type="dxa"/>
          </w:tcPr>
          <w:p w:rsidR="006D4704" w:rsidRPr="003E030B" w:rsidRDefault="006D4704" w:rsidP="003E03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29" w:type="dxa"/>
          </w:tcPr>
          <w:p w:rsidR="006D4704" w:rsidRPr="006D4704" w:rsidRDefault="006D4704" w:rsidP="006D47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29" w:type="dxa"/>
          </w:tcPr>
          <w:p w:rsidR="006D4704" w:rsidRPr="006D4704" w:rsidRDefault="006D4704" w:rsidP="006D47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0" w:type="dxa"/>
          </w:tcPr>
          <w:p w:rsidR="006D4704" w:rsidRPr="006D4704" w:rsidRDefault="00302F3A" w:rsidP="006D47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Conferencia UIT,</w:t>
            </w:r>
            <w:r w:rsidR="006A3B1F">
              <w:rPr>
                <w:sz w:val="24"/>
                <w:szCs w:val="24"/>
              </w:rPr>
              <w:t xml:space="preserve"> Octubre 1998</w:t>
            </w:r>
            <w:r>
              <w:rPr>
                <w:sz w:val="24"/>
                <w:szCs w:val="24"/>
              </w:rPr>
              <w:t>, Declaración de Independencia Digital</w:t>
            </w:r>
          </w:p>
        </w:tc>
      </w:tr>
      <w:tr w:rsidR="006D4704" w:rsidRPr="006D4704" w:rsidTr="00484678">
        <w:trPr>
          <w:gridAfter w:val="1"/>
          <w:wAfter w:w="38" w:type="dxa"/>
        </w:trPr>
        <w:tc>
          <w:tcPr>
            <w:tcW w:w="2376" w:type="dxa"/>
          </w:tcPr>
          <w:p w:rsidR="006D4704" w:rsidRPr="006D4704" w:rsidRDefault="003E030B" w:rsidP="006D4704">
            <w:pPr>
              <w:jc w:val="center"/>
              <w:rPr>
                <w:sz w:val="24"/>
                <w:szCs w:val="24"/>
              </w:rPr>
            </w:pPr>
            <w:r w:rsidRPr="006A3B1F">
              <w:rPr>
                <w:sz w:val="24"/>
                <w:szCs w:val="24"/>
                <w:highlight w:val="green"/>
              </w:rPr>
              <w:t>AL GORE VICE PDTE USA</w:t>
            </w:r>
          </w:p>
        </w:tc>
        <w:tc>
          <w:tcPr>
            <w:tcW w:w="2629" w:type="dxa"/>
          </w:tcPr>
          <w:p w:rsidR="006D4704" w:rsidRPr="003E030B" w:rsidRDefault="003E030B" w:rsidP="003E030B">
            <w:pPr>
              <w:pStyle w:val="NormalWeb"/>
              <w:spacing w:after="0" w:afterAutospacing="0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 xml:space="preserve">Nuevos adelantos </w:t>
            </w:r>
            <w:r w:rsidRPr="003E030B">
              <w:rPr>
                <w:rFonts w:asciiTheme="minorHAnsi" w:hAnsiTheme="minorHAnsi" w:cs="Arial"/>
              </w:rPr>
              <w:t>permiten explorar nuevas fronteras, desde una galaxia a 12 000 millones de años luz</w:t>
            </w:r>
            <w:r>
              <w:rPr>
                <w:rFonts w:asciiTheme="minorHAnsi" w:hAnsiTheme="minorHAnsi" w:cs="Arial"/>
              </w:rPr>
              <w:t>,</w:t>
            </w:r>
            <w:r w:rsidRPr="003E030B">
              <w:rPr>
                <w:rFonts w:asciiTheme="minorHAnsi" w:hAnsiTheme="minorHAnsi" w:cs="Arial"/>
              </w:rPr>
              <w:t xml:space="preserve"> hasta el interruptor genético más pequeño de la célula humana. </w:t>
            </w:r>
          </w:p>
        </w:tc>
        <w:tc>
          <w:tcPr>
            <w:tcW w:w="2629" w:type="dxa"/>
          </w:tcPr>
          <w:p w:rsidR="006D4704" w:rsidRPr="006A3B1F" w:rsidRDefault="006A3B1F" w:rsidP="006A3B1F">
            <w:pPr>
              <w:jc w:val="both"/>
            </w:pPr>
            <w:r w:rsidRPr="006A3B1F">
              <w:rPr>
                <w:color w:val="000000"/>
              </w:rPr>
              <w:t>Infraestructura Mundial de la Información, red de redes que transmite mensajes e imágenes a la velocidad de la luz en todos los continentes, y reúne todos los conocimientos humanos</w:t>
            </w:r>
          </w:p>
        </w:tc>
        <w:tc>
          <w:tcPr>
            <w:tcW w:w="2629" w:type="dxa"/>
          </w:tcPr>
          <w:p w:rsidR="006D4704" w:rsidRPr="006D4704" w:rsidRDefault="006D4704" w:rsidP="006D47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0" w:type="dxa"/>
          </w:tcPr>
          <w:p w:rsidR="006D4704" w:rsidRPr="006D4704" w:rsidRDefault="006D4704" w:rsidP="006D4704">
            <w:pPr>
              <w:jc w:val="center"/>
              <w:rPr>
                <w:sz w:val="24"/>
                <w:szCs w:val="24"/>
              </w:rPr>
            </w:pPr>
          </w:p>
        </w:tc>
      </w:tr>
      <w:tr w:rsidR="003E030B" w:rsidRPr="006D4704" w:rsidTr="00484678">
        <w:trPr>
          <w:gridAfter w:val="1"/>
          <w:wAfter w:w="38" w:type="dxa"/>
        </w:trPr>
        <w:tc>
          <w:tcPr>
            <w:tcW w:w="2376" w:type="dxa"/>
          </w:tcPr>
          <w:p w:rsidR="003E030B" w:rsidRPr="006D4704" w:rsidRDefault="003E030B" w:rsidP="006D4704">
            <w:pPr>
              <w:jc w:val="center"/>
              <w:rPr>
                <w:sz w:val="24"/>
                <w:szCs w:val="24"/>
              </w:rPr>
            </w:pPr>
            <w:r w:rsidRPr="006A3B1F">
              <w:rPr>
                <w:sz w:val="24"/>
                <w:szCs w:val="24"/>
                <w:highlight w:val="green"/>
              </w:rPr>
              <w:t>AL GORE VICE PDTE USA</w:t>
            </w:r>
          </w:p>
        </w:tc>
        <w:tc>
          <w:tcPr>
            <w:tcW w:w="2629" w:type="dxa"/>
          </w:tcPr>
          <w:p w:rsidR="003E030B" w:rsidRPr="003E030B" w:rsidRDefault="003E030B" w:rsidP="003E030B">
            <w:pPr>
              <w:pStyle w:val="NormalWeb"/>
              <w:spacing w:after="0" w:afterAutospacing="0"/>
              <w:jc w:val="both"/>
              <w:rPr>
                <w:rFonts w:asciiTheme="minorHAnsi" w:hAnsiTheme="minorHAnsi" w:cs="Arial"/>
              </w:rPr>
            </w:pPr>
            <w:r w:rsidRPr="003E030B">
              <w:rPr>
                <w:rFonts w:asciiTheme="minorHAnsi" w:hAnsiTheme="minorHAnsi" w:cs="Arial"/>
                <w:color w:val="000000"/>
              </w:rPr>
              <w:t>Acceso inalámbrico de alta velocidad a Internet desde cualquier lugar del mundo, todo esto gracias a las telecomunicaciones</w:t>
            </w:r>
          </w:p>
        </w:tc>
        <w:tc>
          <w:tcPr>
            <w:tcW w:w="2629" w:type="dxa"/>
          </w:tcPr>
          <w:p w:rsidR="003E030B" w:rsidRPr="00F4234E" w:rsidRDefault="003E030B" w:rsidP="000D271C">
            <w:pPr>
              <w:jc w:val="both"/>
              <w:rPr>
                <w:sz w:val="24"/>
                <w:szCs w:val="24"/>
              </w:rPr>
            </w:pPr>
            <w:r>
              <w:rPr>
                <w:rFonts w:cs="Arial"/>
              </w:rPr>
              <w:t>I</w:t>
            </w:r>
            <w:r w:rsidRPr="00F4234E">
              <w:rPr>
                <w:rFonts w:cs="Arial"/>
              </w:rPr>
              <w:t>nfraestructura requiere de banda ancha para acceder a más capacidad en línea.</w:t>
            </w:r>
          </w:p>
        </w:tc>
        <w:tc>
          <w:tcPr>
            <w:tcW w:w="2629" w:type="dxa"/>
          </w:tcPr>
          <w:p w:rsidR="003E030B" w:rsidRPr="006D4704" w:rsidRDefault="003E030B" w:rsidP="006D47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0" w:type="dxa"/>
          </w:tcPr>
          <w:p w:rsidR="003E030B" w:rsidRPr="006D4704" w:rsidRDefault="003E030B" w:rsidP="006D4704">
            <w:pPr>
              <w:jc w:val="center"/>
              <w:rPr>
                <w:sz w:val="24"/>
                <w:szCs w:val="24"/>
              </w:rPr>
            </w:pPr>
          </w:p>
        </w:tc>
      </w:tr>
      <w:tr w:rsidR="003E030B" w:rsidRPr="006D4704" w:rsidTr="00484678">
        <w:trPr>
          <w:gridAfter w:val="1"/>
          <w:wAfter w:w="38" w:type="dxa"/>
        </w:trPr>
        <w:tc>
          <w:tcPr>
            <w:tcW w:w="2376" w:type="dxa"/>
          </w:tcPr>
          <w:p w:rsidR="003E030B" w:rsidRPr="006D4704" w:rsidRDefault="003E030B" w:rsidP="006D4704">
            <w:pPr>
              <w:jc w:val="center"/>
              <w:rPr>
                <w:sz w:val="24"/>
                <w:szCs w:val="24"/>
              </w:rPr>
            </w:pPr>
            <w:r w:rsidRPr="006A3B1F">
              <w:rPr>
                <w:sz w:val="24"/>
                <w:szCs w:val="24"/>
                <w:highlight w:val="green"/>
              </w:rPr>
              <w:t>AL GORE VICE PDTE USA</w:t>
            </w:r>
          </w:p>
        </w:tc>
        <w:tc>
          <w:tcPr>
            <w:tcW w:w="2629" w:type="dxa"/>
          </w:tcPr>
          <w:p w:rsidR="003E030B" w:rsidRPr="003E030B" w:rsidRDefault="003E030B" w:rsidP="003E030B">
            <w:pPr>
              <w:pStyle w:val="NormalWeb"/>
              <w:spacing w:after="0" w:afterAutospacing="0"/>
              <w:jc w:val="both"/>
              <w:rPr>
                <w:rFonts w:asciiTheme="minorHAnsi" w:hAnsiTheme="minorHAnsi" w:cs="Arial"/>
              </w:rPr>
            </w:pPr>
            <w:r w:rsidRPr="003E030B">
              <w:rPr>
                <w:rFonts w:asciiTheme="minorHAnsi" w:hAnsiTheme="minorHAnsi" w:cs="Arial"/>
                <w:color w:val="000000"/>
              </w:rPr>
              <w:t>Nuevo renacimiento de la tecnología y las tele</w:t>
            </w:r>
            <w:r>
              <w:rPr>
                <w:rFonts w:asciiTheme="minorHAnsi" w:hAnsiTheme="minorHAnsi" w:cs="Arial"/>
                <w:color w:val="000000"/>
              </w:rPr>
              <w:t>comunicaciones</w:t>
            </w:r>
          </w:p>
        </w:tc>
        <w:tc>
          <w:tcPr>
            <w:tcW w:w="2629" w:type="dxa"/>
          </w:tcPr>
          <w:p w:rsidR="00267938" w:rsidRPr="00267938" w:rsidRDefault="00267938" w:rsidP="00267938">
            <w:pPr>
              <w:pStyle w:val="NormalWeb"/>
              <w:spacing w:before="0" w:beforeAutospacing="0" w:after="0" w:afterAutospacing="0" w:line="276" w:lineRule="auto"/>
              <w:jc w:val="both"/>
              <w:rPr>
                <w:rFonts w:asciiTheme="minorHAnsi" w:hAnsiTheme="minorHAnsi" w:cs="Arial"/>
                <w:color w:val="000000"/>
              </w:rPr>
            </w:pPr>
            <w:r>
              <w:rPr>
                <w:rFonts w:asciiTheme="minorHAnsi" w:hAnsiTheme="minorHAnsi" w:cs="Arial"/>
                <w:color w:val="000000"/>
              </w:rPr>
              <w:t xml:space="preserve">La </w:t>
            </w:r>
            <w:r w:rsidRPr="00267938">
              <w:rPr>
                <w:rFonts w:asciiTheme="minorHAnsi" w:hAnsiTheme="minorHAnsi" w:cs="Arial"/>
                <w:color w:val="000000"/>
              </w:rPr>
              <w:t xml:space="preserve">tecnología de las comunicaciones para ampliar las oportunidades económicas a todas las familias </w:t>
            </w:r>
          </w:p>
          <w:p w:rsidR="003E030B" w:rsidRPr="006D4704" w:rsidRDefault="00267938" w:rsidP="00267938">
            <w:pPr>
              <w:jc w:val="center"/>
              <w:rPr>
                <w:sz w:val="24"/>
                <w:szCs w:val="24"/>
              </w:rPr>
            </w:pPr>
            <w:r w:rsidRPr="00267938">
              <w:rPr>
                <w:rFonts w:cs="Arial"/>
                <w:color w:val="000000"/>
              </w:rPr>
              <w:lastRenderedPageBreak/>
              <w:t>”Declaración de la</w:t>
            </w:r>
            <w:r>
              <w:rPr>
                <w:rFonts w:ascii="Arial" w:hAnsi="Arial" w:cs="Arial"/>
                <w:color w:val="000000"/>
              </w:rPr>
              <w:t xml:space="preserve">  </w:t>
            </w:r>
            <w:r w:rsidRPr="00AB2359">
              <w:rPr>
                <w:rFonts w:ascii="Arial" w:hAnsi="Arial" w:cs="Arial"/>
                <w:color w:val="000000"/>
              </w:rPr>
              <w:t>Independencia Digital</w:t>
            </w:r>
            <w:r>
              <w:rPr>
                <w:rFonts w:ascii="Arial" w:hAnsi="Arial" w:cs="Arial"/>
                <w:color w:val="000000"/>
              </w:rPr>
              <w:t>”</w:t>
            </w:r>
          </w:p>
        </w:tc>
        <w:tc>
          <w:tcPr>
            <w:tcW w:w="2629" w:type="dxa"/>
          </w:tcPr>
          <w:p w:rsidR="003E030B" w:rsidRPr="006D4704" w:rsidRDefault="003E030B" w:rsidP="006D47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0" w:type="dxa"/>
          </w:tcPr>
          <w:p w:rsidR="003E030B" w:rsidRPr="006D4704" w:rsidRDefault="003E030B" w:rsidP="006D4704">
            <w:pPr>
              <w:jc w:val="center"/>
              <w:rPr>
                <w:sz w:val="24"/>
                <w:szCs w:val="24"/>
              </w:rPr>
            </w:pPr>
          </w:p>
        </w:tc>
      </w:tr>
      <w:tr w:rsidR="003E030B" w:rsidRPr="006D4704" w:rsidTr="00484678">
        <w:trPr>
          <w:gridAfter w:val="1"/>
          <w:wAfter w:w="38" w:type="dxa"/>
        </w:trPr>
        <w:tc>
          <w:tcPr>
            <w:tcW w:w="2376" w:type="dxa"/>
          </w:tcPr>
          <w:p w:rsidR="003E030B" w:rsidRPr="006D4704" w:rsidRDefault="003E030B" w:rsidP="006D4704">
            <w:pPr>
              <w:jc w:val="center"/>
              <w:rPr>
                <w:sz w:val="24"/>
                <w:szCs w:val="24"/>
              </w:rPr>
            </w:pPr>
            <w:r w:rsidRPr="006A3B1F">
              <w:rPr>
                <w:sz w:val="24"/>
                <w:szCs w:val="24"/>
                <w:highlight w:val="green"/>
              </w:rPr>
              <w:lastRenderedPageBreak/>
              <w:t>AL GORE VICE PDTE USA</w:t>
            </w:r>
          </w:p>
        </w:tc>
        <w:tc>
          <w:tcPr>
            <w:tcW w:w="2629" w:type="dxa"/>
          </w:tcPr>
          <w:p w:rsidR="00484678" w:rsidRDefault="003E030B" w:rsidP="00484678">
            <w:pPr>
              <w:pStyle w:val="NormalWeb"/>
              <w:spacing w:after="0" w:afterAutospacing="0"/>
              <w:ind w:left="-502" w:firstLine="502"/>
              <w:jc w:val="both"/>
              <w:rPr>
                <w:rFonts w:asciiTheme="minorHAnsi" w:hAnsiTheme="minorHAnsi" w:cs="Arial"/>
                <w:color w:val="000000"/>
              </w:rPr>
            </w:pPr>
            <w:r w:rsidRPr="003E030B">
              <w:rPr>
                <w:rFonts w:asciiTheme="minorHAnsi" w:hAnsiTheme="minorHAnsi" w:cs="Arial"/>
                <w:color w:val="000000"/>
              </w:rPr>
              <w:t>La mayor promesa de esta era electrónica y digital</w:t>
            </w:r>
            <w:r>
              <w:rPr>
                <w:rFonts w:asciiTheme="minorHAnsi" w:hAnsiTheme="minorHAnsi" w:cs="Arial"/>
                <w:color w:val="000000"/>
              </w:rPr>
              <w:t>, no se encuentra</w:t>
            </w:r>
            <w:r w:rsidR="00484678">
              <w:rPr>
                <w:rFonts w:asciiTheme="minorHAnsi" w:hAnsiTheme="minorHAnsi" w:cs="Arial"/>
                <w:color w:val="000000"/>
              </w:rPr>
              <w:t xml:space="preserve"> </w:t>
            </w:r>
            <w:r>
              <w:rPr>
                <w:rFonts w:asciiTheme="minorHAnsi" w:hAnsiTheme="minorHAnsi" w:cs="Arial"/>
                <w:color w:val="000000"/>
              </w:rPr>
              <w:t xml:space="preserve">en los </w:t>
            </w:r>
            <w:r w:rsidR="00484678">
              <w:rPr>
                <w:rFonts w:asciiTheme="minorHAnsi" w:hAnsiTheme="minorHAnsi" w:cs="Arial"/>
                <w:color w:val="000000"/>
              </w:rPr>
              <w:t xml:space="preserve">     </w:t>
            </w:r>
          </w:p>
          <w:p w:rsidR="003E030B" w:rsidRPr="003E030B" w:rsidRDefault="00484678" w:rsidP="00484678">
            <w:pPr>
              <w:pStyle w:val="NormalWeb"/>
              <w:spacing w:after="0" w:afterAutospacing="0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  <w:color w:val="000000"/>
              </w:rPr>
              <w:t xml:space="preserve">   </w:t>
            </w:r>
            <w:proofErr w:type="gramStart"/>
            <w:r w:rsidR="003E030B">
              <w:rPr>
                <w:rFonts w:asciiTheme="minorHAnsi" w:hAnsiTheme="minorHAnsi" w:cs="Arial"/>
                <w:color w:val="000000"/>
              </w:rPr>
              <w:t>valores</w:t>
            </w:r>
            <w:proofErr w:type="gramEnd"/>
            <w:r w:rsidR="003E030B">
              <w:rPr>
                <w:rFonts w:asciiTheme="minorHAnsi" w:hAnsiTheme="minorHAnsi" w:cs="Arial"/>
                <w:color w:val="000000"/>
              </w:rPr>
              <w:t xml:space="preserve"> </w:t>
            </w:r>
            <w:r w:rsidR="003E030B" w:rsidRPr="003E030B">
              <w:rPr>
                <w:rFonts w:asciiTheme="minorHAnsi" w:hAnsiTheme="minorHAnsi" w:cs="Arial"/>
                <w:color w:val="000000"/>
              </w:rPr>
              <w:t> ren</w:t>
            </w:r>
            <w:r w:rsidR="003E030B">
              <w:rPr>
                <w:rFonts w:asciiTheme="minorHAnsi" w:hAnsiTheme="minorHAnsi" w:cs="Arial"/>
                <w:color w:val="000000"/>
              </w:rPr>
              <w:t>ovados</w:t>
            </w:r>
            <w:r w:rsidR="003E030B" w:rsidRPr="003E030B">
              <w:rPr>
                <w:rFonts w:asciiTheme="minorHAnsi" w:hAnsiTheme="minorHAnsi" w:cs="Arial"/>
                <w:color w:val="000000"/>
              </w:rPr>
              <w:t>.</w:t>
            </w:r>
          </w:p>
        </w:tc>
        <w:tc>
          <w:tcPr>
            <w:tcW w:w="2629" w:type="dxa"/>
          </w:tcPr>
          <w:p w:rsidR="00267938" w:rsidRDefault="00267938" w:rsidP="006D4704">
            <w:pPr>
              <w:jc w:val="center"/>
              <w:rPr>
                <w:sz w:val="24"/>
                <w:szCs w:val="24"/>
              </w:rPr>
            </w:pPr>
          </w:p>
          <w:p w:rsidR="003E030B" w:rsidRPr="00267938" w:rsidRDefault="003E030B" w:rsidP="00953B68">
            <w:pPr>
              <w:pStyle w:val="NormalWeb"/>
              <w:spacing w:before="0" w:beforeAutospacing="0" w:after="0" w:afterAutospacing="0"/>
              <w:jc w:val="both"/>
            </w:pPr>
          </w:p>
        </w:tc>
        <w:tc>
          <w:tcPr>
            <w:tcW w:w="2629" w:type="dxa"/>
          </w:tcPr>
          <w:p w:rsidR="003E030B" w:rsidRPr="006D4704" w:rsidRDefault="003E030B" w:rsidP="006D47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0" w:type="dxa"/>
          </w:tcPr>
          <w:p w:rsidR="003E030B" w:rsidRPr="006D4704" w:rsidRDefault="003E030B" w:rsidP="006D4704">
            <w:pPr>
              <w:jc w:val="center"/>
              <w:rPr>
                <w:sz w:val="24"/>
                <w:szCs w:val="24"/>
              </w:rPr>
            </w:pPr>
          </w:p>
        </w:tc>
      </w:tr>
      <w:tr w:rsidR="003E030B" w:rsidRPr="006D4704" w:rsidTr="00484678">
        <w:trPr>
          <w:gridAfter w:val="1"/>
          <w:wAfter w:w="38" w:type="dxa"/>
        </w:trPr>
        <w:tc>
          <w:tcPr>
            <w:tcW w:w="2376" w:type="dxa"/>
          </w:tcPr>
          <w:p w:rsidR="003E030B" w:rsidRPr="006D4704" w:rsidRDefault="003E030B" w:rsidP="006D47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29" w:type="dxa"/>
          </w:tcPr>
          <w:p w:rsidR="003E030B" w:rsidRPr="006D4704" w:rsidRDefault="003E030B" w:rsidP="006D4704">
            <w:pPr>
              <w:jc w:val="center"/>
              <w:rPr>
                <w:sz w:val="24"/>
                <w:szCs w:val="24"/>
              </w:rPr>
            </w:pPr>
            <w:r w:rsidRPr="003E030B">
              <w:rPr>
                <w:rFonts w:cs="Arial"/>
              </w:rPr>
              <w:t>No se trata solamente de principios comunes, sino de valores comunes que todos debemos consolidar</w:t>
            </w:r>
          </w:p>
        </w:tc>
        <w:tc>
          <w:tcPr>
            <w:tcW w:w="2629" w:type="dxa"/>
          </w:tcPr>
          <w:p w:rsidR="003E030B" w:rsidRPr="00484678" w:rsidRDefault="00484678" w:rsidP="00484678">
            <w:pPr>
              <w:pStyle w:val="NormalWeb"/>
              <w:spacing w:before="0" w:beforeAutospacing="0" w:after="0" w:afterAutospacing="0" w:line="276" w:lineRule="auto"/>
              <w:jc w:val="both"/>
              <w:rPr>
                <w:rFonts w:ascii="Calibri" w:hAnsi="Calibri" w:cs="Arial"/>
                <w:color w:val="000000"/>
              </w:rPr>
            </w:pPr>
            <w:r w:rsidRPr="00484678">
              <w:rPr>
                <w:rFonts w:ascii="Calibri" w:hAnsi="Calibri" w:cs="Arial"/>
                <w:color w:val="000000"/>
              </w:rPr>
              <w:t>F</w:t>
            </w:r>
            <w:r>
              <w:rPr>
                <w:rFonts w:ascii="Calibri" w:hAnsi="Calibri" w:cs="Arial"/>
                <w:color w:val="000000"/>
              </w:rPr>
              <w:t xml:space="preserve">acilitar </w:t>
            </w:r>
            <w:r w:rsidRPr="00484678">
              <w:rPr>
                <w:rFonts w:ascii="Calibri" w:hAnsi="Calibri" w:cs="Arial"/>
                <w:color w:val="000000"/>
              </w:rPr>
              <w:t xml:space="preserve">acceso a la tecnología para que, en el curso del próximo decenio, </w:t>
            </w:r>
            <w:r>
              <w:rPr>
                <w:rFonts w:ascii="Calibri" w:hAnsi="Calibri" w:cs="Arial"/>
                <w:color w:val="000000"/>
              </w:rPr>
              <w:t>todos los habitantes</w:t>
            </w:r>
            <w:r w:rsidRPr="00484678">
              <w:rPr>
                <w:rFonts w:ascii="Calibri" w:hAnsi="Calibri" w:cs="Arial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Arial"/>
                <w:color w:val="000000"/>
              </w:rPr>
              <w:t>esten</w:t>
            </w:r>
            <w:proofErr w:type="spellEnd"/>
            <w:r w:rsidRPr="00484678">
              <w:rPr>
                <w:rFonts w:ascii="Calibri" w:hAnsi="Calibri" w:cs="Arial"/>
                <w:color w:val="000000"/>
              </w:rPr>
              <w:t xml:space="preserve"> a una distancia irrisoria de los servicios de telecomunicaciones vocales y de datos.</w:t>
            </w:r>
          </w:p>
        </w:tc>
        <w:tc>
          <w:tcPr>
            <w:tcW w:w="2629" w:type="dxa"/>
          </w:tcPr>
          <w:p w:rsidR="003E030B" w:rsidRPr="006D4704" w:rsidRDefault="003E030B" w:rsidP="006D47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0" w:type="dxa"/>
          </w:tcPr>
          <w:p w:rsidR="003E030B" w:rsidRPr="006D4704" w:rsidRDefault="003E030B" w:rsidP="006D4704">
            <w:pPr>
              <w:jc w:val="center"/>
              <w:rPr>
                <w:sz w:val="24"/>
                <w:szCs w:val="24"/>
              </w:rPr>
            </w:pPr>
          </w:p>
        </w:tc>
      </w:tr>
      <w:tr w:rsidR="003E030B" w:rsidRPr="006D4704" w:rsidTr="00B2545A">
        <w:trPr>
          <w:gridAfter w:val="1"/>
          <w:wAfter w:w="38" w:type="dxa"/>
        </w:trPr>
        <w:tc>
          <w:tcPr>
            <w:tcW w:w="2376" w:type="dxa"/>
            <w:shd w:val="clear" w:color="auto" w:fill="FFFF00"/>
          </w:tcPr>
          <w:p w:rsidR="003E030B" w:rsidRPr="006D4704" w:rsidRDefault="003E030B" w:rsidP="006D47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29" w:type="dxa"/>
            <w:shd w:val="clear" w:color="auto" w:fill="FFFF00"/>
          </w:tcPr>
          <w:p w:rsidR="003E030B" w:rsidRPr="006D4704" w:rsidRDefault="003E030B" w:rsidP="006D47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29" w:type="dxa"/>
            <w:shd w:val="clear" w:color="auto" w:fill="FFFF00"/>
          </w:tcPr>
          <w:p w:rsidR="003E030B" w:rsidRPr="00F4234E" w:rsidRDefault="003E030B" w:rsidP="00F4234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629" w:type="dxa"/>
            <w:shd w:val="clear" w:color="auto" w:fill="FFFF00"/>
          </w:tcPr>
          <w:p w:rsidR="003E030B" w:rsidRPr="006D4704" w:rsidRDefault="003E030B" w:rsidP="006D47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0" w:type="dxa"/>
            <w:shd w:val="clear" w:color="auto" w:fill="FFFF00"/>
          </w:tcPr>
          <w:p w:rsidR="003E030B" w:rsidRPr="006D4704" w:rsidRDefault="003E030B" w:rsidP="006D4704">
            <w:pPr>
              <w:jc w:val="center"/>
              <w:rPr>
                <w:sz w:val="24"/>
                <w:szCs w:val="24"/>
              </w:rPr>
            </w:pPr>
          </w:p>
        </w:tc>
      </w:tr>
      <w:tr w:rsidR="003E030B" w:rsidRPr="006D4704" w:rsidTr="00484678">
        <w:tc>
          <w:tcPr>
            <w:tcW w:w="2376" w:type="dxa"/>
          </w:tcPr>
          <w:p w:rsidR="003E030B" w:rsidRPr="006A3B1F" w:rsidRDefault="003E030B" w:rsidP="006D4704">
            <w:pPr>
              <w:jc w:val="center"/>
              <w:rPr>
                <w:sz w:val="24"/>
                <w:szCs w:val="24"/>
              </w:rPr>
            </w:pPr>
            <w:r w:rsidRPr="006A3B1F">
              <w:rPr>
                <w:sz w:val="24"/>
                <w:szCs w:val="24"/>
                <w:highlight w:val="green"/>
              </w:rPr>
              <w:t>KUNIO NAKAMURA, EMPRESARIO</w:t>
            </w:r>
          </w:p>
        </w:tc>
        <w:tc>
          <w:tcPr>
            <w:tcW w:w="2629" w:type="dxa"/>
          </w:tcPr>
          <w:p w:rsidR="003E030B" w:rsidRPr="006D4704" w:rsidRDefault="00267938" w:rsidP="00484678">
            <w:pPr>
              <w:rPr>
                <w:sz w:val="28"/>
                <w:szCs w:val="28"/>
              </w:rPr>
            </w:pPr>
            <w:r>
              <w:rPr>
                <w:rFonts w:cs="Arial"/>
              </w:rPr>
              <w:t xml:space="preserve">Para una sociedad de ubicuidad, </w:t>
            </w:r>
            <w:r w:rsidR="00484678" w:rsidRPr="00484678">
              <w:rPr>
                <w:rFonts w:cs="Arial"/>
              </w:rPr>
              <w:t>lo consumidores demandan conexiones entre teléfonos y cámaras en tiempo real y así se podría</w:t>
            </w:r>
            <w:r>
              <w:rPr>
                <w:rFonts w:cs="Arial"/>
              </w:rPr>
              <w:t>n</w:t>
            </w:r>
            <w:r w:rsidR="00484678" w:rsidRPr="00484678">
              <w:rPr>
                <w:rFonts w:cs="Arial"/>
              </w:rPr>
              <w:t xml:space="preserve"> monitorear dentro y fuera de</w:t>
            </w:r>
            <w:r w:rsidR="00484678">
              <w:rPr>
                <w:rFonts w:cs="Arial"/>
              </w:rPr>
              <w:t xml:space="preserve"> sus casas, a sus mascotas o hijos</w:t>
            </w:r>
          </w:p>
        </w:tc>
        <w:tc>
          <w:tcPr>
            <w:tcW w:w="2629" w:type="dxa"/>
          </w:tcPr>
          <w:p w:rsidR="003E030B" w:rsidRPr="00F4234E" w:rsidRDefault="003E030B" w:rsidP="00302F3A">
            <w:pPr>
              <w:jc w:val="both"/>
              <w:rPr>
                <w:sz w:val="28"/>
                <w:szCs w:val="28"/>
              </w:rPr>
            </w:pPr>
            <w:r w:rsidRPr="00F4234E">
              <w:rPr>
                <w:rFonts w:cs="Arial"/>
              </w:rPr>
              <w:t xml:space="preserve">En </w:t>
            </w:r>
            <w:r w:rsidRPr="00F4234E">
              <w:rPr>
                <w:rFonts w:cs="Arial"/>
              </w:rPr>
              <w:t>la sociedad</w:t>
            </w:r>
            <w:r w:rsidRPr="00F4234E">
              <w:rPr>
                <w:rFonts w:cs="Arial"/>
              </w:rPr>
              <w:t xml:space="preserve"> de la ubicuidad existen tres aspectos</w:t>
            </w:r>
            <w:r w:rsidRPr="00F4234E">
              <w:rPr>
                <w:rFonts w:cs="Arial"/>
              </w:rPr>
              <w:t>: infraestructura de redes, equipos terminales, y contenidos del servicio;</w:t>
            </w:r>
          </w:p>
        </w:tc>
        <w:tc>
          <w:tcPr>
            <w:tcW w:w="2629" w:type="dxa"/>
          </w:tcPr>
          <w:p w:rsidR="003E030B" w:rsidRPr="006D4704" w:rsidRDefault="003E030B" w:rsidP="006D470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68" w:type="dxa"/>
            <w:gridSpan w:val="2"/>
          </w:tcPr>
          <w:p w:rsidR="003E030B" w:rsidRPr="006A3B1F" w:rsidRDefault="003E030B" w:rsidP="006D4704">
            <w:pPr>
              <w:jc w:val="center"/>
              <w:rPr>
                <w:sz w:val="24"/>
                <w:szCs w:val="24"/>
              </w:rPr>
            </w:pPr>
            <w:proofErr w:type="spellStart"/>
            <w:r w:rsidRPr="006A3B1F">
              <w:rPr>
                <w:sz w:val="24"/>
                <w:szCs w:val="24"/>
              </w:rPr>
              <w:t>Asoc.Japonesa</w:t>
            </w:r>
            <w:proofErr w:type="spellEnd"/>
            <w:r w:rsidRPr="006A3B1F">
              <w:rPr>
                <w:sz w:val="24"/>
                <w:szCs w:val="24"/>
              </w:rPr>
              <w:t xml:space="preserve"> de Comunicación e Información de Redes</w:t>
            </w:r>
            <w:r>
              <w:rPr>
                <w:sz w:val="24"/>
                <w:szCs w:val="24"/>
              </w:rPr>
              <w:t xml:space="preserve"> CIAJ-2004, Sociedad de la Ubicuidad</w:t>
            </w:r>
          </w:p>
        </w:tc>
      </w:tr>
      <w:tr w:rsidR="003E030B" w:rsidRPr="006D4704" w:rsidTr="00484678">
        <w:tc>
          <w:tcPr>
            <w:tcW w:w="2376" w:type="dxa"/>
          </w:tcPr>
          <w:p w:rsidR="003E030B" w:rsidRPr="006D4704" w:rsidRDefault="003E030B" w:rsidP="006D4704">
            <w:pPr>
              <w:jc w:val="center"/>
              <w:rPr>
                <w:sz w:val="28"/>
                <w:szCs w:val="28"/>
              </w:rPr>
            </w:pPr>
            <w:r w:rsidRPr="006A3B1F">
              <w:rPr>
                <w:sz w:val="24"/>
                <w:szCs w:val="24"/>
                <w:highlight w:val="green"/>
              </w:rPr>
              <w:t>KUNIO NAKAMURA, EMPRESARIO</w:t>
            </w:r>
          </w:p>
        </w:tc>
        <w:tc>
          <w:tcPr>
            <w:tcW w:w="2629" w:type="dxa"/>
          </w:tcPr>
          <w:p w:rsidR="003E030B" w:rsidRPr="003E030B" w:rsidRDefault="003E030B" w:rsidP="003E030B">
            <w:pPr>
              <w:pStyle w:val="NormalWeb"/>
              <w:spacing w:before="0" w:beforeAutospacing="0" w:after="0" w:afterAutospacing="0"/>
              <w:jc w:val="both"/>
              <w:rPr>
                <w:rFonts w:ascii="Calibri" w:hAnsi="Calibri" w:cs="Arial"/>
              </w:rPr>
            </w:pPr>
            <w:r w:rsidRPr="003E030B">
              <w:rPr>
                <w:rFonts w:ascii="Calibri" w:hAnsi="Calibri" w:cs="Arial"/>
              </w:rPr>
              <w:t xml:space="preserve">La tecnología digital es esencial para la </w:t>
            </w:r>
            <w:r>
              <w:rPr>
                <w:rFonts w:ascii="Calibri" w:hAnsi="Calibri" w:cs="Arial"/>
              </w:rPr>
              <w:lastRenderedPageBreak/>
              <w:t xml:space="preserve">sociedad de la ubicuidad, </w:t>
            </w:r>
            <w:r w:rsidRPr="003E030B">
              <w:rPr>
                <w:rFonts w:ascii="Calibri" w:hAnsi="Calibri" w:cs="Arial"/>
              </w:rPr>
              <w:t xml:space="preserve">una sociedad donde cualquiera puede disfrutar cualquier lugar y </w:t>
            </w:r>
            <w:r>
              <w:rPr>
                <w:rFonts w:ascii="Calibri" w:hAnsi="Calibri" w:cs="Arial"/>
              </w:rPr>
              <w:t xml:space="preserve">a </w:t>
            </w:r>
            <w:r w:rsidRPr="003E030B">
              <w:rPr>
                <w:rFonts w:ascii="Calibri" w:hAnsi="Calibri" w:cs="Arial"/>
              </w:rPr>
              <w:t>cualquier hora</w:t>
            </w:r>
          </w:p>
        </w:tc>
        <w:tc>
          <w:tcPr>
            <w:tcW w:w="2629" w:type="dxa"/>
          </w:tcPr>
          <w:p w:rsidR="003E030B" w:rsidRPr="00484678" w:rsidRDefault="003E030B" w:rsidP="00F4234E">
            <w:pPr>
              <w:jc w:val="both"/>
              <w:rPr>
                <w:sz w:val="28"/>
                <w:szCs w:val="28"/>
              </w:rPr>
            </w:pPr>
            <w:r w:rsidRPr="00484678">
              <w:rPr>
                <w:rFonts w:cs="Arial"/>
              </w:rPr>
              <w:lastRenderedPageBreak/>
              <w:t>La</w:t>
            </w:r>
            <w:r w:rsidRPr="00484678">
              <w:rPr>
                <w:rFonts w:cs="Arial"/>
              </w:rPr>
              <w:t xml:space="preserve"> mitad de la población de usuarios de internet en </w:t>
            </w:r>
            <w:r w:rsidRPr="00484678">
              <w:rPr>
                <w:rFonts w:cs="Arial"/>
              </w:rPr>
              <w:lastRenderedPageBreak/>
              <w:t>Japón está usando línea de banda ancha, como ADSL CATV y FITH</w:t>
            </w:r>
            <w:bookmarkStart w:id="0" w:name="_GoBack"/>
            <w:bookmarkEnd w:id="0"/>
          </w:p>
        </w:tc>
        <w:tc>
          <w:tcPr>
            <w:tcW w:w="2629" w:type="dxa"/>
          </w:tcPr>
          <w:p w:rsidR="003E030B" w:rsidRPr="006D4704" w:rsidRDefault="003E030B" w:rsidP="006D470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68" w:type="dxa"/>
            <w:gridSpan w:val="2"/>
          </w:tcPr>
          <w:p w:rsidR="003E030B" w:rsidRPr="006D4704" w:rsidRDefault="003E030B" w:rsidP="006D4704">
            <w:pPr>
              <w:jc w:val="center"/>
              <w:rPr>
                <w:sz w:val="28"/>
                <w:szCs w:val="28"/>
              </w:rPr>
            </w:pPr>
          </w:p>
        </w:tc>
      </w:tr>
      <w:tr w:rsidR="003E030B" w:rsidTr="00484678">
        <w:tc>
          <w:tcPr>
            <w:tcW w:w="2376" w:type="dxa"/>
          </w:tcPr>
          <w:p w:rsidR="003E030B" w:rsidRDefault="00484678" w:rsidP="006D4704">
            <w:pPr>
              <w:jc w:val="center"/>
              <w:rPr>
                <w:sz w:val="28"/>
                <w:szCs w:val="28"/>
              </w:rPr>
            </w:pPr>
            <w:r w:rsidRPr="006A3B1F">
              <w:rPr>
                <w:sz w:val="24"/>
                <w:szCs w:val="24"/>
                <w:highlight w:val="green"/>
              </w:rPr>
              <w:lastRenderedPageBreak/>
              <w:t>KUNIO NAKAMURA, EMPRESARIO</w:t>
            </w:r>
          </w:p>
        </w:tc>
        <w:tc>
          <w:tcPr>
            <w:tcW w:w="2629" w:type="dxa"/>
          </w:tcPr>
          <w:p w:rsidR="00267938" w:rsidRPr="00267938" w:rsidRDefault="00267938" w:rsidP="00267938">
            <w:pPr>
              <w:pStyle w:val="NormalWeb"/>
              <w:spacing w:before="0" w:beforeAutospacing="0" w:after="0" w:afterAutospacing="0"/>
              <w:jc w:val="both"/>
              <w:rPr>
                <w:rFonts w:ascii="Calibri" w:hAnsi="Calibri" w:cs="Arial"/>
              </w:rPr>
            </w:pPr>
            <w:r w:rsidRPr="00267938">
              <w:rPr>
                <w:rFonts w:ascii="Calibri" w:hAnsi="Calibri" w:cs="Arial"/>
              </w:rPr>
              <w:t>seis millones de personas pueden recibir transmisiones digitales, desde 5 hasta canales de televisión con diferentes contenidos educativos</w:t>
            </w:r>
          </w:p>
          <w:p w:rsidR="003E030B" w:rsidRDefault="003E030B" w:rsidP="006D470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29" w:type="dxa"/>
          </w:tcPr>
          <w:p w:rsidR="00484678" w:rsidRPr="00484678" w:rsidRDefault="00484678" w:rsidP="00484678">
            <w:pPr>
              <w:pStyle w:val="NormalWeb"/>
              <w:spacing w:before="0" w:beforeAutospacing="0" w:after="0" w:afterAutospacing="0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En Japó</w:t>
            </w:r>
            <w:r w:rsidRPr="00484678">
              <w:rPr>
                <w:rFonts w:asciiTheme="minorHAnsi" w:hAnsiTheme="minorHAnsi" w:cs="Arial"/>
              </w:rPr>
              <w:t>n ahora la educación las escuelas están conectadas y hay un máquina por cada diez estudiantes; las clases abiertas al aire utilizan terminales móviles e internet</w:t>
            </w:r>
          </w:p>
          <w:p w:rsidR="003E030B" w:rsidRPr="00484678" w:rsidRDefault="003E030B" w:rsidP="006D470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29" w:type="dxa"/>
          </w:tcPr>
          <w:p w:rsidR="003E030B" w:rsidRDefault="003E030B" w:rsidP="006D470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68" w:type="dxa"/>
            <w:gridSpan w:val="2"/>
          </w:tcPr>
          <w:p w:rsidR="003E030B" w:rsidRDefault="003E030B" w:rsidP="006D4704">
            <w:pPr>
              <w:jc w:val="center"/>
              <w:rPr>
                <w:sz w:val="28"/>
                <w:szCs w:val="28"/>
              </w:rPr>
            </w:pPr>
          </w:p>
        </w:tc>
      </w:tr>
      <w:tr w:rsidR="003E030B" w:rsidTr="00484678">
        <w:tc>
          <w:tcPr>
            <w:tcW w:w="2376" w:type="dxa"/>
          </w:tcPr>
          <w:p w:rsidR="003E030B" w:rsidRDefault="00B2545A" w:rsidP="006D4704">
            <w:pPr>
              <w:jc w:val="center"/>
              <w:rPr>
                <w:sz w:val="28"/>
                <w:szCs w:val="28"/>
              </w:rPr>
            </w:pPr>
            <w:r w:rsidRPr="006A3B1F">
              <w:rPr>
                <w:sz w:val="24"/>
                <w:szCs w:val="24"/>
                <w:highlight w:val="green"/>
              </w:rPr>
              <w:t>KUNIO NAKAMURA, EMPRESARIO</w:t>
            </w:r>
          </w:p>
        </w:tc>
        <w:tc>
          <w:tcPr>
            <w:tcW w:w="2629" w:type="dxa"/>
          </w:tcPr>
          <w:p w:rsidR="003E030B" w:rsidRDefault="00267938" w:rsidP="00267938">
            <w:pPr>
              <w:pStyle w:val="NormalWeb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267938">
              <w:rPr>
                <w:rFonts w:ascii="Calibri" w:hAnsi="Calibri" w:cs="Arial"/>
              </w:rPr>
              <w:t>En un 60% los televisores LCD han contribuido a la evolución de una sociedad digital con redes de trabajo</w:t>
            </w:r>
            <w:r>
              <w:rPr>
                <w:rFonts w:ascii="Calibri" w:hAnsi="Calibri" w:cs="Arial"/>
              </w:rPr>
              <w:t>.</w:t>
            </w:r>
            <w:r w:rsidRPr="00267938">
              <w:rPr>
                <w:rFonts w:ascii="Calibri" w:hAnsi="Calibri" w:cs="Arial"/>
              </w:rPr>
              <w:t xml:space="preserve"> </w:t>
            </w:r>
          </w:p>
        </w:tc>
        <w:tc>
          <w:tcPr>
            <w:tcW w:w="2629" w:type="dxa"/>
          </w:tcPr>
          <w:p w:rsidR="003E030B" w:rsidRPr="00267938" w:rsidRDefault="00267938" w:rsidP="00267938">
            <w:pPr>
              <w:pStyle w:val="NormalWeb"/>
              <w:spacing w:before="0" w:beforeAutospacing="0" w:after="0" w:afterAutospacing="0" w:line="276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D</w:t>
            </w:r>
            <w:r w:rsidRPr="008D4613">
              <w:rPr>
                <w:rFonts w:asciiTheme="minorHAnsi" w:hAnsiTheme="minorHAnsi" w:cs="Arial"/>
              </w:rPr>
              <w:t>ebe existir una saludable coexistencia de lo real y lo vi</w:t>
            </w:r>
            <w:r>
              <w:rPr>
                <w:rFonts w:asciiTheme="minorHAnsi" w:hAnsiTheme="minorHAnsi" w:cs="Arial"/>
              </w:rPr>
              <w:t>rtual, así por ejemplo el</w:t>
            </w:r>
            <w:r w:rsidRPr="008D4613">
              <w:rPr>
                <w:rFonts w:asciiTheme="minorHAnsi" w:hAnsiTheme="minorHAnsi" w:cs="Arial"/>
              </w:rPr>
              <w:t xml:space="preserve"> disfrute de un juego de béisbol, entre la sensación real dentro del estadio y frente a un televisor</w:t>
            </w:r>
          </w:p>
        </w:tc>
        <w:tc>
          <w:tcPr>
            <w:tcW w:w="2629" w:type="dxa"/>
          </w:tcPr>
          <w:p w:rsidR="003E030B" w:rsidRDefault="003E030B" w:rsidP="006D470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68" w:type="dxa"/>
            <w:gridSpan w:val="2"/>
          </w:tcPr>
          <w:p w:rsidR="003E030B" w:rsidRDefault="003E030B" w:rsidP="006D4704">
            <w:pPr>
              <w:jc w:val="center"/>
              <w:rPr>
                <w:sz w:val="28"/>
                <w:szCs w:val="28"/>
              </w:rPr>
            </w:pPr>
          </w:p>
        </w:tc>
      </w:tr>
      <w:tr w:rsidR="003E030B" w:rsidTr="00484678">
        <w:tc>
          <w:tcPr>
            <w:tcW w:w="2376" w:type="dxa"/>
          </w:tcPr>
          <w:p w:rsidR="003E030B" w:rsidRDefault="00B2545A" w:rsidP="006D4704">
            <w:pPr>
              <w:jc w:val="center"/>
              <w:rPr>
                <w:sz w:val="28"/>
                <w:szCs w:val="28"/>
              </w:rPr>
            </w:pPr>
            <w:r w:rsidRPr="006A3B1F">
              <w:rPr>
                <w:sz w:val="24"/>
                <w:szCs w:val="24"/>
                <w:highlight w:val="green"/>
              </w:rPr>
              <w:t>KUNIO NAKAMURA, EMPRESARIO</w:t>
            </w:r>
          </w:p>
        </w:tc>
        <w:tc>
          <w:tcPr>
            <w:tcW w:w="2629" w:type="dxa"/>
          </w:tcPr>
          <w:p w:rsidR="00953B68" w:rsidRPr="00953B68" w:rsidRDefault="00953B68" w:rsidP="00953B68">
            <w:pPr>
              <w:pStyle w:val="NormalWeb"/>
              <w:spacing w:before="0" w:beforeAutospacing="0" w:after="0" w:afterAutospacing="0"/>
              <w:jc w:val="both"/>
              <w:rPr>
                <w:rFonts w:asciiTheme="minorHAnsi" w:hAnsiTheme="minorHAnsi" w:cs="Arial"/>
              </w:rPr>
            </w:pPr>
            <w:r w:rsidRPr="00953B68">
              <w:rPr>
                <w:rFonts w:asciiTheme="minorHAnsi" w:hAnsiTheme="minorHAnsi" w:cs="Arial"/>
              </w:rPr>
              <w:t xml:space="preserve">En un 60% los televisores LCD han contribuido a la evolución de una sociedad digital con redes de trabajo, seis </w:t>
            </w:r>
            <w:r w:rsidRPr="00953B68">
              <w:rPr>
                <w:rFonts w:asciiTheme="minorHAnsi" w:hAnsiTheme="minorHAnsi" w:cs="Arial"/>
              </w:rPr>
              <w:lastRenderedPageBreak/>
              <w:t>millones de personas pueden recibir transmisiones digitales, desde 5 hasta canales de televisión con diferentes contenidos educativos</w:t>
            </w:r>
          </w:p>
          <w:p w:rsidR="003E030B" w:rsidRDefault="003E030B" w:rsidP="006D470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29" w:type="dxa"/>
          </w:tcPr>
          <w:p w:rsidR="003E030B" w:rsidRDefault="003E030B" w:rsidP="006D470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29" w:type="dxa"/>
          </w:tcPr>
          <w:p w:rsidR="003E030B" w:rsidRDefault="003E030B" w:rsidP="006D470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68" w:type="dxa"/>
            <w:gridSpan w:val="2"/>
          </w:tcPr>
          <w:p w:rsidR="003E030B" w:rsidRDefault="003E030B" w:rsidP="006D4704">
            <w:pPr>
              <w:jc w:val="center"/>
              <w:rPr>
                <w:sz w:val="28"/>
                <w:szCs w:val="28"/>
              </w:rPr>
            </w:pPr>
          </w:p>
        </w:tc>
      </w:tr>
      <w:tr w:rsidR="003E030B" w:rsidTr="00484678">
        <w:tc>
          <w:tcPr>
            <w:tcW w:w="2376" w:type="dxa"/>
          </w:tcPr>
          <w:p w:rsidR="003E030B" w:rsidRDefault="003E030B" w:rsidP="006D470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29" w:type="dxa"/>
          </w:tcPr>
          <w:p w:rsidR="003E030B" w:rsidRDefault="003E030B" w:rsidP="006D470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29" w:type="dxa"/>
          </w:tcPr>
          <w:p w:rsidR="003E030B" w:rsidRDefault="003E030B" w:rsidP="006D470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29" w:type="dxa"/>
          </w:tcPr>
          <w:p w:rsidR="003E030B" w:rsidRDefault="003E030B" w:rsidP="006D470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68" w:type="dxa"/>
            <w:gridSpan w:val="2"/>
          </w:tcPr>
          <w:p w:rsidR="003E030B" w:rsidRDefault="003E030B" w:rsidP="006D4704">
            <w:pPr>
              <w:jc w:val="center"/>
              <w:rPr>
                <w:sz w:val="28"/>
                <w:szCs w:val="28"/>
              </w:rPr>
            </w:pPr>
          </w:p>
        </w:tc>
      </w:tr>
      <w:tr w:rsidR="003E030B" w:rsidTr="00484678">
        <w:tc>
          <w:tcPr>
            <w:tcW w:w="2376" w:type="dxa"/>
          </w:tcPr>
          <w:p w:rsidR="003E030B" w:rsidRDefault="003E030B" w:rsidP="006D470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29" w:type="dxa"/>
          </w:tcPr>
          <w:p w:rsidR="003E030B" w:rsidRDefault="003E030B" w:rsidP="006D470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29" w:type="dxa"/>
          </w:tcPr>
          <w:p w:rsidR="003E030B" w:rsidRDefault="003E030B" w:rsidP="006D470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29" w:type="dxa"/>
          </w:tcPr>
          <w:p w:rsidR="003E030B" w:rsidRDefault="003E030B" w:rsidP="006D470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68" w:type="dxa"/>
            <w:gridSpan w:val="2"/>
          </w:tcPr>
          <w:p w:rsidR="003E030B" w:rsidRDefault="003E030B" w:rsidP="006D4704">
            <w:pPr>
              <w:jc w:val="center"/>
              <w:rPr>
                <w:sz w:val="28"/>
                <w:szCs w:val="28"/>
              </w:rPr>
            </w:pPr>
          </w:p>
        </w:tc>
      </w:tr>
    </w:tbl>
    <w:p w:rsidR="006D4704" w:rsidRPr="006D4704" w:rsidRDefault="006D4704" w:rsidP="006D4704">
      <w:pPr>
        <w:jc w:val="center"/>
        <w:rPr>
          <w:sz w:val="28"/>
          <w:szCs w:val="28"/>
        </w:rPr>
      </w:pPr>
    </w:p>
    <w:p w:rsidR="006D4704" w:rsidRPr="006D4704" w:rsidRDefault="006D4704">
      <w:pPr>
        <w:rPr>
          <w:sz w:val="28"/>
          <w:szCs w:val="28"/>
        </w:rPr>
      </w:pPr>
    </w:p>
    <w:sectPr w:rsidR="006D4704" w:rsidRPr="006D4704" w:rsidSect="006D4704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A72689"/>
    <w:multiLevelType w:val="hybridMultilevel"/>
    <w:tmpl w:val="0AB41060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0220C47"/>
    <w:multiLevelType w:val="hybridMultilevel"/>
    <w:tmpl w:val="481CD804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194C3C"/>
    <w:multiLevelType w:val="hybridMultilevel"/>
    <w:tmpl w:val="DDF6A5B8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20D0"/>
    <w:rsid w:val="00267938"/>
    <w:rsid w:val="00302F3A"/>
    <w:rsid w:val="003E030B"/>
    <w:rsid w:val="00484678"/>
    <w:rsid w:val="006A3B1F"/>
    <w:rsid w:val="006D4704"/>
    <w:rsid w:val="00953B68"/>
    <w:rsid w:val="00B2545A"/>
    <w:rsid w:val="00B320D0"/>
    <w:rsid w:val="00DE3D76"/>
    <w:rsid w:val="00F42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6D47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3E03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C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6D47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3E03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4</Pages>
  <Words>487</Words>
  <Characters>2681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Nelson Galarza</dc:creator>
  <cp:keywords/>
  <dc:description/>
  <cp:lastModifiedBy>Nelson Galarza</cp:lastModifiedBy>
  <cp:revision>3</cp:revision>
  <dcterms:created xsi:type="dcterms:W3CDTF">2018-04-06T05:02:00Z</dcterms:created>
  <dcterms:modified xsi:type="dcterms:W3CDTF">2018-04-06T06:21:00Z</dcterms:modified>
</cp:coreProperties>
</file>