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spacing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drawing>
          <wp:inline distB="114300" distT="114300" distL="114300" distR="114300">
            <wp:extent cx="524665" cy="540096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4665" cy="5400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Instituto Tecnológico y de Estudios Superiores de Monterrey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Campus Estado de México.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Profesor: Dr. Octavio Islas C.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Materia: Relaciones Públicas.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Equipo 6.</w:t>
      </w:r>
    </w:p>
    <w:p w:rsidR="00000000" w:rsidDel="00000000" w:rsidP="00000000" w:rsidRDefault="00000000" w:rsidRPr="00000000">
      <w:pPr>
        <w:pBdr/>
        <w:spacing w:line="276" w:lineRule="auto"/>
        <w:contextualSpacing w:val="0"/>
        <w:jc w:val="right"/>
        <w:rPr>
          <w:rFonts w:ascii="Times New Roman" w:cs="Times New Roman" w:eastAsia="Times New Roman" w:hAnsi="Times New Roman"/>
          <w:b w:val="1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Actividad 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Deberán buscar los estudios más recientes (2014, 2015, 2016) de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78203c"/>
            <w:sz w:val="24"/>
            <w:szCs w:val="24"/>
            <w:rtl w:val="0"/>
          </w:rPr>
          <w:t xml:space="preserve"> Interbrand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,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78203c"/>
            <w:sz w:val="24"/>
            <w:szCs w:val="24"/>
            <w:rtl w:val="0"/>
          </w:rPr>
          <w:t xml:space="preserve">Brandz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 y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78203c"/>
            <w:sz w:val="24"/>
            <w:szCs w:val="24"/>
            <w:rtl w:val="0"/>
          </w:rPr>
          <w:t xml:space="preserve">Forbes 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sobre las marcas más valiosas del mundo.</w:t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b w:val="1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444444"/>
          <w:sz w:val="24"/>
          <w:szCs w:val="24"/>
          <w:rtl w:val="0"/>
        </w:rPr>
        <w:t xml:space="preserve">1. Realizar tablas comparativas de las metodologías y variables considerados en cada estudio.</w:t>
      </w:r>
    </w:p>
    <w:tbl>
      <w:tblPr>
        <w:tblStyle w:val="Table1"/>
        <w:bidiVisual w:val="0"/>
        <w:tblW w:w="95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0"/>
        <w:gridCol w:w="6570"/>
        <w:tblGridChange w:id="0">
          <w:tblGrid>
            <w:gridCol w:w="3000"/>
            <w:gridCol w:w="657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METODOLOGÍAS Y VARIABLES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INTERBRAND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72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Para que una marca pueda ser sometida a una valoración: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1.La marca debe tener presencia en al menos 3 continentes.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2.- Debe tener una amplia cobertura geográfica en mercados crecientes y emergentes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3.- el 30% de los ingresos de fuera del país de origen y no más del 50% de los ingresos debe venir del mismo continente.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72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Establece el valor de la marca de acuerdo a 3 variables: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right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1.- El comportamiento y el desempeño financiero de los productos o servicios de la marca.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right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2.- El papel que juega la marca para influir en la elección del consumidor.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right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3.- La fortaleza de la marca de acuerdo a los ingresos percibidos.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36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BRANDZ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72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Metodología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right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 Además de incluir a un panel de expertos y a una investigación financiera, Brandz incluye un panorama de consumidores, lo que hace la diferencia de otros estudios.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right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La investigación por parte de Millward Brown incluye 2 Millones de consumidores y más de 10,000 marcas diferentes en más de 30 países.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1.- Se analizan los ingresos de la marca  (Estados financieros anuales).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2.  Se analizan precios, conveniencia, disponibilidad y distribución. Se obtienen resultados sobre que tan presente está la marca en los consumidores.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3.- Se calcula el valor financiero y se multiplica por la escala de la contribución de marca que es expresada en un porcentaje del valor financiero, esto a su vez genera el valor de marca. 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right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72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 Los 3 parámetros de la valoración son: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1.-Significancia.- lealtad a la marca y nivel de satisfacción.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2.-Diferencia: Deben ser únicas en una tendencia positiva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both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3.-Sobresalientes: En su género.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FORBES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72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Metodología: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Para determinar cuáles son las mejores marcas, evalúan a más de 200 alrededor del mundo: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1.- El primer requisito es que tengan presencia en EU (deja fuera a marcas como la multinacional en telecomunicaciones VODAFONE  y  la estatal CHINA MOBILE).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2.- Innovación es uno de requisitos de valoración, al igual que la mejora de las líneas de productos existentes.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3.- Evalúan el incremento del valor de la marca.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4.-Los ingresos percibidos anualmente y los gastos en publicidad.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b w:val="1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444444"/>
          <w:sz w:val="24"/>
          <w:szCs w:val="24"/>
          <w:rtl w:val="0"/>
        </w:rPr>
        <w:t xml:space="preserve">2. Realizar un listado de las 10 marcas más valiosas del mundo según cada estudio y cada año.</w:t>
      </w:r>
    </w:p>
    <w:tbl>
      <w:tblPr>
        <w:tblStyle w:val="Table2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INTERBRAND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2016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MERCEDES-BENZ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MERCEDES-BENZ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BRANDZ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2016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AT&amp;T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VISA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FACEBOOK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AT&amp;T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VISA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VISA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VERIZON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AT&amp;T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VERIZON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MARLBORO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MARLBORO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FORBES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2016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FACEBOOK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DISNEY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 DONALD’S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rtl w:val="0"/>
              </w:rPr>
              <w:t xml:space="preserve">LOUIS VUITTON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FACEBOOK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76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3. Del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444444"/>
          <w:sz w:val="24"/>
          <w:szCs w:val="24"/>
          <w:rtl w:val="0"/>
        </w:rPr>
        <w:t xml:space="preserve">top ten</w:t>
      </w: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 de las marcas más valiosas, identificar cuáles marcas son distintivas del desarrollo de la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444444"/>
          <w:sz w:val="24"/>
          <w:szCs w:val="24"/>
          <w:rtl w:val="0"/>
        </w:rPr>
        <w:t xml:space="preserve">sociedad de la información y el conocimiento (TICs e Internet) </w:t>
      </w: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-cada año también-.</w:t>
      </w:r>
    </w:p>
    <w:tbl>
      <w:tblPr>
        <w:tblStyle w:val="Table5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2016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AT&amp;T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AT&amp;T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FACEBOOK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VERIZON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VERIZON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4. ¿Cuántas marcas estadounidenses aparecen en los tres estudios de 2016 (considerando todas las marcas? ¿Cuáles son?</w:t>
      </w:r>
    </w:p>
    <w:tbl>
      <w:tblPr>
        <w:tblStyle w:val="Table6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INTERBRAND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BRANDZ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FORBES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APPLE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MICROSOFT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AT&amp;T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FACEBOOK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GOOGLE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VISA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MCDONALD’S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VERIZON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INTEL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DISNEY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MCDONALD’S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CISCO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INTEL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IBM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ORACLE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FACEBOOK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MARLBORO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AT&amp;T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CISCO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COCA-COLA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DISNEY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ORACLE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WELLS FARGO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WAL-MART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NIKE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GENERAL ELECTRIC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BUDWEISER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PEPSI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UPS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HEWLETT PACKARD ENTERPRISES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GILLETTE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DISNEY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AMAZON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AMERICAN EXPRESS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MASTER CARD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VISA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PAMPERS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STARBUCKS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FACEBOOK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UPS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NIKE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ESPN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BUDWEISER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THE HOME DEPOT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FRITO LAY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J.P. MORGAN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BUDWEISER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FORD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EBAY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WAL-MART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FORD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AMERICAN EXPRESS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FOX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KELLOGG’S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PAMPERS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UPS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HEWLETT PACKARD ENTERPRISES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SUBWAY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THE HOME DEPOT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THOMSON REUTERS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CITI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ORACLE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PAMPERS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GOLDMAN SACH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INTEL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J.P MORGAN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COLGATE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COLGATE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KRAFT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3M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CITI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WELLS FARGO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VISA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EXXON MOBIL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KELLOGG’S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ADOBE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GILLETTE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EBAY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STARBUCKS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FEDEX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CATERPILLAR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MORGAN STANLEY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PAY PAL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COLGATE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THOMSON REUTERS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CISCO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BANK OF AMERICA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DISCOVERY CHANNEL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COSTCO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MASTER CARD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JOHNSON &amp; JOHNSON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US BANK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STARBUCKS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TIFFANY &amp; CO.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FORD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GOLDMAN SACHS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KFC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LOWE’S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EXXON MOBIL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MASTERCARD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KFC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JOHN DEERE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FEDEX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CHASE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DELL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HARLEY-DAVIDSON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LINKEDIN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BOEING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CATERPILLAR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PEPSI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RALPH LAUREN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XEROX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CVS PHARMACY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FEDEX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JACK DANIEL’S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J.P. MORGAN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SUBWAY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SPRITE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EBAY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HEINZ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PAY PAL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BANK OF AMERICA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MTV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JOHN DEERE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ADOBE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ESTEE LAUDER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MTV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RALPH LAUREN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TESLA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5. ¿Cuántas marcas europeas aparecen en los tres estudios de 2016 (considerando todas las marcas? ¿Cuáles son?</w:t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7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INTERBRAND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BRANDZ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FORBES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MERCEDES BENZ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BMW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BMW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VODAFONE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LOUIS VUITTON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LOUIS VUITTON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LOUIS VUITTON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MERCEDES BENZ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H&amp;M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BMW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NESTLE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ZARA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MICHELIN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IKEA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L’ORÉAL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ROLEX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ZARA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ACCENTURE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LEGO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HERMES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MERCEDES BENZ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ADIDAS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NESCAFÉ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MOVISTAR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ROLLS ROYCE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ACCENTURE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HSBC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FERRERO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AUDI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HERMES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PHILLIPS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VOLKSWAGEN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NESTLÉ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PHILLIPS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IKEA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L’ORÉAL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L’ORÉAL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CITI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IKEA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AXA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DHL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GIORGIO ARMANI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HSBC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H&amp;M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PIRELLI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PORSCHE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GUCCI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DANONE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ALLIANZ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SIEMENS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BARILLA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SIEMENS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ALDI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BBC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GUCCI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RED BULL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HUGO BOSS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DANONE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LVMH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NESTLÉ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HEINEKEN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ESTÉE LAUDER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ADIDAS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SWATCH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CARTIER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DEUTSCHE LUFTHANSA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LEGO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INTERCONTINENTAL HOTELS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SANTANDER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HJ HEINZ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DHL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AIRBUS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LAND ROVER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BAYER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PRADA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VOLVO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BURBERRY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SIEMENS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HEINEKEN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HEINEKEN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MINI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LAVAZZA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JOHNNIE WALKER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ELECTROLUX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DIOR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SAP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SMIRNOFF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SCHNEIDER ELECTRIC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MOÉT &amp; CHANDON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UNILEVER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ROCHE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CALSBERG</w:t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6.  ¿Cuántas marcas asiáticas aparecen en los tres estudios de 2016 (considerando todas las marcas? ¿Cuáles son?</w:t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INTERBRAND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BRANDZ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FORBES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TENCENT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CANON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CHINA MOBILE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HONDA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ALIBABA GROUP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NINTENDO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HYNDAI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ICBC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PANASONIC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CANON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TOYOTA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NISSAN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BAI DU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YAMAHA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SONY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CHINA CONSTRUCTION BANK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BRIDGESTONE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PANASONIC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HONDA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KIA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SAMSUNG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LG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HUAWEI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HUAWEI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NOKIA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PINGAN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FUJIFILM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AGRICULTURAL BANK OF CHINA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TOSHIBA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SINODEK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SHARP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HONDA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FUJITTSU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HDFC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HITACHI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PETROCHINA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RICOH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NISSAN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MOUTAI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Soft Bank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AIA Group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JD.COM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="276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44444"/>
          <w:sz w:val="24"/>
          <w:szCs w:val="24"/>
          <w:rtl w:val="0"/>
        </w:rPr>
        <w:t xml:space="preserve">7.  ¿Cuántas marcas iberoamericanas aparecen en los tres estudios de 2016 (considerando todas las marcas? ¿Cuáles son?</w:t>
      </w:r>
    </w:p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9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INTERBRAND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BRANDZ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444444"/>
                <w:sz w:val="24"/>
                <w:szCs w:val="24"/>
                <w:rtl w:val="0"/>
              </w:rPr>
              <w:t xml:space="preserve">FORBES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ZARA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ZARA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ZARA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SANTANDER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MOVISTAR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SANTANDER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CORONA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pBdr/>
              <w:spacing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4"/>
                <w:szCs w:val="24"/>
                <w:rtl w:val="0"/>
              </w:rPr>
              <w:t xml:space="preserve">BACARDI</w:t>
            </w:r>
          </w:p>
        </w:tc>
      </w:tr>
    </w:tbl>
    <w:p w:rsidR="00000000" w:rsidDel="00000000" w:rsidP="00000000" w:rsidRDefault="00000000" w:rsidRPr="00000000">
      <w:pPr>
        <w:pBdr>
          <w:top w:color="auto" w:space="0" w:sz="2" w:val="single"/>
          <w:left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lineRule="auto"/>
        <w:contextualSpacing w:val="0"/>
        <w:rPr>
          <w:rFonts w:ascii="Times New Roman" w:cs="Times New Roman" w:eastAsia="Times New Roman" w:hAnsi="Times New Roman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5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6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7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8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9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2.png"/><Relationship Id="rId6" Type="http://schemas.openxmlformats.org/officeDocument/2006/relationships/hyperlink" Target="http://interbrand.com/best-brands/best-global-brands/2016/ranking/" TargetMode="External"/><Relationship Id="rId7" Type="http://schemas.openxmlformats.org/officeDocument/2006/relationships/hyperlink" Target="http://www.millwardbrown.com/brandz/top-global-brands/2016" TargetMode="External"/><Relationship Id="rId8" Type="http://schemas.openxmlformats.org/officeDocument/2006/relationships/hyperlink" Target="http://www.forbes.com/powerful-brands/list/" TargetMode="External"/></Relationships>
</file>