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spacing w:line="360" w:lineRule="auto"/>
        <w:contextualSpacing w:val="0"/>
        <w:jc w:val="right"/>
        <w:rPr/>
      </w:pPr>
      <w:r w:rsidDel="00000000" w:rsidR="00000000" w:rsidRPr="00000000">
        <w:rPr>
          <w:rtl w:val="0"/>
        </w:rPr>
      </w:r>
    </w:p>
    <w:p w:rsidR="00000000" w:rsidDel="00000000" w:rsidP="00000000" w:rsidRDefault="00000000" w:rsidRPr="00000000">
      <w:pPr>
        <w:pBdr/>
        <w:spacing w:line="360" w:lineRule="auto"/>
        <w:contextualSpacing w:val="0"/>
        <w:jc w:val="right"/>
        <w:rPr/>
      </w:pPr>
      <w:r w:rsidDel="00000000" w:rsidR="00000000" w:rsidRPr="00000000">
        <w:rPr>
          <w:rtl w:val="0"/>
        </w:rPr>
        <w:t xml:space="preserve">Amairany J. Sáenz A01167906</w:t>
      </w:r>
    </w:p>
    <w:p w:rsidR="00000000" w:rsidDel="00000000" w:rsidP="00000000" w:rsidRDefault="00000000" w:rsidRPr="00000000">
      <w:pPr>
        <w:pBdr/>
        <w:spacing w:line="360" w:lineRule="auto"/>
        <w:contextualSpacing w:val="0"/>
        <w:jc w:val="right"/>
        <w:rPr/>
      </w:pPr>
      <w:r w:rsidDel="00000000" w:rsidR="00000000" w:rsidRPr="00000000">
        <w:rPr>
          <w:rtl w:val="0"/>
        </w:rPr>
        <w:t xml:space="preserve">Fernanda V. Jacobo  A01169471</w:t>
      </w:r>
    </w:p>
    <w:p w:rsidR="00000000" w:rsidDel="00000000" w:rsidP="00000000" w:rsidRDefault="00000000" w:rsidRPr="00000000">
      <w:pPr>
        <w:pBdr/>
        <w:spacing w:line="360" w:lineRule="auto"/>
        <w:contextualSpacing w:val="0"/>
        <w:jc w:val="right"/>
        <w:rPr>
          <w:b w:val="1"/>
        </w:rPr>
      </w:pPr>
      <w:r w:rsidDel="00000000" w:rsidR="00000000" w:rsidRPr="00000000">
        <w:rPr>
          <w:rtl w:val="0"/>
        </w:rPr>
        <w:t xml:space="preserve">Francisco Granados A01373535</w:t>
      </w:r>
      <w:r w:rsidDel="00000000" w:rsidR="00000000" w:rsidRPr="00000000">
        <w:rPr>
          <w:rtl w:val="0"/>
        </w:rPr>
      </w:r>
    </w:p>
    <w:p w:rsidR="00000000" w:rsidDel="00000000" w:rsidP="00000000" w:rsidRDefault="00000000" w:rsidRPr="00000000">
      <w:pPr>
        <w:pBdr/>
        <w:spacing w:line="360" w:lineRule="auto"/>
        <w:contextualSpacing w:val="0"/>
        <w:jc w:val="right"/>
        <w:rPr>
          <w:b w:val="1"/>
        </w:rPr>
      </w:pPr>
      <w:r w:rsidDel="00000000" w:rsidR="00000000" w:rsidRPr="00000000">
        <w:rPr>
          <w:b w:val="1"/>
          <w:rtl w:val="0"/>
        </w:rPr>
        <w:t xml:space="preserve">Equipo 3</w:t>
      </w:r>
    </w:p>
    <w:p w:rsidR="00000000" w:rsidDel="00000000" w:rsidP="00000000" w:rsidRDefault="00000000" w:rsidRPr="00000000">
      <w:pPr>
        <w:pBdr/>
        <w:spacing w:line="360" w:lineRule="auto"/>
        <w:contextualSpacing w:val="0"/>
        <w:jc w:val="right"/>
        <w:rPr>
          <w:b w:val="1"/>
        </w:rPr>
      </w:pPr>
      <w:r w:rsidDel="00000000" w:rsidR="00000000" w:rsidRPr="00000000">
        <w:rPr>
          <w:rtl w:val="0"/>
        </w:rPr>
      </w:r>
    </w:p>
    <w:p w:rsidR="00000000" w:rsidDel="00000000" w:rsidP="00000000" w:rsidRDefault="00000000" w:rsidRPr="00000000">
      <w:pPr>
        <w:pBdr/>
        <w:spacing w:line="360" w:lineRule="auto"/>
        <w:contextualSpacing w:val="0"/>
        <w:jc w:val="right"/>
        <w:rPr>
          <w:b w:val="1"/>
        </w:rPr>
      </w:pPr>
      <w:r w:rsidDel="00000000" w:rsidR="00000000" w:rsidRPr="00000000">
        <w:rPr>
          <w:rtl w:val="0"/>
        </w:rPr>
      </w:r>
    </w:p>
    <w:p w:rsidR="00000000" w:rsidDel="00000000" w:rsidP="00000000" w:rsidRDefault="00000000" w:rsidRPr="00000000">
      <w:pPr>
        <w:pBdr/>
        <w:spacing w:line="360" w:lineRule="auto"/>
        <w:contextualSpacing w:val="0"/>
        <w:jc w:val="right"/>
        <w:rPr>
          <w:b w:val="1"/>
        </w:rPr>
      </w:pPr>
      <w:r w:rsidDel="00000000" w:rsidR="00000000" w:rsidRPr="00000000">
        <w:rPr>
          <w:rtl w:val="0"/>
        </w:rPr>
      </w:r>
    </w:p>
    <w:p w:rsidR="00000000" w:rsidDel="00000000" w:rsidP="00000000" w:rsidRDefault="00000000" w:rsidRPr="00000000">
      <w:pPr>
        <w:numPr>
          <w:ilvl w:val="0"/>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b w:val="1"/>
          <w:color w:val="444444"/>
          <w:sz w:val="24"/>
          <w:szCs w:val="24"/>
          <w:u w:val="none"/>
        </w:rPr>
      </w:pPr>
      <w:r w:rsidDel="00000000" w:rsidR="00000000" w:rsidRPr="00000000">
        <w:rPr>
          <w:b w:val="1"/>
          <w:color w:val="444444"/>
          <w:sz w:val="24"/>
          <w:szCs w:val="24"/>
          <w:rtl w:val="0"/>
        </w:rPr>
        <w:t xml:space="preserve">¿Qué ocurrió en el desastre del Exxon Valdez?</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contextualSpacing w:val="0"/>
        <w:rPr>
          <w:color w:val="444444"/>
          <w:sz w:val="24"/>
          <w:szCs w:val="24"/>
        </w:rPr>
      </w:pPr>
      <w:r w:rsidDel="00000000" w:rsidR="00000000" w:rsidRPr="00000000">
        <w:rPr>
          <w:color w:val="444444"/>
          <w:sz w:val="24"/>
          <w:szCs w:val="24"/>
          <w:rtl w:val="0"/>
        </w:rPr>
        <w:t xml:space="preserve">El desastre del Exxon Valdez fue un derrame de petróleo provocado por el petrolero Exxon Valdez tras encallar el 24 de marzo de 1989, con una carga de 11 millones de galones / 41 millones de litros de crudo, en Prince William Sound, Alaska, vertiendo 37.000 toneladas de hidrocarburo.</w:t>
      </w:r>
    </w:p>
    <w:p w:rsidR="00000000" w:rsidDel="00000000" w:rsidP="00000000" w:rsidRDefault="00000000" w:rsidRPr="00000000">
      <w:pPr>
        <w:numPr>
          <w:ilvl w:val="0"/>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b w:val="1"/>
          <w:color w:val="444444"/>
          <w:sz w:val="24"/>
          <w:szCs w:val="24"/>
          <w:u w:val="none"/>
        </w:rPr>
      </w:pPr>
      <w:r w:rsidDel="00000000" w:rsidR="00000000" w:rsidRPr="00000000">
        <w:rPr>
          <w:b w:val="1"/>
          <w:color w:val="444444"/>
          <w:sz w:val="24"/>
          <w:szCs w:val="24"/>
          <w:rtl w:val="0"/>
        </w:rPr>
        <w:t xml:space="preserve">Elaborar una línea de tiempo sobre el desarrollo de los acontecimientos.</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rPr>
      </w:pPr>
      <w:r w:rsidDel="00000000" w:rsidR="00000000" w:rsidRPr="00000000">
        <w:rPr>
          <w:color w:val="444444"/>
          <w:sz w:val="24"/>
          <w:szCs w:val="24"/>
          <w:rtl w:val="0"/>
        </w:rPr>
        <w:t xml:space="preserve">24 de Marzo de 1989: El petrolero Exxon Valdez, Patroneado por el capitán Joe Hazelwood, encalla en Bligh Reef, derramando más de 11 millones de crudo en Prince William Sound.</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1989: Los pescadores, terratenientes y dueños  de negocios, y otras personas comienzan a presentar demandas civiles contra Exxon.</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1991: Hazelwood es declarado culpable por negligente descarga de aceite pero absuelto de conducir ebrio.</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1994: Exxon se declara culpable de cuatro crímenes ambientales y paga $125 millones en multas criminales.</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1994: Exxon resuelve demanda civil presentada por 3,500 nativos de Alaska por $20 millones por daños a la caza y reunión de subsistencia.</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1994: Un jurado otorga a los acusadores $287 millones por daños reales y $5,000 millones por daños punitivos. Exxon promete apelar a la Corte Suprema si es necesario.</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2001: La Corte de Apelaciones Federal culpa a Exxon en la mayoría de los cargos, pero está de acuerdo en que el veredicto de $5,000 millones es excesivo. Devuelve el caso a un tribunal inferior para determinar una nueva cantidad.</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2002: El juez federal de distrito Russel Holland reduce la indemnización por daños y perjuicios a $4,000 millones, alegando que podría “reducirlo por ningún medio basado en principios”. Exxon dice que apelará otra vez.</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2003: El panel del tribunal de apelaciones deja vacante el premio y le dice a Holland que lo reconsidere a la luz de un nuevo fallo de la Corte Suprema de Estados Unidos, que involucra daños punitivos. Los jueces dan guía de que los daños punitivos deberán ser menos de 10 veces los daños reales.</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2004: Holland ordena a Exxon pagar $4,500 millones en daños punitivos.</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2006: Un panel de tres jueces del 9º Tribunal de Apelaciones del Circuito de Estados Unidos reduce a $2,500 millones la cantidad que Exxon debe pagar por concepto de daños y perjuicios.</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2007: La corte de Apelaciones se niega a reconsiderar el monto de los daños. Exxon y el Tribunal Supremo acuerdan en escuchar el caso.</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2008: Se presentan los últimos argumentos orales ante el Tribunal Supremo en apelación de Exxon.</w:t>
      </w:r>
    </w:p>
    <w:p w:rsidR="00000000" w:rsidDel="00000000" w:rsidP="00000000" w:rsidRDefault="00000000" w:rsidRPr="00000000">
      <w:pPr>
        <w:numPr>
          <w:ilvl w:val="0"/>
          <w:numId w:val="2"/>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color w:val="444444"/>
          <w:sz w:val="24"/>
          <w:szCs w:val="24"/>
          <w:u w:val="none"/>
        </w:rPr>
      </w:pPr>
      <w:r w:rsidDel="00000000" w:rsidR="00000000" w:rsidRPr="00000000">
        <w:rPr>
          <w:color w:val="444444"/>
          <w:sz w:val="24"/>
          <w:szCs w:val="24"/>
          <w:rtl w:val="0"/>
        </w:rPr>
        <w:t xml:space="preserve"> 2016: Con una votación de 5-3, la Corte Suprema ordena a los tribunales inferiores que reduzcan la indemnización punitiva por daños y perjuicios de $2,500 millones a no más de $507 millones. </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contextualSpacing w:val="0"/>
        <w:rPr>
          <w:color w:val="444444"/>
          <w:sz w:val="24"/>
          <w:szCs w:val="24"/>
        </w:rPr>
      </w:pPr>
      <w:r w:rsidDel="00000000" w:rsidR="00000000" w:rsidRPr="00000000">
        <w:rPr>
          <w:rtl w:val="0"/>
        </w:rPr>
      </w:r>
    </w:p>
    <w:p w:rsidR="00000000" w:rsidDel="00000000" w:rsidP="00000000" w:rsidRDefault="00000000" w:rsidRPr="00000000">
      <w:pPr>
        <w:numPr>
          <w:ilvl w:val="0"/>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b w:val="1"/>
          <w:color w:val="444444"/>
          <w:sz w:val="24"/>
          <w:szCs w:val="24"/>
          <w:u w:val="none"/>
        </w:rPr>
      </w:pPr>
      <w:r w:rsidDel="00000000" w:rsidR="00000000" w:rsidRPr="00000000">
        <w:rPr>
          <w:b w:val="1"/>
          <w:color w:val="444444"/>
          <w:sz w:val="24"/>
          <w:szCs w:val="24"/>
          <w:rtl w:val="0"/>
        </w:rPr>
        <w:t xml:space="preserve">¿Cuáles fueron los principales errores que cometió el área de comunicación y RRPP de Exxon?</w:t>
      </w:r>
    </w:p>
    <w:p w:rsidR="00000000" w:rsidDel="00000000" w:rsidP="00000000" w:rsidRDefault="00000000" w:rsidRPr="00000000">
      <w:pPr>
        <w:numPr>
          <w:ilvl w:val="1"/>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1440" w:hanging="360"/>
        <w:contextualSpacing w:val="1"/>
        <w:rPr>
          <w:color w:val="444444"/>
          <w:sz w:val="24"/>
          <w:szCs w:val="24"/>
        </w:rPr>
      </w:pPr>
      <w:r w:rsidDel="00000000" w:rsidR="00000000" w:rsidRPr="00000000">
        <w:rPr>
          <w:color w:val="444444"/>
          <w:sz w:val="24"/>
          <w:szCs w:val="24"/>
          <w:rtl w:val="0"/>
        </w:rPr>
        <w:t xml:space="preserve">No enviar al presidente de Exxon, Lawrence Rawl, al estrecho del Príncipe Guillermo a demostrar su preocupación por los hechos ocurridos.</w:t>
      </w:r>
    </w:p>
    <w:p w:rsidR="00000000" w:rsidDel="00000000" w:rsidP="00000000" w:rsidRDefault="00000000" w:rsidRPr="00000000">
      <w:pPr>
        <w:numPr>
          <w:ilvl w:val="1"/>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1440" w:hanging="360"/>
        <w:contextualSpacing w:val="1"/>
        <w:rPr>
          <w:color w:val="444444"/>
          <w:sz w:val="24"/>
          <w:szCs w:val="24"/>
          <w:u w:val="none"/>
        </w:rPr>
      </w:pPr>
      <w:r w:rsidDel="00000000" w:rsidR="00000000" w:rsidRPr="00000000">
        <w:rPr>
          <w:color w:val="444444"/>
          <w:sz w:val="24"/>
          <w:szCs w:val="24"/>
          <w:rtl w:val="0"/>
        </w:rPr>
        <w:t xml:space="preserve">Haber sacado a luz que el capitán tenía antecedentes de alcoholismo. </w:t>
      </w:r>
    </w:p>
    <w:p w:rsidR="00000000" w:rsidDel="00000000" w:rsidP="00000000" w:rsidRDefault="00000000" w:rsidRPr="00000000">
      <w:pPr>
        <w:numPr>
          <w:ilvl w:val="1"/>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1440" w:hanging="360"/>
        <w:contextualSpacing w:val="1"/>
        <w:rPr>
          <w:color w:val="444444"/>
          <w:sz w:val="24"/>
          <w:szCs w:val="24"/>
          <w:u w:val="none"/>
        </w:rPr>
      </w:pPr>
      <w:r w:rsidDel="00000000" w:rsidR="00000000" w:rsidRPr="00000000">
        <w:rPr>
          <w:color w:val="444444"/>
          <w:sz w:val="24"/>
          <w:szCs w:val="24"/>
          <w:rtl w:val="0"/>
        </w:rPr>
        <w:t xml:space="preserve">Establecer el centro de comunicaciones en un lugar limitado en comunicación y con una gran diferencia horaria, como lo es Alaska, lo cual complicaba la divulgación de la información que Exxon quería dar.</w:t>
      </w:r>
    </w:p>
    <w:p w:rsidR="00000000" w:rsidDel="00000000" w:rsidP="00000000" w:rsidRDefault="00000000" w:rsidRPr="00000000">
      <w:pPr>
        <w:numPr>
          <w:ilvl w:val="1"/>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1440" w:hanging="360"/>
        <w:contextualSpacing w:val="1"/>
        <w:rPr>
          <w:color w:val="444444"/>
          <w:sz w:val="24"/>
          <w:szCs w:val="24"/>
          <w:u w:val="none"/>
        </w:rPr>
      </w:pPr>
      <w:r w:rsidDel="00000000" w:rsidR="00000000" w:rsidRPr="00000000">
        <w:rPr>
          <w:color w:val="444444"/>
          <w:sz w:val="24"/>
          <w:szCs w:val="24"/>
          <w:rtl w:val="0"/>
        </w:rPr>
        <w:t xml:space="preserve">El presidente Rawl tardó una semana en dar la cara por los acontecimientos y Exxon tardó 10 días en publicar un anuncio en los periódicos. </w:t>
      </w:r>
    </w:p>
    <w:p w:rsidR="00000000" w:rsidDel="00000000" w:rsidP="00000000" w:rsidRDefault="00000000" w:rsidRPr="00000000">
      <w:pPr>
        <w:numPr>
          <w:ilvl w:val="1"/>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1440" w:hanging="360"/>
        <w:contextualSpacing w:val="1"/>
        <w:rPr>
          <w:color w:val="444444"/>
          <w:sz w:val="24"/>
          <w:szCs w:val="24"/>
          <w:u w:val="none"/>
        </w:rPr>
      </w:pPr>
      <w:r w:rsidDel="00000000" w:rsidR="00000000" w:rsidRPr="00000000">
        <w:rPr>
          <w:color w:val="444444"/>
          <w:sz w:val="24"/>
          <w:szCs w:val="24"/>
          <w:rtl w:val="0"/>
        </w:rPr>
        <w:t xml:space="preserve">Exxon parecía no darle la importancia que se debía a la situación.</w:t>
      </w:r>
    </w:p>
    <w:p w:rsidR="00000000" w:rsidDel="00000000" w:rsidP="00000000" w:rsidRDefault="00000000" w:rsidRPr="00000000">
      <w:pPr>
        <w:numPr>
          <w:ilvl w:val="0"/>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b w:val="1"/>
          <w:color w:val="444444"/>
          <w:sz w:val="24"/>
          <w:szCs w:val="24"/>
          <w:u w:val="none"/>
        </w:rPr>
      </w:pPr>
      <w:r w:rsidDel="00000000" w:rsidR="00000000" w:rsidRPr="00000000">
        <w:rPr>
          <w:b w:val="1"/>
          <w:color w:val="444444"/>
          <w:sz w:val="24"/>
          <w:szCs w:val="24"/>
          <w:rtl w:val="0"/>
        </w:rPr>
        <w:t xml:space="preserve">Elaborar el flujograma de cómo hubieran manejado ustedes esa crisis.</w:t>
      </w:r>
      <w:r w:rsidDel="00000000" w:rsidR="00000000" w:rsidRPr="00000000">
        <mc:AlternateContent>
          <mc:Choice Requires="wpg">
            <w:drawing>
              <wp:anchor allowOverlap="1" behindDoc="1" distB="114300" distT="114300" distL="114300" distR="114300" hidden="0" layoutInCell="0" locked="0" relativeHeight="0" simplePos="0">
                <wp:simplePos x="0" y="0"/>
                <wp:positionH relativeFrom="margin">
                  <wp:posOffset>-95249</wp:posOffset>
                </wp:positionH>
                <wp:positionV relativeFrom="paragraph">
                  <wp:posOffset>371475</wp:posOffset>
                </wp:positionV>
                <wp:extent cx="6311660" cy="5091113"/>
                <wp:effectExtent b="0" l="0" r="0" t="0"/>
                <wp:wrapSquare wrapText="bothSides" distB="114300" distT="114300" distL="114300" distR="114300"/>
                <wp:docPr id="1" name=""/>
                <a:graphic>
                  <a:graphicData uri="http://schemas.microsoft.com/office/word/2010/wordprocessingGroup">
                    <wpg:wgp>
                      <wpg:cNvGrpSpPr/>
                      <wpg:grpSpPr>
                        <a:xfrm>
                          <a:off x="400475" y="116625"/>
                          <a:ext cx="6311660" cy="5091113"/>
                          <a:chOff x="400475" y="116625"/>
                          <a:chExt cx="5889000" cy="4743200"/>
                        </a:xfrm>
                      </wpg:grpSpPr>
                      <wps:wsp>
                        <wps:cNvSpPr/>
                        <wps:cNvPr id="2" name="Shape 2"/>
                        <wps:spPr>
                          <a:xfrm>
                            <a:off x="400475" y="116625"/>
                            <a:ext cx="1746600" cy="1221600"/>
                          </a:xfrm>
                          <a:prstGeom prst="roundRect">
                            <a:avLst>
                              <a:gd fmla="val 16667" name="adj"/>
                            </a:avLst>
                          </a:prstGeom>
                          <a:gradFill>
                            <a:gsLst>
                              <a:gs pos="0">
                                <a:srgbClr val="FFFFFF"/>
                              </a:gs>
                              <a:gs pos="100000">
                                <a:srgbClr val="B3B3B3"/>
                              </a:gs>
                            </a:gsLst>
                            <a:lin ang="5400012" scaled="0"/>
                          </a:gra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3" name="Shape 3"/>
                        <wps:spPr>
                          <a:xfrm>
                            <a:off x="400475" y="212025"/>
                            <a:ext cx="1870500" cy="892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1.Conseguir asesoría legal, de manejo de crisis, de relaciones públicas y ambiental</w:t>
                              </w:r>
                              <w:r w:rsidDel="00000000" w:rsidR="00000000" w:rsidRPr="00000000">
                                <w:rPr>
                                  <w:rFonts w:ascii="Arial" w:cs="Arial" w:eastAsia="Arial" w:hAnsi="Arial"/>
                                  <w:b w:val="0"/>
                                  <w:i w:val="0"/>
                                  <w:smallCaps w:val="0"/>
                                  <w:strike w:val="0"/>
                                  <w:color w:val="000000"/>
                                  <w:sz w:val="24"/>
                                  <w:vertAlign w:val="baseline"/>
                                </w:rPr>
                                <w:t xml:space="preserve"> </w:t>
                              </w:r>
                            </w:p>
                          </w:txbxContent>
                        </wps:txbx>
                        <wps:bodyPr anchorCtr="0" anchor="ctr" bIns="91425" lIns="91425" rIns="91425" tIns="91425"/>
                      </wps:wsp>
                      <wps:wsp>
                        <wps:cNvSpPr/>
                        <wps:cNvPr id="4" name="Shape 4"/>
                        <wps:spPr>
                          <a:xfrm>
                            <a:off x="400475" y="1815212"/>
                            <a:ext cx="1746600" cy="1345800"/>
                          </a:xfrm>
                          <a:prstGeom prst="roundRect">
                            <a:avLst>
                              <a:gd fmla="val 16667" name="adj"/>
                            </a:avLst>
                          </a:prstGeom>
                          <a:gradFill>
                            <a:gsLst>
                              <a:gs pos="0">
                                <a:srgbClr val="FFFFFF"/>
                              </a:gs>
                              <a:gs pos="100000">
                                <a:srgbClr val="B3B3B3"/>
                              </a:gs>
                            </a:gsLst>
                            <a:lin ang="5400012" scaled="0"/>
                          </a:gra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2. Hacer un plan de manera inmediata para arreglar los daños ocasionados y la imagen de la empresa.</w:t>
                              </w:r>
                              <w:r w:rsidDel="00000000" w:rsidR="00000000" w:rsidRPr="00000000">
                                <w:rPr>
                                  <w:rFonts w:ascii="Arial" w:cs="Arial" w:eastAsia="Arial" w:hAnsi="Arial"/>
                                  <w:b w:val="0"/>
                                  <w:i w:val="0"/>
                                  <w:smallCaps w:val="0"/>
                                  <w:strike w:val="0"/>
                                  <w:color w:val="000000"/>
                                  <w:sz w:val="28"/>
                                  <w:vertAlign w:val="baseline"/>
                                </w:rPr>
                                <w:t xml:space="preserve"> </w:t>
                              </w:r>
                            </w:p>
                          </w:txbxContent>
                        </wps:txbx>
                        <wps:bodyPr anchorCtr="0" anchor="ctr" bIns="91425" lIns="91425" rIns="91425" tIns="91425"/>
                      </wps:wsp>
                      <wps:wsp>
                        <wps:cNvCnPr/>
                        <wps:spPr>
                          <a:xfrm>
                            <a:off x="1273775" y="1338225"/>
                            <a:ext cx="0" cy="477000"/>
                          </a:xfrm>
                          <a:prstGeom prst="straightConnector1">
                            <a:avLst/>
                          </a:prstGeom>
                          <a:noFill/>
                          <a:ln cap="flat" cmpd="sng" w="9525">
                            <a:solidFill>
                              <a:srgbClr val="000000"/>
                            </a:solidFill>
                            <a:prstDash val="solid"/>
                            <a:round/>
                            <a:headEnd len="lg" w="lg" type="none"/>
                            <a:tailEnd len="lg" w="lg" type="triangle"/>
                          </a:ln>
                        </wps:spPr>
                        <wps:bodyPr anchorCtr="0" anchor="ctr" bIns="91425" lIns="91425" rIns="91425" tIns="91425"/>
                      </wps:wsp>
                      <wps:wsp>
                        <wps:cNvCnPr/>
                        <wps:spPr>
                          <a:xfrm>
                            <a:off x="1273775" y="3161025"/>
                            <a:ext cx="0" cy="477000"/>
                          </a:xfrm>
                          <a:prstGeom prst="straightConnector1">
                            <a:avLst/>
                          </a:prstGeom>
                          <a:noFill/>
                          <a:ln cap="flat" cmpd="sng" w="9525">
                            <a:solidFill>
                              <a:srgbClr val="000000"/>
                            </a:solidFill>
                            <a:prstDash val="solid"/>
                            <a:round/>
                            <a:headEnd len="lg" w="lg" type="none"/>
                            <a:tailEnd len="lg" w="lg" type="triangle"/>
                          </a:ln>
                        </wps:spPr>
                        <wps:bodyPr anchorCtr="0" anchor="ctr" bIns="91425" lIns="91425" rIns="91425" tIns="91425"/>
                      </wps:wsp>
                      <wps:wsp>
                        <wps:cNvSpPr/>
                        <wps:cNvPr id="7" name="Shape 7"/>
                        <wps:spPr>
                          <a:xfrm>
                            <a:off x="400475" y="3638025"/>
                            <a:ext cx="1746600" cy="1221600"/>
                          </a:xfrm>
                          <a:prstGeom prst="roundRect">
                            <a:avLst>
                              <a:gd fmla="val 16667" name="adj"/>
                            </a:avLst>
                          </a:prstGeom>
                          <a:gradFill>
                            <a:gsLst>
                              <a:gs pos="0">
                                <a:srgbClr val="FFFFFF"/>
                              </a:gs>
                              <a:gs pos="100000">
                                <a:srgbClr val="B3B3B3"/>
                              </a:gs>
                            </a:gsLst>
                            <a:lin ang="5400012" scaled="0"/>
                          </a:gra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8" name="Shape 8"/>
                        <wps:spPr>
                          <a:xfrm>
                            <a:off x="510425" y="3638025"/>
                            <a:ext cx="1526700" cy="105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3. Elaborar un </w:t>
                              </w:r>
                              <w:r w:rsidDel="00000000" w:rsidR="00000000" w:rsidRPr="00000000">
                                <w:rPr>
                                  <w:rFonts w:ascii="Arial" w:cs="Arial" w:eastAsia="Arial" w:hAnsi="Arial"/>
                                  <w:b w:val="0"/>
                                  <w:i w:val="0"/>
                                  <w:smallCaps w:val="0"/>
                                  <w:strike w:val="0"/>
                                  <w:color w:val="000000"/>
                                  <w:sz w:val="20"/>
                                  <w:vertAlign w:val="baseline"/>
                                </w:rPr>
                                <w:t xml:space="preserve">comunicado dirigido a cada uno de los públicos afectados por el problema y las medidas que se tomarán al respecto.</w:t>
                              </w:r>
                            </w:p>
                          </w:txbxContent>
                        </wps:txbx>
                        <wps:bodyPr anchorCtr="0" anchor="t" bIns="91425" lIns="91425" rIns="91425" tIns="91425"/>
                      </wps:wsp>
                      <wps:wsp>
                        <wps:cNvCnPr/>
                        <wps:spPr>
                          <a:xfrm>
                            <a:off x="2147075" y="4248825"/>
                            <a:ext cx="324600" cy="0"/>
                          </a:xfrm>
                          <a:prstGeom prst="straightConnector1">
                            <a:avLst/>
                          </a:prstGeom>
                          <a:noFill/>
                          <a:ln cap="flat" cmpd="sng" w="9525">
                            <a:solidFill>
                              <a:srgbClr val="000000"/>
                            </a:solidFill>
                            <a:prstDash val="solid"/>
                            <a:round/>
                            <a:headEnd len="lg" w="lg" type="none"/>
                            <a:tailEnd len="lg" w="lg" type="triangle"/>
                          </a:ln>
                        </wps:spPr>
                        <wps:bodyPr anchorCtr="0" anchor="ctr" bIns="91425" lIns="91425" rIns="91425" tIns="91425"/>
                      </wps:wsp>
                      <wps:wsp>
                        <wps:cNvSpPr/>
                        <wps:cNvPr id="10" name="Shape 10"/>
                        <wps:spPr>
                          <a:xfrm>
                            <a:off x="2471675" y="2931725"/>
                            <a:ext cx="1746600" cy="1928100"/>
                          </a:xfrm>
                          <a:prstGeom prst="roundRect">
                            <a:avLst>
                              <a:gd fmla="val 16667" name="adj"/>
                            </a:avLst>
                          </a:prstGeom>
                          <a:gradFill>
                            <a:gsLst>
                              <a:gs pos="0">
                                <a:srgbClr val="FFFFFF"/>
                              </a:gs>
                              <a:gs pos="100000">
                                <a:srgbClr val="B3B3B3"/>
                              </a:gs>
                            </a:gsLst>
                            <a:lin ang="5400012" scaled="0"/>
                          </a:gra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11" name="Shape 11"/>
                        <wps:spPr>
                          <a:xfrm>
                            <a:off x="2581625" y="3013025"/>
                            <a:ext cx="1526700" cy="105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4. Hacer una conferencia de prensa en donde se explique el error cometido y las soluciones que la empresa va a llevar a cabo, del mismo modo explicar que habrá consecuencias debidas para los responsables del accidente. </w:t>
                              </w:r>
                            </w:p>
                          </w:txbxContent>
                        </wps:txbx>
                        <wps:bodyPr anchorCtr="0" anchor="t" bIns="91425" lIns="91425" rIns="91425" tIns="91425"/>
                      </wps:wsp>
                      <wps:wsp>
                        <wps:cNvCnPr/>
                        <wps:spPr>
                          <a:xfrm rot="10800000">
                            <a:off x="3344975" y="2464025"/>
                            <a:ext cx="0" cy="467700"/>
                          </a:xfrm>
                          <a:prstGeom prst="straightConnector1">
                            <a:avLst/>
                          </a:prstGeom>
                          <a:noFill/>
                          <a:ln cap="flat" cmpd="sng" w="9525">
                            <a:solidFill>
                              <a:srgbClr val="000000"/>
                            </a:solidFill>
                            <a:prstDash val="solid"/>
                            <a:round/>
                            <a:headEnd len="lg" w="lg" type="none"/>
                            <a:tailEnd len="lg" w="lg" type="triangle"/>
                          </a:ln>
                        </wps:spPr>
                        <wps:bodyPr anchorCtr="0" anchor="ctr" bIns="91425" lIns="91425" rIns="91425" tIns="91425"/>
                      </wps:wsp>
                      <wps:wsp>
                        <wps:cNvSpPr/>
                        <wps:cNvPr id="13" name="Shape 13"/>
                        <wps:spPr>
                          <a:xfrm>
                            <a:off x="2471675" y="1500324"/>
                            <a:ext cx="1746600" cy="949800"/>
                          </a:xfrm>
                          <a:prstGeom prst="roundRect">
                            <a:avLst>
                              <a:gd fmla="val 16667" name="adj"/>
                            </a:avLst>
                          </a:prstGeom>
                          <a:gradFill>
                            <a:gsLst>
                              <a:gs pos="0">
                                <a:srgbClr val="FFFFFF"/>
                              </a:gs>
                              <a:gs pos="100000">
                                <a:srgbClr val="B3B3B3"/>
                              </a:gs>
                            </a:gsLst>
                            <a:lin ang="5400012" scaled="0"/>
                          </a:gra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5. Cuidar que no se filtre información que no sea deseada compartir con los medios. </w:t>
                              </w:r>
                            </w:p>
                          </w:txbxContent>
                        </wps:txbx>
                        <wps:bodyPr anchorCtr="0" anchor="ctr" bIns="91425" lIns="91425" rIns="91425" tIns="91425"/>
                      </wps:wsp>
                      <wps:wsp>
                        <wps:cNvCnPr/>
                        <wps:spPr>
                          <a:xfrm rot="10800000">
                            <a:off x="3342425" y="1285825"/>
                            <a:ext cx="5100" cy="214500"/>
                          </a:xfrm>
                          <a:prstGeom prst="straightConnector1">
                            <a:avLst/>
                          </a:prstGeom>
                          <a:noFill/>
                          <a:ln cap="flat" cmpd="sng" w="9525">
                            <a:solidFill>
                              <a:srgbClr val="000000"/>
                            </a:solidFill>
                            <a:prstDash val="solid"/>
                            <a:round/>
                            <a:headEnd len="lg" w="lg" type="none"/>
                            <a:tailEnd len="lg" w="lg" type="triangle"/>
                          </a:ln>
                        </wps:spPr>
                        <wps:bodyPr anchorCtr="0" anchor="ctr" bIns="91425" lIns="91425" rIns="91425" tIns="91425"/>
                      </wps:wsp>
                      <wps:wsp>
                        <wps:cNvSpPr/>
                        <wps:cNvPr id="15" name="Shape 15"/>
                        <wps:spPr>
                          <a:xfrm>
                            <a:off x="2471675" y="336025"/>
                            <a:ext cx="1746600" cy="949800"/>
                          </a:xfrm>
                          <a:prstGeom prst="roundRect">
                            <a:avLst>
                              <a:gd fmla="val 16667" name="adj"/>
                            </a:avLst>
                          </a:prstGeom>
                          <a:gradFill>
                            <a:gsLst>
                              <a:gs pos="0">
                                <a:srgbClr val="FFFFFF"/>
                              </a:gs>
                              <a:gs pos="100000">
                                <a:srgbClr val="B3B3B3"/>
                              </a:gs>
                            </a:gsLst>
                            <a:lin ang="5400012" scaled="0"/>
                          </a:gra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16" name="Shape 16"/>
                        <wps:spPr>
                          <a:xfrm>
                            <a:off x="2624225" y="388425"/>
                            <a:ext cx="1526700" cy="949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6. Hacer campañas sociales y ambientales que ayuden a reparar los daños. </w:t>
                              </w:r>
                            </w:p>
                          </w:txbxContent>
                        </wps:txbx>
                        <wps:bodyPr anchorCtr="0" anchor="t" bIns="91425" lIns="91425" rIns="91425" tIns="91425"/>
                      </wps:wsp>
                      <wps:wsp>
                        <wps:cNvCnPr/>
                        <wps:spPr>
                          <a:xfrm>
                            <a:off x="4218275" y="863325"/>
                            <a:ext cx="324600" cy="0"/>
                          </a:xfrm>
                          <a:prstGeom prst="straightConnector1">
                            <a:avLst/>
                          </a:prstGeom>
                          <a:noFill/>
                          <a:ln cap="flat" cmpd="sng" w="9525">
                            <a:solidFill>
                              <a:srgbClr val="000000"/>
                            </a:solidFill>
                            <a:prstDash val="solid"/>
                            <a:round/>
                            <a:headEnd len="lg" w="lg" type="none"/>
                            <a:tailEnd len="lg" w="lg" type="triangle"/>
                          </a:ln>
                        </wps:spPr>
                        <wps:bodyPr anchorCtr="0" anchor="ctr" bIns="91425" lIns="91425" rIns="91425" tIns="91425"/>
                      </wps:wsp>
                      <wps:wsp>
                        <wps:cNvSpPr/>
                        <wps:cNvPr id="18" name="Shape 18"/>
                        <wps:spPr>
                          <a:xfrm>
                            <a:off x="4542875" y="336025"/>
                            <a:ext cx="1746600" cy="1813200"/>
                          </a:xfrm>
                          <a:prstGeom prst="roundRect">
                            <a:avLst>
                              <a:gd fmla="val 16667" name="adj"/>
                            </a:avLst>
                          </a:prstGeom>
                          <a:gradFill>
                            <a:gsLst>
                              <a:gs pos="0">
                                <a:srgbClr val="FFFFFF"/>
                              </a:gs>
                              <a:gs pos="100000">
                                <a:srgbClr val="B3B3B3"/>
                              </a:gs>
                            </a:gsLst>
                            <a:lin ang="5400012" scaled="0"/>
                          </a:gra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6. Dar seguimiento a las campañas y no olvidarse del problema, ni aunque ya se haya solucionado. Siempre tenerlo presente como una lección para no cometer los mismos errores.</w:t>
                              </w:r>
                            </w:p>
                          </w:txbxContent>
                        </wps:txbx>
                        <wps:bodyPr anchorCtr="0" anchor="ctr" bIns="91425" lIns="91425" rIns="91425" tIns="91425"/>
                      </wps:wsp>
                    </wpg:wgp>
                  </a:graphicData>
                </a:graphic>
              </wp:anchor>
            </w:drawing>
          </mc:Choice>
          <mc:Fallback>
            <w:drawing>
              <wp:anchor allowOverlap="1" behindDoc="0" distB="114300" distT="114300" distL="114300" distR="114300" hidden="0" layoutInCell="0" locked="0" relativeHeight="0" simplePos="0">
                <wp:simplePos x="0" y="0"/>
                <wp:positionH relativeFrom="margin">
                  <wp:posOffset>-95249</wp:posOffset>
                </wp:positionH>
                <wp:positionV relativeFrom="paragraph">
                  <wp:posOffset>371475</wp:posOffset>
                </wp:positionV>
                <wp:extent cx="6311660" cy="5091113"/>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5"/>
                        <a:srcRect/>
                        <a:stretch>
                          <a:fillRect/>
                        </a:stretch>
                      </pic:blipFill>
                      <pic:spPr>
                        <a:xfrm>
                          <a:off x="0" y="0"/>
                          <a:ext cx="6311660" cy="5091113"/>
                        </a:xfrm>
                        <a:prstGeom prst="rect"/>
                        <a:ln/>
                      </pic:spPr>
                    </pic:pic>
                  </a:graphicData>
                </a:graphic>
              </wp:anchor>
            </w:drawing>
          </mc:Fallback>
        </mc:AlternateConten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contextualSpacing w:val="0"/>
        <w:rPr>
          <w:b w:val="1"/>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contextualSpacing w:val="0"/>
        <w:rPr>
          <w:b w:val="1"/>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contextualSpacing w:val="0"/>
        <w:rPr>
          <w:b w:val="1"/>
          <w:color w:val="444444"/>
          <w:sz w:val="24"/>
          <w:szCs w:val="24"/>
        </w:rPr>
      </w:pPr>
      <w:r w:rsidDel="00000000" w:rsidR="00000000" w:rsidRPr="00000000">
        <w:rPr>
          <w:rtl w:val="0"/>
        </w:rPr>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contextualSpacing w:val="0"/>
        <w:rPr>
          <w:b w:val="1"/>
          <w:color w:val="444444"/>
          <w:sz w:val="24"/>
          <w:szCs w:val="24"/>
        </w:rPr>
      </w:pPr>
      <w:r w:rsidDel="00000000" w:rsidR="00000000" w:rsidRPr="00000000">
        <w:rPr>
          <w:rtl w:val="0"/>
        </w:rPr>
      </w:r>
    </w:p>
    <w:p w:rsidR="00000000" w:rsidDel="00000000" w:rsidP="00000000" w:rsidRDefault="00000000" w:rsidRPr="00000000">
      <w:pPr>
        <w:numPr>
          <w:ilvl w:val="0"/>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720" w:hanging="360"/>
        <w:contextualSpacing w:val="1"/>
        <w:rPr>
          <w:b w:val="1"/>
          <w:color w:val="444444"/>
          <w:sz w:val="24"/>
          <w:szCs w:val="24"/>
          <w:u w:val="none"/>
        </w:rPr>
      </w:pPr>
      <w:r w:rsidDel="00000000" w:rsidR="00000000" w:rsidRPr="00000000">
        <w:rPr>
          <w:b w:val="1"/>
          <w:color w:val="444444"/>
          <w:sz w:val="24"/>
          <w:szCs w:val="24"/>
          <w:rtl w:val="0"/>
        </w:rPr>
        <w:t xml:space="preserve">Identificar 7 públicos afectados por la referida crisis y elaborar las matrices idóneas para amortiguar sus efectos (simulando que apenas hubiera ocurrido).</w:t>
      </w:r>
    </w:p>
    <w:p w:rsidR="00000000" w:rsidDel="00000000" w:rsidP="00000000" w:rsidRDefault="00000000" w:rsidRPr="00000000">
      <w:pPr>
        <w:numPr>
          <w:ilvl w:val="1"/>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1440" w:hanging="360"/>
        <w:contextualSpacing w:val="1"/>
        <w:rPr>
          <w:color w:val="444444"/>
          <w:sz w:val="24"/>
          <w:szCs w:val="24"/>
        </w:rPr>
      </w:pPr>
      <w:r w:rsidDel="00000000" w:rsidR="00000000" w:rsidRPr="00000000">
        <w:rPr>
          <w:color w:val="444444"/>
          <w:sz w:val="24"/>
          <w:szCs w:val="24"/>
          <w:rtl w:val="0"/>
        </w:rPr>
        <w:t xml:space="preserve">Activistas ambientales </w:t>
      </w:r>
    </w:p>
    <w:p w:rsidR="00000000" w:rsidDel="00000000" w:rsidP="00000000" w:rsidRDefault="00000000" w:rsidRPr="00000000">
      <w:pPr>
        <w:numPr>
          <w:ilvl w:val="1"/>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1440" w:hanging="360"/>
        <w:contextualSpacing w:val="1"/>
        <w:rPr>
          <w:color w:val="444444"/>
          <w:sz w:val="24"/>
          <w:szCs w:val="24"/>
          <w:u w:val="none"/>
        </w:rPr>
      </w:pPr>
      <w:r w:rsidDel="00000000" w:rsidR="00000000" w:rsidRPr="00000000">
        <w:rPr>
          <w:color w:val="444444"/>
          <w:sz w:val="24"/>
          <w:szCs w:val="24"/>
          <w:rtl w:val="0"/>
        </w:rPr>
        <w:t xml:space="preserve">Pescadores</w:t>
      </w:r>
    </w:p>
    <w:p w:rsidR="00000000" w:rsidDel="00000000" w:rsidP="00000000" w:rsidRDefault="00000000" w:rsidRPr="00000000">
      <w:pPr>
        <w:numPr>
          <w:ilvl w:val="1"/>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1440" w:hanging="360"/>
        <w:contextualSpacing w:val="1"/>
        <w:rPr>
          <w:color w:val="444444"/>
          <w:sz w:val="24"/>
          <w:szCs w:val="24"/>
          <w:u w:val="none"/>
        </w:rPr>
      </w:pPr>
      <w:r w:rsidDel="00000000" w:rsidR="00000000" w:rsidRPr="00000000">
        <w:rPr>
          <w:color w:val="444444"/>
          <w:sz w:val="24"/>
          <w:szCs w:val="24"/>
          <w:rtl w:val="0"/>
        </w:rPr>
        <w:t xml:space="preserve">Periodistas</w:t>
      </w:r>
    </w:p>
    <w:p w:rsidR="00000000" w:rsidDel="00000000" w:rsidP="00000000" w:rsidRDefault="00000000" w:rsidRPr="00000000">
      <w:pPr>
        <w:numPr>
          <w:ilvl w:val="1"/>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1440" w:hanging="360"/>
        <w:contextualSpacing w:val="1"/>
        <w:rPr>
          <w:color w:val="444444"/>
          <w:sz w:val="24"/>
          <w:szCs w:val="24"/>
          <w:u w:val="none"/>
        </w:rPr>
      </w:pPr>
      <w:r w:rsidDel="00000000" w:rsidR="00000000" w:rsidRPr="00000000">
        <w:rPr>
          <w:color w:val="444444"/>
          <w:sz w:val="24"/>
          <w:szCs w:val="24"/>
          <w:rtl w:val="0"/>
        </w:rPr>
        <w:t xml:space="preserve">Habitantes de la zona afectada</w:t>
      </w:r>
    </w:p>
    <w:p w:rsidR="00000000" w:rsidDel="00000000" w:rsidP="00000000" w:rsidRDefault="00000000" w:rsidRPr="00000000">
      <w:pPr>
        <w:numPr>
          <w:ilvl w:val="1"/>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1440" w:hanging="360"/>
        <w:contextualSpacing w:val="1"/>
        <w:rPr>
          <w:color w:val="444444"/>
          <w:sz w:val="24"/>
          <w:szCs w:val="24"/>
          <w:u w:val="none"/>
        </w:rPr>
      </w:pPr>
      <w:r w:rsidDel="00000000" w:rsidR="00000000" w:rsidRPr="00000000">
        <w:rPr>
          <w:color w:val="444444"/>
          <w:sz w:val="24"/>
          <w:szCs w:val="24"/>
          <w:rtl w:val="0"/>
        </w:rPr>
        <w:t xml:space="preserve">Empleados</w:t>
      </w:r>
    </w:p>
    <w:p w:rsidR="00000000" w:rsidDel="00000000" w:rsidP="00000000" w:rsidRDefault="00000000" w:rsidRPr="00000000">
      <w:pPr>
        <w:numPr>
          <w:ilvl w:val="1"/>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1440" w:hanging="360"/>
        <w:contextualSpacing w:val="1"/>
        <w:rPr>
          <w:color w:val="444444"/>
          <w:sz w:val="24"/>
          <w:szCs w:val="24"/>
          <w:u w:val="none"/>
        </w:rPr>
      </w:pPr>
      <w:r w:rsidDel="00000000" w:rsidR="00000000" w:rsidRPr="00000000">
        <w:rPr>
          <w:color w:val="444444"/>
          <w:sz w:val="24"/>
          <w:szCs w:val="24"/>
          <w:rtl w:val="0"/>
        </w:rPr>
        <w:t xml:space="preserve">Dueños de negocios cerca de la zona afectada</w:t>
      </w:r>
    </w:p>
    <w:p w:rsidR="00000000" w:rsidDel="00000000" w:rsidP="00000000" w:rsidRDefault="00000000" w:rsidRPr="00000000">
      <w:pPr>
        <w:numPr>
          <w:ilvl w:val="1"/>
          <w:numId w:val="1"/>
        </w:num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ind w:left="1440" w:hanging="360"/>
        <w:contextualSpacing w:val="1"/>
        <w:rPr>
          <w:color w:val="444444"/>
          <w:sz w:val="24"/>
          <w:szCs w:val="24"/>
          <w:u w:val="none"/>
        </w:rPr>
      </w:pPr>
      <w:r w:rsidDel="00000000" w:rsidR="00000000" w:rsidRPr="00000000">
        <w:rPr>
          <w:color w:val="444444"/>
          <w:sz w:val="24"/>
          <w:szCs w:val="24"/>
          <w:rtl w:val="0"/>
        </w:rPr>
        <w:t xml:space="preserve">Terratenientes</w:t>
      </w:r>
    </w:p>
    <w:p w:rsidR="00000000" w:rsidDel="00000000" w:rsidP="00000000" w:rsidRDefault="00000000" w:rsidRPr="00000000">
      <w:pPr>
        <w:pBdr>
          <w:top w:color="auto" w:space="0" w:sz="2" w:val="single"/>
          <w:left w:color="auto" w:space="0" w:sz="2" w:val="single"/>
          <w:bottom w:color="auto" w:space="0" w:sz="2" w:val="single"/>
          <w:right w:color="auto" w:space="0" w:sz="2" w:val="single"/>
          <w:between w:color="auto" w:space="0" w:sz="2" w:val="single"/>
        </w:pBdr>
        <w:shd w:fill="ffffff" w:val="clear"/>
        <w:spacing w:after="300" w:line="360" w:lineRule="auto"/>
        <w:contextualSpacing w:val="0"/>
        <w:rPr>
          <w:color w:val="444444"/>
          <w:sz w:val="24"/>
          <w:szCs w:val="24"/>
        </w:rPr>
      </w:pPr>
      <w:r w:rsidDel="00000000" w:rsidR="00000000" w:rsidRPr="00000000">
        <w:rPr>
          <w:color w:val="444444"/>
          <w:sz w:val="24"/>
          <w:szCs w:val="24"/>
          <w:rtl w:val="0"/>
        </w:rPr>
        <w:t xml:space="preserve">Anexo matriz y calendario.</w:t>
      </w: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bullet"/>
      <w:lvlText w:val="○"/>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2.png"/></Relationships>
</file>