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ody>
    <w:p w:rsidR="00000000" w:rsidDel="00000000" w:rsidP="00000000" w:rsidRDefault="00000000" w:rsidRPr="00000000">
      <w:pPr>
        <w:pBdr>
          <w:top w:color="auto" w:space="0" w:sz="2" w:val="single"/>
          <w:left w:color="auto" w:space="0" w:sz="2" w:val="single"/>
          <w:bottom w:color="auto" w:space="0" w:sz="2" w:val="single"/>
          <w:right w:color="auto" w:space="0" w:sz="2" w:val="single"/>
          <w:between w:color="auto" w:space="0" w:sz="2" w:val="single"/>
        </w:pBdr>
        <w:shd w:fill="ffffff" w:val="clear"/>
        <w:spacing w:after="300" w:line="240" w:lineRule="auto"/>
        <w:contextualSpacing w:val="0"/>
        <w:rPr>
          <w:b w:val="1"/>
          <w:color w:val="444444"/>
        </w:rPr>
      </w:pPr>
      <w:r w:rsidDel="00000000" w:rsidR="00000000" w:rsidRPr="00000000">
        <w:rPr>
          <w:rtl w:val="0"/>
        </w:rPr>
        <w:t xml:space="preserve">B</w:t>
      </w:r>
      <w:r w:rsidDel="00000000" w:rsidR="00000000" w:rsidRPr="00000000">
        <w:rPr>
          <w:rtl w:val="0"/>
        </w:rPr>
        <w:t xml:space="preserve">ianca M. González Flores  A01374277</w:t>
        <w:br w:type="textWrapping"/>
        <w:t xml:space="preserve">Jorge Medina Gómez  A01167388</w:t>
        <w:br w:type="textWrapping"/>
        <w:t xml:space="preserve">Lesly Nieto Ortiz  A01374303</w:t>
      </w:r>
      <w:r w:rsidDel="00000000" w:rsidR="00000000" w:rsidRPr="00000000">
        <w:rPr>
          <w:rtl w:val="0"/>
        </w:rPr>
      </w:r>
    </w:p>
    <w:p w:rsidR="00000000" w:rsidDel="00000000" w:rsidP="00000000" w:rsidRDefault="00000000" w:rsidRPr="00000000">
      <w:pPr>
        <w:pBdr>
          <w:top w:color="auto" w:space="0" w:sz="2" w:val="single"/>
          <w:left w:color="auto" w:space="0" w:sz="2" w:val="single"/>
          <w:bottom w:color="auto" w:space="0" w:sz="2" w:val="single"/>
          <w:right w:color="auto" w:space="0" w:sz="2" w:val="single"/>
          <w:between w:color="auto" w:space="0" w:sz="2" w:val="single"/>
        </w:pBdr>
        <w:shd w:fill="ffffff" w:val="clear"/>
        <w:spacing w:after="300" w:line="432" w:lineRule="auto"/>
        <w:contextualSpacing w:val="0"/>
        <w:rPr>
          <w:b w:val="1"/>
          <w:color w:val="4a86e8"/>
        </w:rPr>
      </w:pPr>
      <w:r w:rsidDel="00000000" w:rsidR="00000000" w:rsidRPr="00000000">
        <w:rPr>
          <w:b w:val="1"/>
          <w:color w:val="4a86e8"/>
          <w:rtl w:val="0"/>
        </w:rPr>
        <w:t xml:space="preserve">Actividad 5 </w:t>
      </w:r>
    </w:p>
    <w:p w:rsidR="00000000" w:rsidDel="00000000" w:rsidP="00000000" w:rsidRDefault="00000000" w:rsidRPr="00000000">
      <w:pPr>
        <w:numPr>
          <w:ilvl w:val="0"/>
          <w:numId w:val="10"/>
        </w:numPr>
        <w:pBdr>
          <w:top w:color="auto" w:space="0" w:sz="2" w:val="single"/>
          <w:bottom w:color="auto" w:space="0" w:sz="2" w:val="single"/>
          <w:right w:color="auto" w:space="0" w:sz="2" w:val="single"/>
          <w:between w:color="auto" w:space="0" w:sz="2" w:val="single"/>
        </w:pBdr>
        <w:spacing w:after="300" w:before="140" w:line="408.00000000000006" w:lineRule="auto"/>
        <w:ind w:left="720" w:hanging="360"/>
        <w:contextualSpacing w:val="1"/>
        <w:rPr>
          <w:b w:val="1"/>
        </w:rPr>
      </w:pPr>
      <w:r w:rsidDel="00000000" w:rsidR="00000000" w:rsidRPr="00000000">
        <w:rPr>
          <w:b w:val="1"/>
          <w:rtl w:val="0"/>
        </w:rPr>
        <w:t xml:space="preserve">Deberán elegir una institución REAL (pública, privada, ONG).</w:t>
      </w:r>
    </w:p>
    <w:p w:rsidR="00000000" w:rsidDel="00000000" w:rsidP="00000000" w:rsidRDefault="00000000" w:rsidRPr="00000000">
      <w:pPr>
        <w:numPr>
          <w:ilvl w:val="0"/>
          <w:numId w:val="12"/>
        </w:numPr>
        <w:pBdr>
          <w:top w:color="auto" w:space="0" w:sz="2" w:val="single"/>
          <w:bottom w:color="auto" w:space="0" w:sz="2" w:val="single"/>
          <w:right w:color="auto" w:space="0" w:sz="2" w:val="single"/>
          <w:between w:color="auto" w:space="0" w:sz="2" w:val="single"/>
        </w:pBdr>
        <w:spacing w:after="300" w:before="140" w:line="408.00000000000006" w:lineRule="auto"/>
        <w:ind w:left="720" w:hanging="360"/>
        <w:contextualSpacing w:val="1"/>
        <w:rPr/>
      </w:pPr>
      <w:r w:rsidDel="00000000" w:rsidR="00000000" w:rsidRPr="00000000">
        <w:rPr>
          <w:rtl w:val="0"/>
        </w:rPr>
        <w:t xml:space="preserve">GREEN PEACE MÉXICO. Sitio web: </w:t>
      </w:r>
      <w:hyperlink r:id="rId5">
        <w:r w:rsidDel="00000000" w:rsidR="00000000" w:rsidRPr="00000000">
          <w:rPr>
            <w:color w:val="1155cc"/>
            <w:u w:val="single"/>
            <w:rtl w:val="0"/>
          </w:rPr>
          <w:t xml:space="preserve">http://www.greenpeace.org/mexico/es/</w:t>
        </w:r>
      </w:hyperlink>
      <w:r w:rsidDel="00000000" w:rsidR="00000000" w:rsidRPr="00000000">
        <w:rPr>
          <w:rtl w:val="0"/>
        </w:rPr>
        <w:t xml:space="preserve"> </w:t>
      </w:r>
    </w:p>
    <w:p w:rsidR="00000000" w:rsidDel="00000000" w:rsidP="00000000" w:rsidRDefault="00000000" w:rsidRPr="00000000">
      <w:pPr>
        <w:numPr>
          <w:ilvl w:val="0"/>
          <w:numId w:val="1"/>
        </w:numPr>
        <w:pBdr>
          <w:top w:color="auto" w:space="0" w:sz="2" w:val="single"/>
          <w:bottom w:color="auto" w:space="0" w:sz="2" w:val="single"/>
          <w:right w:color="auto" w:space="0" w:sz="2" w:val="single"/>
          <w:between w:color="auto" w:space="0" w:sz="2" w:val="single"/>
        </w:pBdr>
        <w:spacing w:after="300" w:before="140" w:line="408.00000000000006" w:lineRule="auto"/>
        <w:ind w:left="720" w:hanging="360"/>
        <w:contextualSpacing w:val="1"/>
        <w:rPr>
          <w:rFonts w:ascii="Arial" w:cs="Arial" w:eastAsia="Arial" w:hAnsi="Arial"/>
          <w:b w:val="1"/>
          <w:sz w:val="22"/>
          <w:szCs w:val="22"/>
        </w:rPr>
      </w:pPr>
      <w:r w:rsidDel="00000000" w:rsidR="00000000" w:rsidRPr="00000000">
        <w:rPr>
          <w:b w:val="1"/>
          <w:rtl w:val="0"/>
        </w:rPr>
        <w:t xml:space="preserve">Deberán identificar a partir de su sitio web el mayor número de públicos.</w:t>
      </w:r>
    </w:p>
    <w:p w:rsidR="00000000" w:rsidDel="00000000" w:rsidP="00000000" w:rsidRDefault="00000000" w:rsidRPr="00000000">
      <w:pPr>
        <w:numPr>
          <w:ilvl w:val="0"/>
          <w:numId w:val="8"/>
        </w:numPr>
        <w:pBdr>
          <w:top w:color="auto" w:space="0" w:sz="2" w:val="single"/>
          <w:bottom w:color="auto" w:space="0" w:sz="2" w:val="single"/>
          <w:right w:color="auto" w:space="0" w:sz="2" w:val="single"/>
          <w:between w:color="auto" w:space="0" w:sz="2" w:val="single"/>
        </w:pBdr>
        <w:spacing w:after="300" w:before="140" w:line="408.00000000000006" w:lineRule="auto"/>
        <w:ind w:left="720" w:hanging="360"/>
        <w:contextualSpacing w:val="1"/>
        <w:rPr/>
      </w:pPr>
      <w:r w:rsidDel="00000000" w:rsidR="00000000" w:rsidRPr="00000000">
        <w:rPr>
          <w:rtl w:val="0"/>
        </w:rPr>
        <w:t xml:space="preserve">Voluntarios. </w:t>
      </w:r>
    </w:p>
    <w:p w:rsidR="00000000" w:rsidDel="00000000" w:rsidP="00000000" w:rsidRDefault="00000000" w:rsidRPr="00000000">
      <w:pPr>
        <w:numPr>
          <w:ilvl w:val="0"/>
          <w:numId w:val="8"/>
        </w:numPr>
        <w:pBdr>
          <w:top w:color="auto" w:space="0" w:sz="2" w:val="single"/>
          <w:bottom w:color="auto" w:space="0" w:sz="2" w:val="single"/>
          <w:right w:color="auto" w:space="0" w:sz="2" w:val="single"/>
          <w:between w:color="auto" w:space="0" w:sz="2" w:val="single"/>
        </w:pBdr>
        <w:spacing w:after="300" w:before="140" w:line="408.00000000000006" w:lineRule="auto"/>
        <w:ind w:left="720" w:hanging="360"/>
        <w:contextualSpacing w:val="1"/>
        <w:rPr/>
      </w:pPr>
      <w:r w:rsidDel="00000000" w:rsidR="00000000" w:rsidRPr="00000000">
        <w:rPr>
          <w:rtl w:val="0"/>
        </w:rPr>
        <w:t xml:space="preserve">Familiares de empleados.</w:t>
      </w:r>
    </w:p>
    <w:p w:rsidR="00000000" w:rsidDel="00000000" w:rsidP="00000000" w:rsidRDefault="00000000" w:rsidRPr="00000000">
      <w:pPr>
        <w:numPr>
          <w:ilvl w:val="0"/>
          <w:numId w:val="8"/>
        </w:numPr>
        <w:pBdr>
          <w:top w:color="auto" w:space="0" w:sz="2" w:val="single"/>
          <w:bottom w:color="auto" w:space="0" w:sz="2" w:val="single"/>
          <w:right w:color="auto" w:space="0" w:sz="2" w:val="single"/>
          <w:between w:color="auto" w:space="0" w:sz="2" w:val="single"/>
        </w:pBdr>
        <w:spacing w:after="300" w:before="140" w:line="408.00000000000006" w:lineRule="auto"/>
        <w:ind w:left="720" w:hanging="360"/>
        <w:contextualSpacing w:val="1"/>
        <w:rPr/>
      </w:pPr>
      <w:r w:rsidDel="00000000" w:rsidR="00000000" w:rsidRPr="00000000">
        <w:rPr>
          <w:rtl w:val="0"/>
        </w:rPr>
        <w:t xml:space="preserve">Prensa.</w:t>
      </w:r>
    </w:p>
    <w:p w:rsidR="00000000" w:rsidDel="00000000" w:rsidP="00000000" w:rsidRDefault="00000000" w:rsidRPr="00000000">
      <w:pPr>
        <w:numPr>
          <w:ilvl w:val="0"/>
          <w:numId w:val="8"/>
        </w:numPr>
        <w:pBdr>
          <w:top w:color="auto" w:space="0" w:sz="2" w:val="single"/>
          <w:bottom w:color="auto" w:space="0" w:sz="2" w:val="single"/>
          <w:right w:color="auto" w:space="0" w:sz="2" w:val="single"/>
          <w:between w:color="auto" w:space="0" w:sz="2" w:val="single"/>
        </w:pBdr>
        <w:spacing w:after="300" w:before="140" w:line="408.00000000000006" w:lineRule="auto"/>
        <w:ind w:left="720" w:hanging="360"/>
        <w:contextualSpacing w:val="1"/>
        <w:rPr/>
      </w:pPr>
      <w:r w:rsidDel="00000000" w:rsidR="00000000" w:rsidRPr="00000000">
        <w:rPr>
          <w:rtl w:val="0"/>
        </w:rPr>
        <w:t xml:space="preserve">Flota verde.</w:t>
      </w:r>
    </w:p>
    <w:p w:rsidR="00000000" w:rsidDel="00000000" w:rsidP="00000000" w:rsidRDefault="00000000" w:rsidRPr="00000000">
      <w:pPr>
        <w:numPr>
          <w:ilvl w:val="0"/>
          <w:numId w:val="8"/>
        </w:numPr>
        <w:pBdr>
          <w:top w:color="auto" w:space="0" w:sz="2" w:val="single"/>
          <w:bottom w:color="auto" w:space="0" w:sz="2" w:val="single"/>
          <w:right w:color="auto" w:space="0" w:sz="2" w:val="single"/>
          <w:between w:color="auto" w:space="0" w:sz="2" w:val="single"/>
        </w:pBdr>
        <w:spacing w:after="300" w:before="140" w:line="408.00000000000006" w:lineRule="auto"/>
        <w:ind w:left="720" w:hanging="360"/>
        <w:contextualSpacing w:val="1"/>
        <w:rPr/>
      </w:pPr>
      <w:r w:rsidDel="00000000" w:rsidR="00000000" w:rsidRPr="00000000">
        <w:rPr>
          <w:rtl w:val="0"/>
        </w:rPr>
        <w:t xml:space="preserve">Socio-donador.</w:t>
      </w:r>
    </w:p>
    <w:p w:rsidR="00000000" w:rsidDel="00000000" w:rsidP="00000000" w:rsidRDefault="00000000" w:rsidRPr="00000000">
      <w:pPr>
        <w:numPr>
          <w:ilvl w:val="0"/>
          <w:numId w:val="8"/>
        </w:numPr>
        <w:pBdr>
          <w:top w:color="auto" w:space="0" w:sz="2" w:val="single"/>
          <w:bottom w:color="auto" w:space="0" w:sz="2" w:val="single"/>
          <w:right w:color="auto" w:space="0" w:sz="2" w:val="single"/>
          <w:between w:color="auto" w:space="0" w:sz="2" w:val="single"/>
        </w:pBdr>
        <w:spacing w:after="300" w:before="140" w:line="408.00000000000006" w:lineRule="auto"/>
        <w:ind w:left="720" w:hanging="360"/>
        <w:contextualSpacing w:val="1"/>
        <w:rPr/>
      </w:pPr>
      <w:r w:rsidDel="00000000" w:rsidR="00000000" w:rsidRPr="00000000">
        <w:rPr>
          <w:rtl w:val="0"/>
        </w:rPr>
        <w:t xml:space="preserve">Voluntarios veteranos.</w:t>
      </w:r>
    </w:p>
    <w:p w:rsidR="00000000" w:rsidDel="00000000" w:rsidP="00000000" w:rsidRDefault="00000000" w:rsidRPr="00000000">
      <w:pPr>
        <w:numPr>
          <w:ilvl w:val="0"/>
          <w:numId w:val="8"/>
        </w:numPr>
        <w:pBdr>
          <w:top w:color="auto" w:space="0" w:sz="2" w:val="single"/>
          <w:bottom w:color="auto" w:space="0" w:sz="2" w:val="single"/>
          <w:right w:color="auto" w:space="0" w:sz="2" w:val="single"/>
          <w:between w:color="auto" w:space="0" w:sz="2" w:val="single"/>
        </w:pBdr>
        <w:spacing w:after="300" w:before="140" w:line="408.00000000000006" w:lineRule="auto"/>
        <w:ind w:left="720" w:hanging="360"/>
        <w:contextualSpacing w:val="1"/>
        <w:rPr/>
      </w:pPr>
      <w:r w:rsidDel="00000000" w:rsidR="00000000" w:rsidRPr="00000000">
        <w:rPr>
          <w:rtl w:val="0"/>
        </w:rPr>
        <w:t xml:space="preserve">Board.</w:t>
      </w:r>
    </w:p>
    <w:p w:rsidR="00000000" w:rsidDel="00000000" w:rsidP="00000000" w:rsidRDefault="00000000" w:rsidRPr="00000000">
      <w:pPr>
        <w:numPr>
          <w:ilvl w:val="0"/>
          <w:numId w:val="8"/>
        </w:numPr>
        <w:pBdr>
          <w:top w:color="auto" w:space="0" w:sz="2" w:val="single"/>
          <w:bottom w:color="auto" w:space="0" w:sz="2" w:val="single"/>
          <w:right w:color="auto" w:space="0" w:sz="2" w:val="single"/>
          <w:between w:color="auto" w:space="0" w:sz="2" w:val="single"/>
        </w:pBdr>
        <w:spacing w:after="300" w:before="140" w:line="408.00000000000006" w:lineRule="auto"/>
        <w:ind w:left="720" w:hanging="360"/>
        <w:contextualSpacing w:val="1"/>
        <w:rPr/>
      </w:pPr>
      <w:r w:rsidDel="00000000" w:rsidR="00000000" w:rsidRPr="00000000">
        <w:rPr>
          <w:rtl w:val="0"/>
        </w:rPr>
        <w:t xml:space="preserve">Ciberactivistas.</w:t>
      </w:r>
    </w:p>
    <w:p w:rsidR="00000000" w:rsidDel="00000000" w:rsidP="00000000" w:rsidRDefault="00000000" w:rsidRPr="00000000">
      <w:pPr>
        <w:numPr>
          <w:ilvl w:val="0"/>
          <w:numId w:val="8"/>
        </w:numPr>
        <w:pBdr>
          <w:top w:color="auto" w:space="0" w:sz="2" w:val="single"/>
          <w:bottom w:color="auto" w:space="0" w:sz="2" w:val="single"/>
          <w:right w:color="auto" w:space="0" w:sz="2" w:val="single"/>
          <w:between w:color="auto" w:space="0" w:sz="2" w:val="single"/>
        </w:pBdr>
        <w:spacing w:after="300" w:before="140" w:line="408.00000000000006" w:lineRule="auto"/>
        <w:ind w:left="720" w:hanging="360"/>
        <w:contextualSpacing w:val="1"/>
        <w:rPr/>
      </w:pPr>
      <w:r w:rsidDel="00000000" w:rsidR="00000000" w:rsidRPr="00000000">
        <w:rPr>
          <w:rtl w:val="0"/>
        </w:rPr>
        <w:t xml:space="preserve">Competencia.</w:t>
      </w:r>
    </w:p>
    <w:p w:rsidR="00000000" w:rsidDel="00000000" w:rsidP="00000000" w:rsidRDefault="00000000" w:rsidRPr="00000000">
      <w:pPr>
        <w:numPr>
          <w:ilvl w:val="0"/>
          <w:numId w:val="11"/>
        </w:numPr>
        <w:pBdr>
          <w:top w:color="auto" w:space="0" w:sz="2" w:val="single"/>
          <w:bottom w:color="auto" w:space="0" w:sz="2" w:val="single"/>
          <w:right w:color="auto" w:space="0" w:sz="2" w:val="single"/>
          <w:between w:color="auto" w:space="0" w:sz="2" w:val="single"/>
        </w:pBdr>
        <w:spacing w:after="300" w:before="140" w:line="408.00000000000006" w:lineRule="auto"/>
        <w:ind w:left="720" w:hanging="360"/>
        <w:contextualSpacing w:val="1"/>
        <w:rPr>
          <w:b w:val="1"/>
        </w:rPr>
      </w:pPr>
      <w:r w:rsidDel="00000000" w:rsidR="00000000" w:rsidRPr="00000000">
        <w:rPr>
          <w:b w:val="1"/>
          <w:rtl w:val="0"/>
        </w:rPr>
        <w:t xml:space="preserve">Deberán reconocer posibles grupos de presión.</w:t>
      </w:r>
    </w:p>
    <w:p w:rsidR="00000000" w:rsidDel="00000000" w:rsidP="00000000" w:rsidRDefault="00000000" w:rsidRPr="00000000">
      <w:pPr>
        <w:pBdr>
          <w:top w:color="auto" w:space="0" w:sz="2" w:val="single"/>
          <w:bottom w:color="auto" w:space="0" w:sz="2" w:val="single"/>
          <w:right w:color="auto" w:space="0" w:sz="2" w:val="single"/>
          <w:between w:color="auto" w:space="0" w:sz="2" w:val="single"/>
        </w:pBdr>
        <w:spacing w:after="300" w:before="140" w:line="408.00000000000006" w:lineRule="auto"/>
        <w:ind w:left="720" w:firstLine="0"/>
        <w:contextualSpacing w:val="0"/>
        <w:jc w:val="both"/>
        <w:rPr/>
      </w:pPr>
      <w:r w:rsidDel="00000000" w:rsidR="00000000" w:rsidRPr="00000000">
        <w:rPr>
          <w:rtl w:val="0"/>
        </w:rPr>
        <w:t xml:space="preserve"> Green Peace tiende a generar roces con grandes corporaciones debido a la naturaleza de su funciones; es un organización que ha denunciado a múltiples gigantes empresariales a lo largo de años. Por ende, su principal grupo de presión serían corporaciones, para ser más específicos, aquellas cuyo funcionamiento o producto afecte el ecosistema; ejemplo son: Monsanto, Bayer, Syngenta, Pioneer y Dow Agroscience, entre muchas otras. </w:t>
      </w:r>
    </w:p>
    <w:p w:rsidR="00000000" w:rsidDel="00000000" w:rsidP="00000000" w:rsidRDefault="00000000" w:rsidRPr="00000000">
      <w:pPr>
        <w:pBdr>
          <w:top w:color="auto" w:space="0" w:sz="2" w:val="single"/>
          <w:bottom w:color="auto" w:space="0" w:sz="2" w:val="single"/>
          <w:right w:color="auto" w:space="0" w:sz="2" w:val="single"/>
          <w:between w:color="auto" w:space="0" w:sz="2" w:val="single"/>
        </w:pBdr>
        <w:spacing w:after="300" w:before="140" w:line="408.00000000000006" w:lineRule="auto"/>
        <w:ind w:left="720" w:firstLine="0"/>
        <w:contextualSpacing w:val="0"/>
        <w:jc w:val="both"/>
        <w:rPr>
          <w:highlight w:val="white"/>
        </w:rPr>
      </w:pPr>
      <w:r w:rsidDel="00000000" w:rsidR="00000000" w:rsidRPr="00000000">
        <w:rPr>
          <w:rtl w:val="0"/>
        </w:rPr>
        <w:t xml:space="preserve">También podemos ver las constantes peleas que la organización sostiene en contra de gobiernos,  por ejemplo: En Agosto de 2013, según The Guardian, guardia fronteriza rusa impedía que un barco de Greenpeace arribará al Ártico; además, arrestaron al capitán Peter Wilcox y su tripulación. Aunado a eso, María José Caballero, quien era responsable de las campañas en Green Peace España llegó a declarar que: “</w:t>
      </w:r>
      <w:r w:rsidDel="00000000" w:rsidR="00000000" w:rsidRPr="00000000">
        <w:rPr>
          <w:highlight w:val="white"/>
          <w:rtl w:val="0"/>
        </w:rPr>
        <w:t xml:space="preserve">No conozco ningún país donde, por así decirlo, nos dejen ir de rositas”.</w:t>
      </w:r>
    </w:p>
    <w:p w:rsidR="00000000" w:rsidDel="00000000" w:rsidP="00000000" w:rsidRDefault="00000000" w:rsidRPr="00000000">
      <w:pPr>
        <w:pBdr>
          <w:top w:color="auto" w:space="0" w:sz="2" w:val="single"/>
          <w:bottom w:color="auto" w:space="0" w:sz="2" w:val="single"/>
          <w:right w:color="auto" w:space="0" w:sz="2" w:val="single"/>
          <w:between w:color="auto" w:space="0" w:sz="2" w:val="single"/>
        </w:pBdr>
        <w:spacing w:after="300" w:before="140" w:line="408.00000000000006" w:lineRule="auto"/>
        <w:ind w:left="720" w:firstLine="0"/>
        <w:contextualSpacing w:val="0"/>
        <w:jc w:val="both"/>
        <w:rPr>
          <w:highlight w:val="white"/>
        </w:rPr>
      </w:pPr>
      <w:r w:rsidDel="00000000" w:rsidR="00000000" w:rsidRPr="00000000">
        <w:rPr>
          <w:highlight w:val="white"/>
          <w:rtl w:val="0"/>
        </w:rPr>
        <w:t xml:space="preserve">Por último, la prensa es un grupo que está en constante acecho de la organización. Aunque es una empresa con buena reputación, cabe mencionar que en el pasado han tenido escándalos; por ejemplo: Según diario El Observador, Greenpeace dañó Las Líneas de Nasca, un sitio arqueológico localizado en Perú, puesto que colocaron mantas amarillas que desplegaba el mensaje “Time for change! The Future is renewable, Greenpeace”.  Otra escándalo que manchó en gran medida la reputación de Green Peace fue cuando se filtró información de que Pascal Husting, uno de sus directivos, utilizaba a diario un avión que los trasladara de Luxemburgo a Ámsterdam, lo que iba en contra de los valores de la institución.  </w:t>
      </w:r>
    </w:p>
    <w:p w:rsidR="00000000" w:rsidDel="00000000" w:rsidP="00000000" w:rsidRDefault="00000000" w:rsidRPr="00000000">
      <w:pPr>
        <w:numPr>
          <w:ilvl w:val="0"/>
          <w:numId w:val="1"/>
        </w:numPr>
        <w:pBdr>
          <w:top w:color="auto" w:space="0" w:sz="2" w:val="single"/>
          <w:bottom w:color="auto" w:space="0" w:sz="2" w:val="single"/>
          <w:right w:color="auto" w:space="0" w:sz="2" w:val="single"/>
          <w:between w:color="auto" w:space="0" w:sz="2" w:val="single"/>
        </w:pBdr>
        <w:spacing w:after="300" w:before="140" w:line="408.00000000000006" w:lineRule="auto"/>
        <w:ind w:left="1120" w:hanging="360"/>
        <w:contextualSpacing w:val="1"/>
        <w:rPr>
          <w:rFonts w:ascii="Arial" w:cs="Arial" w:eastAsia="Arial" w:hAnsi="Arial"/>
          <w:b w:val="1"/>
          <w:color w:val="000000"/>
          <w:sz w:val="22"/>
          <w:szCs w:val="22"/>
        </w:rPr>
      </w:pPr>
      <w:r w:rsidDel="00000000" w:rsidR="00000000" w:rsidRPr="00000000">
        <w:rPr>
          <w:b w:val="1"/>
          <w:rtl w:val="0"/>
        </w:rPr>
        <w:t xml:space="preserve">Deberán clasificar a los públicos.</w:t>
      </w:r>
    </w:p>
    <w:p w:rsidR="00000000" w:rsidDel="00000000" w:rsidP="00000000" w:rsidRDefault="00000000" w:rsidRPr="00000000">
      <w:pPr>
        <w:numPr>
          <w:ilvl w:val="1"/>
          <w:numId w:val="1"/>
        </w:numPr>
        <w:pBdr>
          <w:top w:color="auto" w:space="0" w:sz="2" w:val="single"/>
          <w:bottom w:color="auto" w:space="0" w:sz="2" w:val="single"/>
          <w:right w:color="auto" w:space="0" w:sz="2" w:val="single"/>
          <w:between w:color="auto" w:space="0" w:sz="2" w:val="single"/>
        </w:pBdr>
        <w:spacing w:after="300" w:before="140" w:line="408.00000000000006" w:lineRule="auto"/>
        <w:ind w:left="1440" w:hanging="360"/>
        <w:contextualSpacing w:val="1"/>
        <w:rPr>
          <w:b w:val="1"/>
        </w:rPr>
      </w:pPr>
      <w:r w:rsidDel="00000000" w:rsidR="00000000" w:rsidRPr="00000000">
        <w:rPr>
          <w:b w:val="1"/>
          <w:rtl w:val="0"/>
        </w:rPr>
        <w:t xml:space="preserve">Internos: </w:t>
      </w:r>
    </w:p>
    <w:p w:rsidR="00000000" w:rsidDel="00000000" w:rsidP="00000000" w:rsidRDefault="00000000" w:rsidRPr="00000000">
      <w:pPr>
        <w:numPr>
          <w:ilvl w:val="0"/>
          <w:numId w:val="2"/>
        </w:numPr>
        <w:pBdr>
          <w:top w:color="auto" w:space="0" w:sz="2" w:val="single"/>
          <w:bottom w:color="auto" w:space="0" w:sz="2" w:val="single"/>
          <w:right w:color="auto" w:space="0" w:sz="2" w:val="single"/>
          <w:between w:color="auto" w:space="0" w:sz="2" w:val="single"/>
        </w:pBdr>
        <w:spacing w:after="300" w:before="140" w:line="408.00000000000006" w:lineRule="auto"/>
        <w:ind w:left="1440" w:hanging="360"/>
        <w:contextualSpacing w:val="1"/>
        <w:jc w:val="both"/>
        <w:rPr/>
      </w:pPr>
      <w:r w:rsidDel="00000000" w:rsidR="00000000" w:rsidRPr="00000000">
        <w:rPr>
          <w:rtl w:val="0"/>
        </w:rPr>
        <w:t xml:space="preserve">Voluntarios.</w:t>
      </w:r>
    </w:p>
    <w:p w:rsidR="00000000" w:rsidDel="00000000" w:rsidP="00000000" w:rsidRDefault="00000000" w:rsidRPr="00000000">
      <w:pPr>
        <w:numPr>
          <w:ilvl w:val="0"/>
          <w:numId w:val="2"/>
        </w:numPr>
        <w:pBdr>
          <w:top w:color="auto" w:space="0" w:sz="2" w:val="single"/>
          <w:bottom w:color="auto" w:space="0" w:sz="2" w:val="single"/>
          <w:right w:color="auto" w:space="0" w:sz="2" w:val="single"/>
          <w:between w:color="auto" w:space="0" w:sz="2" w:val="single"/>
        </w:pBdr>
        <w:spacing w:after="300" w:before="140" w:line="408.00000000000006" w:lineRule="auto"/>
        <w:ind w:left="1440" w:hanging="360"/>
        <w:contextualSpacing w:val="1"/>
        <w:jc w:val="both"/>
        <w:rPr/>
      </w:pPr>
      <w:r w:rsidDel="00000000" w:rsidR="00000000" w:rsidRPr="00000000">
        <w:rPr>
          <w:rtl w:val="0"/>
        </w:rPr>
        <w:t xml:space="preserve">Board: Grupo de trabajo que se encarga de aconsejar y guiar a la organización, además de verificar que la organización esté alineada a los objetivos internacionales. (Green Peace, 2017)</w:t>
      </w:r>
    </w:p>
    <w:p w:rsidR="00000000" w:rsidDel="00000000" w:rsidP="00000000" w:rsidRDefault="00000000" w:rsidRPr="00000000">
      <w:pPr>
        <w:numPr>
          <w:ilvl w:val="0"/>
          <w:numId w:val="2"/>
        </w:numPr>
        <w:pBdr>
          <w:top w:color="auto" w:space="0" w:sz="2" w:val="single"/>
          <w:bottom w:color="auto" w:space="0" w:sz="2" w:val="single"/>
          <w:right w:color="auto" w:space="0" w:sz="2" w:val="single"/>
          <w:between w:color="auto" w:space="0" w:sz="2" w:val="single"/>
        </w:pBdr>
        <w:spacing w:after="300" w:before="140" w:line="408.00000000000006" w:lineRule="auto"/>
        <w:ind w:left="1440" w:hanging="360"/>
        <w:contextualSpacing w:val="1"/>
        <w:jc w:val="both"/>
        <w:rPr/>
      </w:pPr>
      <w:r w:rsidDel="00000000" w:rsidR="00000000" w:rsidRPr="00000000">
        <w:rPr>
          <w:rtl w:val="0"/>
        </w:rPr>
        <w:t xml:space="preserve">Flota verde: Grupo de barcos en donde se llevan a cabo campañas, además ayudan a documentar la cacería ilegal en el mar. (Green Peace, 2017)</w:t>
      </w:r>
    </w:p>
    <w:p w:rsidR="00000000" w:rsidDel="00000000" w:rsidP="00000000" w:rsidRDefault="00000000" w:rsidRPr="00000000">
      <w:pPr>
        <w:numPr>
          <w:ilvl w:val="1"/>
          <w:numId w:val="1"/>
        </w:numPr>
        <w:pBdr>
          <w:top w:color="auto" w:space="0" w:sz="2" w:val="single"/>
          <w:bottom w:color="auto" w:space="0" w:sz="2" w:val="single"/>
          <w:right w:color="auto" w:space="0" w:sz="2" w:val="single"/>
          <w:between w:color="auto" w:space="0" w:sz="2" w:val="single"/>
        </w:pBdr>
        <w:spacing w:after="300" w:before="140" w:line="408.00000000000006" w:lineRule="auto"/>
        <w:ind w:left="1440" w:hanging="360"/>
        <w:contextualSpacing w:val="1"/>
        <w:rPr>
          <w:b w:val="1"/>
        </w:rPr>
      </w:pPr>
      <w:r w:rsidDel="00000000" w:rsidR="00000000" w:rsidRPr="00000000">
        <w:rPr>
          <w:b w:val="1"/>
          <w:rtl w:val="0"/>
        </w:rPr>
        <w:t xml:space="preserve">Externos: </w:t>
      </w:r>
    </w:p>
    <w:p w:rsidR="00000000" w:rsidDel="00000000" w:rsidP="00000000" w:rsidRDefault="00000000" w:rsidRPr="00000000">
      <w:pPr>
        <w:numPr>
          <w:ilvl w:val="0"/>
          <w:numId w:val="4"/>
        </w:numPr>
        <w:pBdr>
          <w:top w:color="auto" w:space="0" w:sz="2" w:val="single"/>
          <w:bottom w:color="auto" w:space="0" w:sz="2" w:val="single"/>
          <w:right w:color="auto" w:space="0" w:sz="2" w:val="single"/>
          <w:between w:color="auto" w:space="0" w:sz="2" w:val="single"/>
        </w:pBdr>
        <w:spacing w:after="300" w:before="140" w:line="408.00000000000006" w:lineRule="auto"/>
        <w:ind w:left="1440" w:hanging="360"/>
        <w:contextualSpacing w:val="1"/>
        <w:rPr/>
      </w:pPr>
      <w:r w:rsidDel="00000000" w:rsidR="00000000" w:rsidRPr="00000000">
        <w:rPr>
          <w:rtl w:val="0"/>
        </w:rPr>
        <w:t xml:space="preserve">Socio-donador: Personas que hacen donativos mensuales, semestral o anual ya sean económicos o en especie. (Green Peace, 2017)</w:t>
      </w:r>
    </w:p>
    <w:p w:rsidR="00000000" w:rsidDel="00000000" w:rsidP="00000000" w:rsidRDefault="00000000" w:rsidRPr="00000000">
      <w:pPr>
        <w:numPr>
          <w:ilvl w:val="0"/>
          <w:numId w:val="4"/>
        </w:numPr>
        <w:pBdr>
          <w:top w:color="auto" w:space="0" w:sz="2" w:val="single"/>
          <w:bottom w:color="auto" w:space="0" w:sz="2" w:val="single"/>
          <w:right w:color="auto" w:space="0" w:sz="2" w:val="single"/>
          <w:between w:color="auto" w:space="0" w:sz="2" w:val="single"/>
        </w:pBdr>
        <w:spacing w:after="300" w:before="140" w:line="408.00000000000006" w:lineRule="auto"/>
        <w:ind w:left="1440" w:hanging="360"/>
        <w:contextualSpacing w:val="1"/>
        <w:rPr/>
      </w:pPr>
      <w:r w:rsidDel="00000000" w:rsidR="00000000" w:rsidRPr="00000000">
        <w:rPr>
          <w:rtl w:val="0"/>
        </w:rPr>
        <w:t xml:space="preserve">Prensa.</w:t>
      </w:r>
    </w:p>
    <w:p w:rsidR="00000000" w:rsidDel="00000000" w:rsidP="00000000" w:rsidRDefault="00000000" w:rsidRPr="00000000">
      <w:pPr>
        <w:numPr>
          <w:ilvl w:val="1"/>
          <w:numId w:val="1"/>
        </w:numPr>
        <w:pBdr>
          <w:top w:color="auto" w:space="0" w:sz="2" w:val="single"/>
          <w:bottom w:color="auto" w:space="0" w:sz="2" w:val="single"/>
          <w:right w:color="auto" w:space="0" w:sz="2" w:val="single"/>
          <w:between w:color="auto" w:space="0" w:sz="2" w:val="single"/>
        </w:pBdr>
        <w:spacing w:after="300" w:before="140" w:line="408.00000000000006" w:lineRule="auto"/>
        <w:ind w:left="1440" w:hanging="360"/>
        <w:contextualSpacing w:val="1"/>
        <w:rPr>
          <w:b w:val="1"/>
        </w:rPr>
      </w:pPr>
      <w:r w:rsidDel="00000000" w:rsidR="00000000" w:rsidRPr="00000000">
        <w:rPr>
          <w:b w:val="1"/>
          <w:rtl w:val="0"/>
        </w:rPr>
        <w:t xml:space="preserve">Mixtos: </w:t>
      </w:r>
    </w:p>
    <w:p w:rsidR="00000000" w:rsidDel="00000000" w:rsidP="00000000" w:rsidRDefault="00000000" w:rsidRPr="00000000">
      <w:pPr>
        <w:numPr>
          <w:ilvl w:val="0"/>
          <w:numId w:val="7"/>
        </w:numPr>
        <w:pBdr>
          <w:top w:color="auto" w:space="0" w:sz="2" w:val="single"/>
          <w:bottom w:color="auto" w:space="0" w:sz="2" w:val="single"/>
          <w:right w:color="auto" w:space="0" w:sz="2" w:val="single"/>
          <w:between w:color="auto" w:space="0" w:sz="2" w:val="single"/>
        </w:pBdr>
        <w:spacing w:after="300" w:before="140" w:line="408.00000000000006" w:lineRule="auto"/>
        <w:ind w:left="1440" w:hanging="360"/>
        <w:contextualSpacing w:val="1"/>
        <w:rPr/>
      </w:pPr>
      <w:r w:rsidDel="00000000" w:rsidR="00000000" w:rsidRPr="00000000">
        <w:rPr>
          <w:rtl w:val="0"/>
        </w:rPr>
        <w:t xml:space="preserve">Familiares de empleados.</w:t>
      </w:r>
    </w:p>
    <w:p w:rsidR="00000000" w:rsidDel="00000000" w:rsidP="00000000" w:rsidRDefault="00000000" w:rsidRPr="00000000">
      <w:pPr>
        <w:numPr>
          <w:ilvl w:val="0"/>
          <w:numId w:val="7"/>
        </w:numPr>
        <w:pBdr>
          <w:top w:color="auto" w:space="0" w:sz="2" w:val="single"/>
          <w:bottom w:color="auto" w:space="0" w:sz="2" w:val="single"/>
          <w:right w:color="auto" w:space="0" w:sz="2" w:val="single"/>
          <w:between w:color="auto" w:space="0" w:sz="2" w:val="single"/>
        </w:pBdr>
        <w:spacing w:after="300" w:before="140" w:line="408.00000000000006" w:lineRule="auto"/>
        <w:ind w:left="1440" w:hanging="360"/>
        <w:contextualSpacing w:val="1"/>
        <w:rPr/>
      </w:pPr>
      <w:r w:rsidDel="00000000" w:rsidR="00000000" w:rsidRPr="00000000">
        <w:rPr>
          <w:rtl w:val="0"/>
        </w:rPr>
        <w:t xml:space="preserve">Voluntarios veteranos.</w:t>
      </w:r>
    </w:p>
    <w:p w:rsidR="00000000" w:rsidDel="00000000" w:rsidP="00000000" w:rsidRDefault="00000000" w:rsidRPr="00000000">
      <w:pPr>
        <w:numPr>
          <w:ilvl w:val="1"/>
          <w:numId w:val="1"/>
        </w:numPr>
        <w:pBdr>
          <w:top w:color="auto" w:space="0" w:sz="2" w:val="single"/>
          <w:bottom w:color="auto" w:space="0" w:sz="2" w:val="single"/>
          <w:right w:color="auto" w:space="0" w:sz="2" w:val="single"/>
          <w:between w:color="auto" w:space="0" w:sz="2" w:val="single"/>
        </w:pBdr>
        <w:spacing w:after="300" w:before="140" w:line="408.00000000000006" w:lineRule="auto"/>
        <w:ind w:left="1440" w:hanging="360"/>
        <w:contextualSpacing w:val="1"/>
        <w:rPr>
          <w:b w:val="1"/>
        </w:rPr>
      </w:pPr>
      <w:r w:rsidDel="00000000" w:rsidR="00000000" w:rsidRPr="00000000">
        <w:rPr>
          <w:b w:val="1"/>
          <w:rtl w:val="0"/>
        </w:rPr>
        <w:t xml:space="preserve">Financiero:</w:t>
      </w:r>
    </w:p>
    <w:p w:rsidR="00000000" w:rsidDel="00000000" w:rsidP="00000000" w:rsidRDefault="00000000" w:rsidRPr="00000000">
      <w:pPr>
        <w:numPr>
          <w:ilvl w:val="0"/>
          <w:numId w:val="3"/>
        </w:numPr>
        <w:pBdr>
          <w:top w:color="auto" w:space="0" w:sz="2" w:val="single"/>
          <w:bottom w:color="auto" w:space="0" w:sz="2" w:val="single"/>
          <w:right w:color="auto" w:space="0" w:sz="2" w:val="single"/>
          <w:between w:color="auto" w:space="0" w:sz="2" w:val="single"/>
        </w:pBdr>
        <w:spacing w:after="300" w:before="140" w:line="408.00000000000006" w:lineRule="auto"/>
        <w:ind w:left="1440" w:hanging="360"/>
        <w:contextualSpacing w:val="1"/>
        <w:rPr/>
      </w:pPr>
      <w:r w:rsidDel="00000000" w:rsidR="00000000" w:rsidRPr="00000000">
        <w:rPr>
          <w:rtl w:val="0"/>
        </w:rPr>
        <w:t xml:space="preserve">Competencias (organizaciones  dedicadas a la protección del medio ambiente) : </w:t>
      </w:r>
      <w:r w:rsidDel="00000000" w:rsidR="00000000" w:rsidRPr="00000000">
        <w:rPr>
          <w:highlight w:val="white"/>
          <w:rtl w:val="0"/>
        </w:rPr>
        <w:t xml:space="preserve">Pronatura México, WWF, </w:t>
      </w:r>
      <w:r w:rsidDel="00000000" w:rsidR="00000000" w:rsidRPr="00000000">
        <w:rPr>
          <w:highlight w:val="white"/>
          <w:rtl w:val="0"/>
        </w:rPr>
        <w:t xml:space="preserve">Centro Mexicano de Derecho Ambiental (CEMDA) (Pensemos Verde, 2016)</w:t>
      </w:r>
      <w:r w:rsidDel="00000000" w:rsidR="00000000" w:rsidRPr="00000000">
        <w:rPr>
          <w:rtl w:val="0"/>
        </w:rPr>
      </w:r>
    </w:p>
    <w:p w:rsidR="00000000" w:rsidDel="00000000" w:rsidP="00000000" w:rsidRDefault="00000000" w:rsidRPr="00000000">
      <w:pPr>
        <w:numPr>
          <w:ilvl w:val="1"/>
          <w:numId w:val="1"/>
        </w:numPr>
        <w:pBdr>
          <w:top w:color="auto" w:space="0" w:sz="2" w:val="single"/>
          <w:bottom w:color="auto" w:space="0" w:sz="2" w:val="single"/>
          <w:right w:color="auto" w:space="0" w:sz="2" w:val="single"/>
          <w:between w:color="auto" w:space="0" w:sz="2" w:val="single"/>
        </w:pBdr>
        <w:spacing w:after="300" w:before="140" w:line="408.00000000000006" w:lineRule="auto"/>
        <w:ind w:left="1440" w:hanging="360"/>
        <w:contextualSpacing w:val="1"/>
        <w:rPr>
          <w:b w:val="1"/>
        </w:rPr>
      </w:pPr>
      <w:r w:rsidDel="00000000" w:rsidR="00000000" w:rsidRPr="00000000">
        <w:rPr>
          <w:b w:val="1"/>
          <w:rtl w:val="0"/>
        </w:rPr>
        <w:t xml:space="preserve">Ciberaudiencias:</w:t>
      </w:r>
    </w:p>
    <w:p w:rsidR="00000000" w:rsidDel="00000000" w:rsidP="00000000" w:rsidRDefault="00000000" w:rsidRPr="00000000">
      <w:pPr>
        <w:numPr>
          <w:ilvl w:val="0"/>
          <w:numId w:val="9"/>
        </w:numPr>
        <w:pBdr>
          <w:top w:color="auto" w:space="0" w:sz="2" w:val="single"/>
          <w:bottom w:color="auto" w:space="0" w:sz="2" w:val="single"/>
          <w:right w:color="auto" w:space="0" w:sz="2" w:val="single"/>
          <w:between w:color="auto" w:space="0" w:sz="2" w:val="single"/>
        </w:pBdr>
        <w:spacing w:after="300" w:before="140" w:line="408.00000000000006" w:lineRule="auto"/>
        <w:ind w:left="1440" w:hanging="360"/>
        <w:contextualSpacing w:val="1"/>
        <w:rPr/>
      </w:pPr>
      <w:r w:rsidDel="00000000" w:rsidR="00000000" w:rsidRPr="00000000">
        <w:rPr>
          <w:rtl w:val="0"/>
        </w:rPr>
        <w:t xml:space="preserve">Ciberactivistas: Públicos que se manifiestan de manera virtual mediante redes sociales. (Green Peace, 2017)</w:t>
      </w:r>
    </w:p>
    <w:p w:rsidR="00000000" w:rsidDel="00000000" w:rsidP="00000000" w:rsidRDefault="00000000" w:rsidRPr="00000000">
      <w:pPr>
        <w:pBdr>
          <w:top w:color="auto" w:space="0" w:sz="2" w:val="single"/>
          <w:bottom w:color="auto" w:space="0" w:sz="2" w:val="single"/>
          <w:right w:color="auto" w:space="0" w:sz="2" w:val="single"/>
          <w:between w:color="auto" w:space="0" w:sz="2" w:val="single"/>
        </w:pBdr>
        <w:spacing w:after="300" w:before="140" w:line="408.00000000000006" w:lineRule="auto"/>
        <w:ind w:left="0" w:firstLine="0"/>
        <w:contextualSpacing w:val="0"/>
        <w:jc w:val="both"/>
        <w:rPr>
          <w:b w:val="1"/>
        </w:rPr>
      </w:pPr>
      <w:r w:rsidDel="00000000" w:rsidR="00000000" w:rsidRPr="00000000">
        <w:rPr>
          <w:b w:val="1"/>
          <w:rtl w:val="0"/>
        </w:rPr>
        <w:t xml:space="preserve">5.- Deberán establecer cuáles son los públicos más importantes para esa organización.</w:t>
      </w:r>
    </w:p>
    <w:p w:rsidR="00000000" w:rsidDel="00000000" w:rsidP="00000000" w:rsidRDefault="00000000" w:rsidRPr="00000000">
      <w:pPr>
        <w:numPr>
          <w:ilvl w:val="0"/>
          <w:numId w:val="5"/>
        </w:numPr>
        <w:pBdr>
          <w:top w:color="auto" w:space="0" w:sz="2" w:val="single"/>
          <w:bottom w:color="auto" w:space="0" w:sz="2" w:val="single"/>
          <w:right w:color="auto" w:space="0" w:sz="2" w:val="single"/>
          <w:between w:color="auto" w:space="0" w:sz="2" w:val="single"/>
        </w:pBdr>
        <w:spacing w:after="300" w:before="140" w:line="408.00000000000006" w:lineRule="auto"/>
        <w:ind w:left="720" w:hanging="360"/>
        <w:contextualSpacing w:val="1"/>
        <w:jc w:val="both"/>
        <w:rPr/>
      </w:pPr>
      <w:r w:rsidDel="00000000" w:rsidR="00000000" w:rsidRPr="00000000">
        <w:rPr>
          <w:rtl w:val="0"/>
        </w:rPr>
        <w:t xml:space="preserve">Voluntarios.</w:t>
      </w:r>
    </w:p>
    <w:p w:rsidR="00000000" w:rsidDel="00000000" w:rsidP="00000000" w:rsidRDefault="00000000" w:rsidRPr="00000000">
      <w:pPr>
        <w:numPr>
          <w:ilvl w:val="0"/>
          <w:numId w:val="5"/>
        </w:numPr>
        <w:pBdr>
          <w:top w:color="auto" w:space="0" w:sz="2" w:val="single"/>
          <w:bottom w:color="auto" w:space="0" w:sz="2" w:val="single"/>
          <w:right w:color="auto" w:space="0" w:sz="2" w:val="single"/>
          <w:between w:color="auto" w:space="0" w:sz="2" w:val="single"/>
        </w:pBdr>
        <w:spacing w:after="300" w:before="140" w:line="408.00000000000006" w:lineRule="auto"/>
        <w:ind w:left="720" w:hanging="360"/>
        <w:contextualSpacing w:val="1"/>
        <w:jc w:val="both"/>
        <w:rPr/>
      </w:pPr>
      <w:r w:rsidDel="00000000" w:rsidR="00000000" w:rsidRPr="00000000">
        <w:rPr>
          <w:rtl w:val="0"/>
        </w:rPr>
        <w:t xml:space="preserve">Socio-donador.</w:t>
      </w:r>
    </w:p>
    <w:p w:rsidR="00000000" w:rsidDel="00000000" w:rsidP="00000000" w:rsidRDefault="00000000" w:rsidRPr="00000000">
      <w:pPr>
        <w:numPr>
          <w:ilvl w:val="0"/>
          <w:numId w:val="5"/>
        </w:numPr>
        <w:pBdr>
          <w:top w:color="auto" w:space="0" w:sz="2" w:val="single"/>
          <w:bottom w:color="auto" w:space="0" w:sz="2" w:val="single"/>
          <w:right w:color="auto" w:space="0" w:sz="2" w:val="single"/>
          <w:between w:color="auto" w:space="0" w:sz="2" w:val="single"/>
        </w:pBdr>
        <w:spacing w:after="300" w:before="140" w:line="408.00000000000006" w:lineRule="auto"/>
        <w:ind w:left="720" w:hanging="360"/>
        <w:contextualSpacing w:val="1"/>
        <w:jc w:val="both"/>
        <w:rPr/>
      </w:pPr>
      <w:r w:rsidDel="00000000" w:rsidR="00000000" w:rsidRPr="00000000">
        <w:rPr>
          <w:rtl w:val="0"/>
        </w:rPr>
        <w:t xml:space="preserve">Ciberactivistas.</w:t>
      </w:r>
    </w:p>
    <w:p w:rsidR="00000000" w:rsidDel="00000000" w:rsidP="00000000" w:rsidRDefault="00000000" w:rsidRPr="00000000">
      <w:pPr>
        <w:numPr>
          <w:ilvl w:val="0"/>
          <w:numId w:val="5"/>
        </w:numPr>
        <w:pBdr>
          <w:top w:color="auto" w:space="0" w:sz="2" w:val="single"/>
          <w:bottom w:color="auto" w:space="0" w:sz="2" w:val="single"/>
          <w:right w:color="auto" w:space="0" w:sz="2" w:val="single"/>
          <w:between w:color="auto" w:space="0" w:sz="2" w:val="single"/>
        </w:pBdr>
        <w:spacing w:after="300" w:before="140" w:line="408.00000000000006" w:lineRule="auto"/>
        <w:ind w:left="720" w:hanging="360"/>
        <w:contextualSpacing w:val="1"/>
        <w:jc w:val="both"/>
        <w:rPr/>
      </w:pPr>
      <w:r w:rsidDel="00000000" w:rsidR="00000000" w:rsidRPr="00000000">
        <w:rPr>
          <w:rtl w:val="0"/>
        </w:rPr>
        <w:t xml:space="preserve">Board.</w:t>
      </w:r>
    </w:p>
    <w:p w:rsidR="00000000" w:rsidDel="00000000" w:rsidP="00000000" w:rsidRDefault="00000000" w:rsidRPr="00000000">
      <w:pPr>
        <w:numPr>
          <w:ilvl w:val="0"/>
          <w:numId w:val="5"/>
        </w:numPr>
        <w:pBdr>
          <w:top w:color="auto" w:space="0" w:sz="2" w:val="single"/>
          <w:bottom w:color="auto" w:space="0" w:sz="2" w:val="single"/>
          <w:right w:color="auto" w:space="0" w:sz="2" w:val="single"/>
          <w:between w:color="auto" w:space="0" w:sz="2" w:val="single"/>
        </w:pBdr>
        <w:spacing w:after="300" w:before="140" w:line="408.00000000000006" w:lineRule="auto"/>
        <w:ind w:left="720" w:hanging="360"/>
        <w:contextualSpacing w:val="1"/>
        <w:jc w:val="both"/>
        <w:rPr/>
      </w:pPr>
      <w:r w:rsidDel="00000000" w:rsidR="00000000" w:rsidRPr="00000000">
        <w:rPr>
          <w:rtl w:val="0"/>
        </w:rPr>
        <w:t xml:space="preserve">Prensa.</w:t>
      </w:r>
    </w:p>
    <w:p w:rsidR="00000000" w:rsidDel="00000000" w:rsidP="00000000" w:rsidRDefault="00000000" w:rsidRPr="00000000">
      <w:pPr>
        <w:pBdr>
          <w:top w:color="auto" w:space="0" w:sz="2" w:val="single"/>
          <w:bottom w:color="auto" w:space="0" w:sz="2" w:val="single"/>
          <w:right w:color="auto" w:space="0" w:sz="2" w:val="single"/>
          <w:between w:color="auto" w:space="0" w:sz="2" w:val="single"/>
        </w:pBdr>
        <w:spacing w:after="300" w:before="140" w:line="408.00000000000006" w:lineRule="auto"/>
        <w:ind w:left="0" w:firstLine="720"/>
        <w:contextualSpacing w:val="0"/>
        <w:rPr>
          <w:b w:val="1"/>
        </w:rPr>
      </w:pPr>
      <w:r w:rsidDel="00000000" w:rsidR="00000000" w:rsidRPr="00000000">
        <w:rPr>
          <w:rtl w:val="0"/>
        </w:rPr>
      </w:r>
    </w:p>
    <w:p w:rsidR="00000000" w:rsidDel="00000000" w:rsidP="00000000" w:rsidRDefault="00000000" w:rsidRPr="00000000">
      <w:pPr>
        <w:pBdr/>
        <w:contextualSpacing w:val="0"/>
        <w:rPr>
          <w:b w:val="1"/>
        </w:rPr>
      </w:pPr>
      <w:r w:rsidDel="00000000" w:rsidR="00000000" w:rsidRPr="00000000">
        <w:rPr>
          <w:rtl w:val="0"/>
        </w:rPr>
      </w:r>
    </w:p>
    <w:p w:rsidR="00000000" w:rsidDel="00000000" w:rsidP="00000000" w:rsidRDefault="00000000" w:rsidRPr="00000000">
      <w:pPr>
        <w:pBdr/>
        <w:contextualSpacing w:val="0"/>
        <w:rPr>
          <w:b w:val="1"/>
        </w:rPr>
      </w:pPr>
      <w:r w:rsidDel="00000000" w:rsidR="00000000" w:rsidRPr="00000000">
        <w:rPr>
          <w:rtl w:val="0"/>
        </w:rPr>
      </w:r>
    </w:p>
    <w:p w:rsidR="00000000" w:rsidDel="00000000" w:rsidP="00000000" w:rsidRDefault="00000000" w:rsidRPr="00000000">
      <w:pPr>
        <w:pBdr/>
        <w:contextualSpacing w:val="0"/>
        <w:rPr>
          <w:b w:val="1"/>
        </w:rPr>
      </w:pPr>
      <w:r w:rsidDel="00000000" w:rsidR="00000000" w:rsidRPr="00000000">
        <w:rPr>
          <w:rtl w:val="0"/>
        </w:rPr>
      </w:r>
    </w:p>
    <w:p w:rsidR="00000000" w:rsidDel="00000000" w:rsidP="00000000" w:rsidRDefault="00000000" w:rsidRPr="00000000">
      <w:pPr>
        <w:pBdr/>
        <w:contextualSpacing w:val="0"/>
        <w:rPr>
          <w:b w:val="1"/>
        </w:rPr>
      </w:pPr>
      <w:r w:rsidDel="00000000" w:rsidR="00000000" w:rsidRPr="00000000">
        <w:rPr>
          <w:rtl w:val="0"/>
        </w:rPr>
      </w:r>
    </w:p>
    <w:p w:rsidR="00000000" w:rsidDel="00000000" w:rsidP="00000000" w:rsidRDefault="00000000" w:rsidRPr="00000000">
      <w:pPr>
        <w:pBdr/>
        <w:contextualSpacing w:val="0"/>
        <w:rPr>
          <w:b w:val="1"/>
        </w:rPr>
      </w:pPr>
      <w:r w:rsidDel="00000000" w:rsidR="00000000" w:rsidRPr="00000000">
        <w:rPr>
          <w:rtl w:val="0"/>
        </w:rPr>
      </w:r>
    </w:p>
    <w:p w:rsidR="00000000" w:rsidDel="00000000" w:rsidP="00000000" w:rsidRDefault="00000000" w:rsidRPr="00000000">
      <w:pPr>
        <w:pBdr/>
        <w:contextualSpacing w:val="0"/>
        <w:rPr>
          <w:b w:val="1"/>
        </w:rPr>
      </w:pPr>
      <w:r w:rsidDel="00000000" w:rsidR="00000000" w:rsidRPr="00000000">
        <w:rPr>
          <w:rtl w:val="0"/>
        </w:rPr>
      </w:r>
    </w:p>
    <w:p w:rsidR="00000000" w:rsidDel="00000000" w:rsidP="00000000" w:rsidRDefault="00000000" w:rsidRPr="00000000">
      <w:pPr>
        <w:pBdr/>
        <w:contextualSpacing w:val="0"/>
        <w:rPr>
          <w:b w:val="1"/>
        </w:rPr>
      </w:pPr>
      <w:r w:rsidDel="00000000" w:rsidR="00000000" w:rsidRPr="00000000">
        <w:rPr>
          <w:rtl w:val="0"/>
        </w:rPr>
      </w:r>
    </w:p>
    <w:p w:rsidR="00000000" w:rsidDel="00000000" w:rsidP="00000000" w:rsidRDefault="00000000" w:rsidRPr="00000000">
      <w:pPr>
        <w:pBdr/>
        <w:contextualSpacing w:val="0"/>
        <w:rPr>
          <w:b w:val="1"/>
        </w:rPr>
      </w:pPr>
      <w:r w:rsidDel="00000000" w:rsidR="00000000" w:rsidRPr="00000000">
        <w:rPr>
          <w:rtl w:val="0"/>
        </w:rPr>
      </w:r>
    </w:p>
    <w:p w:rsidR="00000000" w:rsidDel="00000000" w:rsidP="00000000" w:rsidRDefault="00000000" w:rsidRPr="00000000">
      <w:pPr>
        <w:pBdr/>
        <w:contextualSpacing w:val="0"/>
        <w:rPr>
          <w:b w:val="1"/>
        </w:rPr>
      </w:pPr>
      <w:r w:rsidDel="00000000" w:rsidR="00000000" w:rsidRPr="00000000">
        <w:rPr>
          <w:rtl w:val="0"/>
        </w:rPr>
      </w:r>
    </w:p>
    <w:p w:rsidR="00000000" w:rsidDel="00000000" w:rsidP="00000000" w:rsidRDefault="00000000" w:rsidRPr="00000000">
      <w:pPr>
        <w:pBdr/>
        <w:contextualSpacing w:val="0"/>
        <w:rPr>
          <w:b w:val="1"/>
        </w:rPr>
      </w:pPr>
      <w:r w:rsidDel="00000000" w:rsidR="00000000" w:rsidRPr="00000000">
        <w:rPr>
          <w:rtl w:val="0"/>
        </w:rPr>
      </w:r>
    </w:p>
    <w:p w:rsidR="00000000" w:rsidDel="00000000" w:rsidP="00000000" w:rsidRDefault="00000000" w:rsidRPr="00000000">
      <w:pPr>
        <w:pBdr/>
        <w:contextualSpacing w:val="0"/>
        <w:rPr>
          <w:b w:val="1"/>
        </w:rPr>
      </w:pPr>
      <w:r w:rsidDel="00000000" w:rsidR="00000000" w:rsidRPr="00000000">
        <w:rPr>
          <w:rtl w:val="0"/>
        </w:rPr>
      </w:r>
    </w:p>
    <w:p w:rsidR="00000000" w:rsidDel="00000000" w:rsidP="00000000" w:rsidRDefault="00000000" w:rsidRPr="00000000">
      <w:pPr>
        <w:pBdr/>
        <w:contextualSpacing w:val="0"/>
        <w:rPr>
          <w:b w:val="1"/>
        </w:rPr>
      </w:pPr>
      <w:r w:rsidDel="00000000" w:rsidR="00000000" w:rsidRPr="00000000">
        <w:rPr>
          <w:rtl w:val="0"/>
        </w:rPr>
      </w:r>
    </w:p>
    <w:p w:rsidR="00000000" w:rsidDel="00000000" w:rsidP="00000000" w:rsidRDefault="00000000" w:rsidRPr="00000000">
      <w:pPr>
        <w:pBdr/>
        <w:contextualSpacing w:val="0"/>
        <w:rPr>
          <w:b w:val="1"/>
        </w:rPr>
      </w:pPr>
      <w:r w:rsidDel="00000000" w:rsidR="00000000" w:rsidRPr="00000000">
        <w:rPr>
          <w:rtl w:val="0"/>
        </w:rPr>
      </w:r>
    </w:p>
    <w:p w:rsidR="00000000" w:rsidDel="00000000" w:rsidP="00000000" w:rsidRDefault="00000000" w:rsidRPr="00000000">
      <w:pPr>
        <w:pBdr/>
        <w:contextualSpacing w:val="0"/>
        <w:rPr>
          <w:b w:val="1"/>
        </w:rPr>
      </w:pPr>
      <w:r w:rsidDel="00000000" w:rsidR="00000000" w:rsidRPr="00000000">
        <w:rPr>
          <w:rtl w:val="0"/>
        </w:rPr>
      </w:r>
    </w:p>
    <w:p w:rsidR="00000000" w:rsidDel="00000000" w:rsidP="00000000" w:rsidRDefault="00000000" w:rsidRPr="00000000">
      <w:pPr>
        <w:pBdr/>
        <w:contextualSpacing w:val="0"/>
        <w:rPr>
          <w:b w:val="1"/>
        </w:rPr>
      </w:pPr>
      <w:r w:rsidDel="00000000" w:rsidR="00000000" w:rsidRPr="00000000">
        <w:rPr>
          <w:rtl w:val="0"/>
        </w:rPr>
      </w:r>
    </w:p>
    <w:p w:rsidR="00000000" w:rsidDel="00000000" w:rsidP="00000000" w:rsidRDefault="00000000" w:rsidRPr="00000000">
      <w:pPr>
        <w:pBdr/>
        <w:contextualSpacing w:val="0"/>
        <w:rPr>
          <w:b w:val="1"/>
        </w:rPr>
      </w:pPr>
      <w:r w:rsidDel="00000000" w:rsidR="00000000" w:rsidRPr="00000000">
        <w:rPr>
          <w:rtl w:val="0"/>
        </w:rPr>
      </w:r>
    </w:p>
    <w:p w:rsidR="00000000" w:rsidDel="00000000" w:rsidP="00000000" w:rsidRDefault="00000000" w:rsidRPr="00000000">
      <w:pPr>
        <w:pBdr/>
        <w:contextualSpacing w:val="0"/>
        <w:rPr>
          <w:b w:val="1"/>
        </w:rPr>
      </w:pPr>
      <w:r w:rsidDel="00000000" w:rsidR="00000000" w:rsidRPr="00000000">
        <w:rPr>
          <w:rtl w:val="0"/>
        </w:rPr>
      </w:r>
    </w:p>
    <w:p w:rsidR="00000000" w:rsidDel="00000000" w:rsidP="00000000" w:rsidRDefault="00000000" w:rsidRPr="00000000">
      <w:pPr>
        <w:pBdr/>
        <w:contextualSpacing w:val="0"/>
        <w:rPr>
          <w:b w:val="1"/>
        </w:rPr>
      </w:pPr>
      <w:r w:rsidDel="00000000" w:rsidR="00000000" w:rsidRPr="00000000">
        <w:rPr>
          <w:rtl w:val="0"/>
        </w:rPr>
      </w:r>
    </w:p>
    <w:p w:rsidR="00000000" w:rsidDel="00000000" w:rsidP="00000000" w:rsidRDefault="00000000" w:rsidRPr="00000000">
      <w:pPr>
        <w:pBdr/>
        <w:contextualSpacing w:val="0"/>
        <w:rPr>
          <w:b w:val="1"/>
        </w:rPr>
      </w:pPr>
      <w:r w:rsidDel="00000000" w:rsidR="00000000" w:rsidRPr="00000000">
        <w:rPr>
          <w:rtl w:val="0"/>
        </w:rPr>
      </w:r>
    </w:p>
    <w:p w:rsidR="00000000" w:rsidDel="00000000" w:rsidP="00000000" w:rsidRDefault="00000000" w:rsidRPr="00000000">
      <w:pPr>
        <w:pBdr/>
        <w:contextualSpacing w:val="0"/>
        <w:rPr>
          <w:b w:val="1"/>
        </w:rPr>
      </w:pPr>
      <w:r w:rsidDel="00000000" w:rsidR="00000000" w:rsidRPr="00000000">
        <w:rPr>
          <w:b w:val="1"/>
          <w:rtl w:val="0"/>
        </w:rPr>
        <w:t xml:space="preserve">Fuentes de información: </w:t>
      </w:r>
    </w:p>
    <w:p w:rsidR="00000000" w:rsidDel="00000000" w:rsidP="00000000" w:rsidRDefault="00000000" w:rsidRPr="00000000">
      <w:pPr>
        <w:pBdr/>
        <w:contextualSpacing w:val="0"/>
        <w:rPr>
          <w:b w:val="1"/>
        </w:rPr>
      </w:pPr>
      <w:r w:rsidDel="00000000" w:rsidR="00000000" w:rsidRPr="00000000">
        <w:rPr>
          <w:rtl w:val="0"/>
        </w:rPr>
      </w:r>
    </w:p>
    <w:p w:rsidR="00000000" w:rsidDel="00000000" w:rsidP="00000000" w:rsidRDefault="00000000" w:rsidRPr="00000000">
      <w:pPr>
        <w:numPr>
          <w:ilvl w:val="0"/>
          <w:numId w:val="6"/>
        </w:numPr>
        <w:pBdr/>
        <w:ind w:left="720" w:hanging="360"/>
        <w:contextualSpacing w:val="1"/>
        <w:rPr>
          <w:b w:val="1"/>
        </w:rPr>
      </w:pPr>
      <w:r w:rsidDel="00000000" w:rsidR="00000000" w:rsidRPr="00000000">
        <w:rPr>
          <w:rtl w:val="0"/>
        </w:rPr>
        <w:t xml:space="preserve">Agencia AFP. (2014). Greenpeace desata escándalo por ataque a patrimonio de la humanidad. 7 de Junio 2017 , de El Observador Sitio web: </w:t>
      </w:r>
      <w:hyperlink r:id="rId6">
        <w:r w:rsidDel="00000000" w:rsidR="00000000" w:rsidRPr="00000000">
          <w:rPr>
            <w:rtl w:val="0"/>
          </w:rPr>
          <w:t xml:space="preserve">http://www.elobservador.com.uy/greenpeace-desata-escandalo-ataque-patrimonio-la-humanidad-n293982</w:t>
        </w:r>
      </w:hyperlink>
      <w:r w:rsidDel="00000000" w:rsidR="00000000" w:rsidRPr="00000000">
        <w:rPr>
          <w:rtl w:val="0"/>
        </w:rPr>
        <w:t xml:space="preserve"> </w:t>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numPr>
          <w:ilvl w:val="0"/>
          <w:numId w:val="6"/>
        </w:numPr>
        <w:pBdr/>
        <w:ind w:left="720" w:hanging="360"/>
        <w:contextualSpacing w:val="1"/>
        <w:rPr/>
      </w:pPr>
      <w:r w:rsidDel="00000000" w:rsidR="00000000" w:rsidRPr="00000000">
        <w:rPr>
          <w:rtl w:val="0"/>
        </w:rPr>
        <w:t xml:space="preserve">Agencia AFP . (2014). </w:t>
      </w:r>
      <w:r w:rsidDel="00000000" w:rsidR="00000000" w:rsidRPr="00000000">
        <w:rPr>
          <w:i w:val="1"/>
          <w:rtl w:val="0"/>
        </w:rPr>
        <w:t xml:space="preserve">Escándalo en Greenpeace: uno de sus jefes iba a trabajar en avión.</w:t>
      </w:r>
      <w:r w:rsidDel="00000000" w:rsidR="00000000" w:rsidRPr="00000000">
        <w:rPr>
          <w:rtl w:val="0"/>
        </w:rPr>
        <w:t xml:space="preserve"> 7 Junio 2017 , de Los Andes Sitio web: </w:t>
      </w:r>
      <w:hyperlink r:id="rId7">
        <w:r w:rsidDel="00000000" w:rsidR="00000000" w:rsidRPr="00000000">
          <w:rPr>
            <w:rtl w:val="0"/>
          </w:rPr>
          <w:t xml:space="preserve">http://www.losandes.com.ar/article/escandalo-en-greenpeace-uno-de-sus-jefes-iba-a-trabajar-en-avion</w:t>
        </w:r>
      </w:hyperlink>
      <w:r w:rsidDel="00000000" w:rsidR="00000000" w:rsidRPr="00000000">
        <w:rPr>
          <w:rtl w:val="0"/>
        </w:rPr>
        <w:t xml:space="preserve"> </w:t>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numPr>
          <w:ilvl w:val="0"/>
          <w:numId w:val="6"/>
        </w:numPr>
        <w:pBdr/>
        <w:ind w:left="720" w:hanging="360"/>
        <w:contextualSpacing w:val="1"/>
        <w:rPr/>
      </w:pPr>
      <w:r w:rsidDel="00000000" w:rsidR="00000000" w:rsidRPr="00000000">
        <w:rPr>
          <w:rtl w:val="0"/>
        </w:rPr>
        <w:t xml:space="preserve">Brais Benítez . (2013). El ‘Top 5’ de los países enemigos de Greenpeace. 7 Junio 2017 , de La Marea Sitio web: </w:t>
      </w:r>
      <w:hyperlink r:id="rId8">
        <w:r w:rsidDel="00000000" w:rsidR="00000000" w:rsidRPr="00000000">
          <w:rPr>
            <w:rtl w:val="0"/>
          </w:rPr>
          <w:t xml:space="preserve">http://www.lamarea.com/2013/09/05/artic-sunrise/</w:t>
        </w:r>
      </w:hyperlink>
      <w:r w:rsidDel="00000000" w:rsidR="00000000" w:rsidRPr="00000000">
        <w:rPr>
          <w:rtl w:val="0"/>
        </w:rPr>
        <w:t xml:space="preserve"> </w:t>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numPr>
          <w:ilvl w:val="0"/>
          <w:numId w:val="6"/>
        </w:numPr>
        <w:pBdr/>
        <w:ind w:left="720" w:hanging="360"/>
        <w:contextualSpacing w:val="1"/>
        <w:rPr/>
      </w:pPr>
      <w:r w:rsidDel="00000000" w:rsidR="00000000" w:rsidRPr="00000000">
        <w:rPr>
          <w:rtl w:val="0"/>
        </w:rPr>
        <w:t xml:space="preserve">Patrick Barkham. (2017 ). The last five years have not been great at Greenpeace. 7 Junio 2017 , de The Guardian Sitio web: </w:t>
      </w:r>
      <w:hyperlink r:id="rId9">
        <w:r w:rsidDel="00000000" w:rsidR="00000000" w:rsidRPr="00000000">
          <w:rPr>
            <w:rtl w:val="0"/>
          </w:rPr>
          <w:t xml:space="preserve">https://www.theguardian.com/environment/2017/jan/14/rainbow-warrior-arctic-30-greenpeace-captain-peter-willcox</w:t>
        </w:r>
      </w:hyperlink>
      <w:r w:rsidDel="00000000" w:rsidR="00000000" w:rsidRPr="00000000">
        <w:rPr>
          <w:rtl w:val="0"/>
        </w:rPr>
        <w:t xml:space="preserve"> </w:t>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numPr>
          <w:ilvl w:val="0"/>
          <w:numId w:val="6"/>
        </w:numPr>
        <w:pBdr/>
        <w:ind w:left="720" w:hanging="360"/>
        <w:contextualSpacing w:val="1"/>
        <w:rPr/>
      </w:pPr>
      <w:r w:rsidDel="00000000" w:rsidR="00000000" w:rsidRPr="00000000">
        <w:rPr>
          <w:rtl w:val="0"/>
        </w:rPr>
        <w:t xml:space="preserve">Green Peace. (2017). </w:t>
      </w:r>
      <w:r w:rsidDel="00000000" w:rsidR="00000000" w:rsidRPr="00000000">
        <w:rPr>
          <w:i w:val="1"/>
          <w:rtl w:val="0"/>
        </w:rPr>
        <w:t xml:space="preserve">Green Peace México. </w:t>
      </w:r>
      <w:r w:rsidDel="00000000" w:rsidR="00000000" w:rsidRPr="00000000">
        <w:rPr>
          <w:rtl w:val="0"/>
        </w:rPr>
        <w:t xml:space="preserve">junio 7, 2017, de Green Peace Sitio web: http://www.greenpeace.org/mexico/es/</w:t>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numPr>
          <w:ilvl w:val="0"/>
          <w:numId w:val="6"/>
        </w:numPr>
        <w:pBdr/>
        <w:ind w:left="720" w:hanging="360"/>
        <w:contextualSpacing w:val="1"/>
        <w:rPr/>
      </w:pPr>
      <w:r w:rsidDel="00000000" w:rsidR="00000000" w:rsidRPr="00000000">
        <w:rPr>
          <w:rtl w:val="0"/>
        </w:rPr>
        <w:t xml:space="preserve">Pensemos verde. (2016). Organizaciones que protegen el medio ambiente . junio 7, 2017, de pensemosverde.com Sitio web: </w:t>
      </w:r>
      <w:hyperlink r:id="rId10">
        <w:r w:rsidDel="00000000" w:rsidR="00000000" w:rsidRPr="00000000">
          <w:rPr>
            <w:rtl w:val="0"/>
          </w:rPr>
          <w:t xml:space="preserve">https://pensemosverde.com/2016/06/06/organizaciones-que-protegen-el-medio-ambiente-en-mexico/</w:t>
        </w:r>
      </w:hyperlink>
      <w:r w:rsidDel="00000000" w:rsidR="00000000" w:rsidRPr="00000000">
        <w:rPr>
          <w:rtl w:val="0"/>
        </w:rPr>
      </w:r>
    </w:p>
    <w:p w:rsidR="00000000" w:rsidDel="00000000" w:rsidP="00000000" w:rsidRDefault="00000000" w:rsidRPr="00000000">
      <w:pPr>
        <w:pBdr/>
        <w:contextualSpacing w:val="0"/>
        <w:rPr>
          <w:b w:val="1"/>
          <w:sz w:val="24"/>
          <w:szCs w:val="24"/>
        </w:rPr>
      </w:pPr>
      <w:r w:rsidDel="00000000" w:rsidR="00000000" w:rsidRPr="00000000">
        <w:rPr>
          <w:rtl w:val="0"/>
        </w:rPr>
      </w:r>
    </w:p>
    <w:sectPr>
      <w:pgSz w:h="15840" w:w="12240"/>
      <w:pgMar w:bottom="1440" w:top="1440" w:left="1440" w:right="1440" w:head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abstractNum w:abstractNumId="1">
    <w:lvl w:ilvl="0">
      <w:start w:val="1"/>
      <w:numFmt w:val="bullet"/>
      <w:lvlText w:val="●"/>
      <w:lvlJc w:val="left"/>
      <w:pPr>
        <w:ind w:left="720" w:firstLine="360"/>
      </w:pPr>
      <w:rPr>
        <w:rFonts w:ascii="Times New Roman" w:cs="Times New Roman" w:eastAsia="Times New Roman" w:hAnsi="Times New Roman"/>
        <w:color w:val="444444"/>
        <w:sz w:val="27"/>
        <w:szCs w:val="27"/>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2">
    <w:lvl w:ilvl="0">
      <w:start w:val="1"/>
      <w:numFmt w:val="bullet"/>
      <w:lvlText w:val="-"/>
      <w:lvlJc w:val="left"/>
      <w:pPr>
        <w:ind w:left="1440" w:firstLine="1080"/>
      </w:pPr>
      <w:rPr>
        <w:u w:val="none"/>
      </w:rPr>
    </w:lvl>
    <w:lvl w:ilvl="1">
      <w:start w:val="1"/>
      <w:numFmt w:val="bullet"/>
      <w:lvlText w:val="-"/>
      <w:lvlJc w:val="left"/>
      <w:pPr>
        <w:ind w:left="2160" w:firstLine="1800"/>
      </w:pPr>
      <w:rPr>
        <w:u w:val="none"/>
      </w:rPr>
    </w:lvl>
    <w:lvl w:ilvl="2">
      <w:start w:val="1"/>
      <w:numFmt w:val="bullet"/>
      <w:lvlText w:val="-"/>
      <w:lvlJc w:val="left"/>
      <w:pPr>
        <w:ind w:left="2880" w:firstLine="2520"/>
      </w:pPr>
      <w:rPr>
        <w:u w:val="none"/>
      </w:rPr>
    </w:lvl>
    <w:lvl w:ilvl="3">
      <w:start w:val="1"/>
      <w:numFmt w:val="bullet"/>
      <w:lvlText w:val="-"/>
      <w:lvlJc w:val="left"/>
      <w:pPr>
        <w:ind w:left="3600" w:firstLine="3240"/>
      </w:pPr>
      <w:rPr>
        <w:u w:val="none"/>
      </w:rPr>
    </w:lvl>
    <w:lvl w:ilvl="4">
      <w:start w:val="1"/>
      <w:numFmt w:val="bullet"/>
      <w:lvlText w:val="-"/>
      <w:lvlJc w:val="left"/>
      <w:pPr>
        <w:ind w:left="4320" w:firstLine="3960"/>
      </w:pPr>
      <w:rPr>
        <w:u w:val="none"/>
      </w:rPr>
    </w:lvl>
    <w:lvl w:ilvl="5">
      <w:start w:val="1"/>
      <w:numFmt w:val="bullet"/>
      <w:lvlText w:val="-"/>
      <w:lvlJc w:val="left"/>
      <w:pPr>
        <w:ind w:left="5040" w:firstLine="4680"/>
      </w:pPr>
      <w:rPr>
        <w:u w:val="none"/>
      </w:rPr>
    </w:lvl>
    <w:lvl w:ilvl="6">
      <w:start w:val="1"/>
      <w:numFmt w:val="bullet"/>
      <w:lvlText w:val="-"/>
      <w:lvlJc w:val="left"/>
      <w:pPr>
        <w:ind w:left="5760" w:firstLine="5400"/>
      </w:pPr>
      <w:rPr>
        <w:u w:val="none"/>
      </w:rPr>
    </w:lvl>
    <w:lvl w:ilvl="7">
      <w:start w:val="1"/>
      <w:numFmt w:val="bullet"/>
      <w:lvlText w:val="-"/>
      <w:lvlJc w:val="left"/>
      <w:pPr>
        <w:ind w:left="6480" w:firstLine="6120"/>
      </w:pPr>
      <w:rPr>
        <w:u w:val="none"/>
      </w:rPr>
    </w:lvl>
    <w:lvl w:ilvl="8">
      <w:start w:val="1"/>
      <w:numFmt w:val="bullet"/>
      <w:lvlText w:val="-"/>
      <w:lvlJc w:val="left"/>
      <w:pPr>
        <w:ind w:left="7200" w:firstLine="6840"/>
      </w:pPr>
      <w:rPr>
        <w:u w:val="none"/>
      </w:rPr>
    </w:lvl>
  </w:abstractNum>
  <w:abstractNum w:abstractNumId="3">
    <w:lvl w:ilvl="0">
      <w:start w:val="1"/>
      <w:numFmt w:val="bullet"/>
      <w:lvlText w:val="-"/>
      <w:lvlJc w:val="left"/>
      <w:pPr>
        <w:ind w:left="1440" w:firstLine="1080"/>
      </w:pPr>
      <w:rPr>
        <w:u w:val="none"/>
      </w:rPr>
    </w:lvl>
    <w:lvl w:ilvl="1">
      <w:start w:val="1"/>
      <w:numFmt w:val="bullet"/>
      <w:lvlText w:val="-"/>
      <w:lvlJc w:val="left"/>
      <w:pPr>
        <w:ind w:left="2160" w:firstLine="1800"/>
      </w:pPr>
      <w:rPr>
        <w:u w:val="none"/>
      </w:rPr>
    </w:lvl>
    <w:lvl w:ilvl="2">
      <w:start w:val="1"/>
      <w:numFmt w:val="bullet"/>
      <w:lvlText w:val="-"/>
      <w:lvlJc w:val="left"/>
      <w:pPr>
        <w:ind w:left="2880" w:firstLine="2520"/>
      </w:pPr>
      <w:rPr>
        <w:u w:val="none"/>
      </w:rPr>
    </w:lvl>
    <w:lvl w:ilvl="3">
      <w:start w:val="1"/>
      <w:numFmt w:val="bullet"/>
      <w:lvlText w:val="-"/>
      <w:lvlJc w:val="left"/>
      <w:pPr>
        <w:ind w:left="3600" w:firstLine="3240"/>
      </w:pPr>
      <w:rPr>
        <w:u w:val="none"/>
      </w:rPr>
    </w:lvl>
    <w:lvl w:ilvl="4">
      <w:start w:val="1"/>
      <w:numFmt w:val="bullet"/>
      <w:lvlText w:val="-"/>
      <w:lvlJc w:val="left"/>
      <w:pPr>
        <w:ind w:left="4320" w:firstLine="3960"/>
      </w:pPr>
      <w:rPr>
        <w:u w:val="none"/>
      </w:rPr>
    </w:lvl>
    <w:lvl w:ilvl="5">
      <w:start w:val="1"/>
      <w:numFmt w:val="bullet"/>
      <w:lvlText w:val="-"/>
      <w:lvlJc w:val="left"/>
      <w:pPr>
        <w:ind w:left="5040" w:firstLine="4680"/>
      </w:pPr>
      <w:rPr>
        <w:u w:val="none"/>
      </w:rPr>
    </w:lvl>
    <w:lvl w:ilvl="6">
      <w:start w:val="1"/>
      <w:numFmt w:val="bullet"/>
      <w:lvlText w:val="-"/>
      <w:lvlJc w:val="left"/>
      <w:pPr>
        <w:ind w:left="5760" w:firstLine="5400"/>
      </w:pPr>
      <w:rPr>
        <w:u w:val="none"/>
      </w:rPr>
    </w:lvl>
    <w:lvl w:ilvl="7">
      <w:start w:val="1"/>
      <w:numFmt w:val="bullet"/>
      <w:lvlText w:val="-"/>
      <w:lvlJc w:val="left"/>
      <w:pPr>
        <w:ind w:left="6480" w:firstLine="6120"/>
      </w:pPr>
      <w:rPr>
        <w:u w:val="none"/>
      </w:rPr>
    </w:lvl>
    <w:lvl w:ilvl="8">
      <w:start w:val="1"/>
      <w:numFmt w:val="bullet"/>
      <w:lvlText w:val="-"/>
      <w:lvlJc w:val="left"/>
      <w:pPr>
        <w:ind w:left="7200" w:firstLine="6840"/>
      </w:pPr>
      <w:rPr>
        <w:u w:val="none"/>
      </w:rPr>
    </w:lvl>
  </w:abstractNum>
  <w:abstractNum w:abstractNumId="4">
    <w:lvl w:ilvl="0">
      <w:start w:val="1"/>
      <w:numFmt w:val="bullet"/>
      <w:lvlText w:val="-"/>
      <w:lvlJc w:val="left"/>
      <w:pPr>
        <w:ind w:left="1440" w:firstLine="1080"/>
      </w:pPr>
      <w:rPr>
        <w:u w:val="none"/>
      </w:rPr>
    </w:lvl>
    <w:lvl w:ilvl="1">
      <w:start w:val="1"/>
      <w:numFmt w:val="bullet"/>
      <w:lvlText w:val="-"/>
      <w:lvlJc w:val="left"/>
      <w:pPr>
        <w:ind w:left="2160" w:firstLine="1800"/>
      </w:pPr>
      <w:rPr>
        <w:u w:val="none"/>
      </w:rPr>
    </w:lvl>
    <w:lvl w:ilvl="2">
      <w:start w:val="1"/>
      <w:numFmt w:val="bullet"/>
      <w:lvlText w:val="-"/>
      <w:lvlJc w:val="left"/>
      <w:pPr>
        <w:ind w:left="2880" w:firstLine="2520"/>
      </w:pPr>
      <w:rPr>
        <w:u w:val="none"/>
      </w:rPr>
    </w:lvl>
    <w:lvl w:ilvl="3">
      <w:start w:val="1"/>
      <w:numFmt w:val="bullet"/>
      <w:lvlText w:val="-"/>
      <w:lvlJc w:val="left"/>
      <w:pPr>
        <w:ind w:left="3600" w:firstLine="3240"/>
      </w:pPr>
      <w:rPr>
        <w:u w:val="none"/>
      </w:rPr>
    </w:lvl>
    <w:lvl w:ilvl="4">
      <w:start w:val="1"/>
      <w:numFmt w:val="bullet"/>
      <w:lvlText w:val="-"/>
      <w:lvlJc w:val="left"/>
      <w:pPr>
        <w:ind w:left="4320" w:firstLine="3960"/>
      </w:pPr>
      <w:rPr>
        <w:u w:val="none"/>
      </w:rPr>
    </w:lvl>
    <w:lvl w:ilvl="5">
      <w:start w:val="1"/>
      <w:numFmt w:val="bullet"/>
      <w:lvlText w:val="-"/>
      <w:lvlJc w:val="left"/>
      <w:pPr>
        <w:ind w:left="5040" w:firstLine="4680"/>
      </w:pPr>
      <w:rPr>
        <w:u w:val="none"/>
      </w:rPr>
    </w:lvl>
    <w:lvl w:ilvl="6">
      <w:start w:val="1"/>
      <w:numFmt w:val="bullet"/>
      <w:lvlText w:val="-"/>
      <w:lvlJc w:val="left"/>
      <w:pPr>
        <w:ind w:left="5760" w:firstLine="5400"/>
      </w:pPr>
      <w:rPr>
        <w:u w:val="none"/>
      </w:rPr>
    </w:lvl>
    <w:lvl w:ilvl="7">
      <w:start w:val="1"/>
      <w:numFmt w:val="bullet"/>
      <w:lvlText w:val="-"/>
      <w:lvlJc w:val="left"/>
      <w:pPr>
        <w:ind w:left="6480" w:firstLine="6120"/>
      </w:pPr>
      <w:rPr>
        <w:u w:val="none"/>
      </w:rPr>
    </w:lvl>
    <w:lvl w:ilvl="8">
      <w:start w:val="1"/>
      <w:numFmt w:val="bullet"/>
      <w:lvlText w:val="-"/>
      <w:lvlJc w:val="left"/>
      <w:pPr>
        <w:ind w:left="7200" w:firstLine="6840"/>
      </w:pPr>
      <w:rPr>
        <w:u w:val="none"/>
      </w:rPr>
    </w:lvl>
  </w:abstractNum>
  <w:abstractNum w:abstractNumId="5">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6">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7">
    <w:lvl w:ilvl="0">
      <w:start w:val="1"/>
      <w:numFmt w:val="bullet"/>
      <w:lvlText w:val="-"/>
      <w:lvlJc w:val="left"/>
      <w:pPr>
        <w:ind w:left="1440" w:firstLine="1080"/>
      </w:pPr>
      <w:rPr>
        <w:u w:val="none"/>
      </w:rPr>
    </w:lvl>
    <w:lvl w:ilvl="1">
      <w:start w:val="1"/>
      <w:numFmt w:val="bullet"/>
      <w:lvlText w:val="-"/>
      <w:lvlJc w:val="left"/>
      <w:pPr>
        <w:ind w:left="2160" w:firstLine="1800"/>
      </w:pPr>
      <w:rPr>
        <w:u w:val="none"/>
      </w:rPr>
    </w:lvl>
    <w:lvl w:ilvl="2">
      <w:start w:val="1"/>
      <w:numFmt w:val="bullet"/>
      <w:lvlText w:val="-"/>
      <w:lvlJc w:val="left"/>
      <w:pPr>
        <w:ind w:left="2880" w:firstLine="2520"/>
      </w:pPr>
      <w:rPr>
        <w:u w:val="none"/>
      </w:rPr>
    </w:lvl>
    <w:lvl w:ilvl="3">
      <w:start w:val="1"/>
      <w:numFmt w:val="bullet"/>
      <w:lvlText w:val="-"/>
      <w:lvlJc w:val="left"/>
      <w:pPr>
        <w:ind w:left="3600" w:firstLine="3240"/>
      </w:pPr>
      <w:rPr>
        <w:u w:val="none"/>
      </w:rPr>
    </w:lvl>
    <w:lvl w:ilvl="4">
      <w:start w:val="1"/>
      <w:numFmt w:val="bullet"/>
      <w:lvlText w:val="-"/>
      <w:lvlJc w:val="left"/>
      <w:pPr>
        <w:ind w:left="4320" w:firstLine="3960"/>
      </w:pPr>
      <w:rPr>
        <w:u w:val="none"/>
      </w:rPr>
    </w:lvl>
    <w:lvl w:ilvl="5">
      <w:start w:val="1"/>
      <w:numFmt w:val="bullet"/>
      <w:lvlText w:val="-"/>
      <w:lvlJc w:val="left"/>
      <w:pPr>
        <w:ind w:left="5040" w:firstLine="4680"/>
      </w:pPr>
      <w:rPr>
        <w:u w:val="none"/>
      </w:rPr>
    </w:lvl>
    <w:lvl w:ilvl="6">
      <w:start w:val="1"/>
      <w:numFmt w:val="bullet"/>
      <w:lvlText w:val="-"/>
      <w:lvlJc w:val="left"/>
      <w:pPr>
        <w:ind w:left="5760" w:firstLine="5400"/>
      </w:pPr>
      <w:rPr>
        <w:u w:val="none"/>
      </w:rPr>
    </w:lvl>
    <w:lvl w:ilvl="7">
      <w:start w:val="1"/>
      <w:numFmt w:val="bullet"/>
      <w:lvlText w:val="-"/>
      <w:lvlJc w:val="left"/>
      <w:pPr>
        <w:ind w:left="6480" w:firstLine="6120"/>
      </w:pPr>
      <w:rPr>
        <w:u w:val="none"/>
      </w:rPr>
    </w:lvl>
    <w:lvl w:ilvl="8">
      <w:start w:val="1"/>
      <w:numFmt w:val="bullet"/>
      <w:lvlText w:val="-"/>
      <w:lvlJc w:val="left"/>
      <w:pPr>
        <w:ind w:left="7200" w:firstLine="6840"/>
      </w:pPr>
      <w:rPr>
        <w:u w:val="none"/>
      </w:rPr>
    </w:lvl>
  </w:abstractNum>
  <w:abstractNum w:abstractNumId="8">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9">
    <w:lvl w:ilvl="0">
      <w:start w:val="1"/>
      <w:numFmt w:val="bullet"/>
      <w:lvlText w:val="-"/>
      <w:lvlJc w:val="left"/>
      <w:pPr>
        <w:ind w:left="1440" w:firstLine="1080"/>
      </w:pPr>
      <w:rPr>
        <w:u w:val="none"/>
      </w:rPr>
    </w:lvl>
    <w:lvl w:ilvl="1">
      <w:start w:val="1"/>
      <w:numFmt w:val="bullet"/>
      <w:lvlText w:val="-"/>
      <w:lvlJc w:val="left"/>
      <w:pPr>
        <w:ind w:left="2160" w:firstLine="1800"/>
      </w:pPr>
      <w:rPr>
        <w:u w:val="none"/>
      </w:rPr>
    </w:lvl>
    <w:lvl w:ilvl="2">
      <w:start w:val="1"/>
      <w:numFmt w:val="bullet"/>
      <w:lvlText w:val="-"/>
      <w:lvlJc w:val="left"/>
      <w:pPr>
        <w:ind w:left="2880" w:firstLine="2520"/>
      </w:pPr>
      <w:rPr>
        <w:u w:val="none"/>
      </w:rPr>
    </w:lvl>
    <w:lvl w:ilvl="3">
      <w:start w:val="1"/>
      <w:numFmt w:val="bullet"/>
      <w:lvlText w:val="-"/>
      <w:lvlJc w:val="left"/>
      <w:pPr>
        <w:ind w:left="3600" w:firstLine="3240"/>
      </w:pPr>
      <w:rPr>
        <w:u w:val="none"/>
      </w:rPr>
    </w:lvl>
    <w:lvl w:ilvl="4">
      <w:start w:val="1"/>
      <w:numFmt w:val="bullet"/>
      <w:lvlText w:val="-"/>
      <w:lvlJc w:val="left"/>
      <w:pPr>
        <w:ind w:left="4320" w:firstLine="3960"/>
      </w:pPr>
      <w:rPr>
        <w:u w:val="none"/>
      </w:rPr>
    </w:lvl>
    <w:lvl w:ilvl="5">
      <w:start w:val="1"/>
      <w:numFmt w:val="bullet"/>
      <w:lvlText w:val="-"/>
      <w:lvlJc w:val="left"/>
      <w:pPr>
        <w:ind w:left="5040" w:firstLine="4680"/>
      </w:pPr>
      <w:rPr>
        <w:u w:val="none"/>
      </w:rPr>
    </w:lvl>
    <w:lvl w:ilvl="6">
      <w:start w:val="1"/>
      <w:numFmt w:val="bullet"/>
      <w:lvlText w:val="-"/>
      <w:lvlJc w:val="left"/>
      <w:pPr>
        <w:ind w:left="5760" w:firstLine="5400"/>
      </w:pPr>
      <w:rPr>
        <w:u w:val="none"/>
      </w:rPr>
    </w:lvl>
    <w:lvl w:ilvl="7">
      <w:start w:val="1"/>
      <w:numFmt w:val="bullet"/>
      <w:lvlText w:val="-"/>
      <w:lvlJc w:val="left"/>
      <w:pPr>
        <w:ind w:left="6480" w:firstLine="6120"/>
      </w:pPr>
      <w:rPr>
        <w:u w:val="none"/>
      </w:rPr>
    </w:lvl>
    <w:lvl w:ilvl="8">
      <w:start w:val="1"/>
      <w:numFmt w:val="bullet"/>
      <w:lvlText w:val="-"/>
      <w:lvlJc w:val="left"/>
      <w:pPr>
        <w:ind w:left="7200" w:firstLine="6840"/>
      </w:pPr>
      <w:rPr>
        <w:u w:val="none"/>
      </w:rPr>
    </w:lvl>
  </w:abstractNum>
  <w:abstractNum w:abstractNumId="10">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1">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2">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Arial" w:cs="Arial" w:eastAsia="Arial" w:hAnsi="Arial"/>
        <w:b w:val="0"/>
        <w:i w:val="0"/>
        <w:smallCaps w:val="0"/>
        <w:strike w:val="0"/>
        <w:color w:val="000000"/>
        <w:sz w:val="22"/>
        <w:szCs w:val="22"/>
        <w:u w:val="none"/>
        <w:vertAlign w:val="baseline"/>
      </w:rPr>
    </w:rPrDefault>
    <w:pPrDefault>
      <w:pPr>
        <w:keepNext w:val="0"/>
        <w:keepLines w:val="0"/>
        <w:widowControl w:val="1"/>
        <w:pBdr/>
        <w:spacing w:after="0" w:before="0" w:line="276" w:lineRule="auto"/>
        <w:ind w:left="0" w:right="0" w:firstLine="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Bdr/>
      <w:spacing w:after="120" w:before="400" w:lineRule="auto"/>
      <w:contextualSpacing w:val="1"/>
    </w:pPr>
    <w:rPr>
      <w:sz w:val="40"/>
      <w:szCs w:val="40"/>
    </w:rPr>
  </w:style>
  <w:style w:type="paragraph" w:styleId="Heading2">
    <w:name w:val="heading 2"/>
    <w:basedOn w:val="Normal"/>
    <w:next w:val="Normal"/>
    <w:pPr>
      <w:keepNext w:val="1"/>
      <w:keepLines w:val="1"/>
      <w:pBdr/>
      <w:spacing w:after="120" w:before="360" w:lineRule="auto"/>
      <w:contextualSpacing w:val="1"/>
    </w:pPr>
    <w:rPr>
      <w:b w:val="0"/>
      <w:sz w:val="32"/>
      <w:szCs w:val="32"/>
    </w:rPr>
  </w:style>
  <w:style w:type="paragraph" w:styleId="Heading3">
    <w:name w:val="heading 3"/>
    <w:basedOn w:val="Normal"/>
    <w:next w:val="Normal"/>
    <w:pPr>
      <w:keepNext w:val="1"/>
      <w:keepLines w:val="1"/>
      <w:pBdr/>
      <w:spacing w:after="80" w:before="320" w:lineRule="auto"/>
      <w:contextualSpacing w:val="1"/>
    </w:pPr>
    <w:rPr>
      <w:b w:val="0"/>
      <w:color w:val="434343"/>
      <w:sz w:val="28"/>
      <w:szCs w:val="28"/>
    </w:rPr>
  </w:style>
  <w:style w:type="paragraph" w:styleId="Heading4">
    <w:name w:val="heading 4"/>
    <w:basedOn w:val="Normal"/>
    <w:next w:val="Normal"/>
    <w:pPr>
      <w:keepNext w:val="1"/>
      <w:keepLines w:val="1"/>
      <w:pBdr/>
      <w:spacing w:after="80" w:before="280" w:lineRule="auto"/>
      <w:contextualSpacing w:val="1"/>
    </w:pPr>
    <w:rPr>
      <w:color w:val="666666"/>
      <w:sz w:val="24"/>
      <w:szCs w:val="24"/>
    </w:rPr>
  </w:style>
  <w:style w:type="paragraph" w:styleId="Heading5">
    <w:name w:val="heading 5"/>
    <w:basedOn w:val="Normal"/>
    <w:next w:val="Normal"/>
    <w:pPr>
      <w:keepNext w:val="1"/>
      <w:keepLines w:val="1"/>
      <w:pBdr/>
      <w:spacing w:after="80" w:before="240" w:lineRule="auto"/>
      <w:contextualSpacing w:val="1"/>
    </w:pPr>
    <w:rPr>
      <w:color w:val="666666"/>
      <w:sz w:val="22"/>
      <w:szCs w:val="22"/>
    </w:rPr>
  </w:style>
  <w:style w:type="paragraph" w:styleId="Heading6">
    <w:name w:val="heading 6"/>
    <w:basedOn w:val="Normal"/>
    <w:next w:val="Normal"/>
    <w:pPr>
      <w:keepNext w:val="1"/>
      <w:keepLines w:val="1"/>
      <w:pBdr/>
      <w:spacing w:after="80" w:before="240" w:lineRule="auto"/>
      <w:contextualSpacing w:val="1"/>
    </w:pPr>
    <w:rPr>
      <w:i w:val="1"/>
      <w:color w:val="666666"/>
      <w:sz w:val="22"/>
      <w:szCs w:val="22"/>
    </w:rPr>
  </w:style>
  <w:style w:type="paragraph" w:styleId="Title">
    <w:name w:val="Title"/>
    <w:basedOn w:val="Normal"/>
    <w:next w:val="Normal"/>
    <w:pPr>
      <w:keepNext w:val="1"/>
      <w:keepLines w:val="1"/>
      <w:pBdr/>
      <w:spacing w:after="60" w:before="0" w:lineRule="auto"/>
      <w:contextualSpacing w:val="1"/>
    </w:pPr>
    <w:rPr>
      <w:sz w:val="52"/>
      <w:szCs w:val="52"/>
    </w:rPr>
  </w:style>
  <w:style w:type="paragraph" w:styleId="Subtitle">
    <w:name w:val="Subtitle"/>
    <w:basedOn w:val="Normal"/>
    <w:next w:val="Normal"/>
    <w:pPr>
      <w:keepNext w:val="1"/>
      <w:keepLines w:val="1"/>
      <w:pBdr/>
      <w:spacing w:after="320" w:before="0" w:lineRule="auto"/>
      <w:contextualSpacing w:val="1"/>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numbering" Target="numbering.xml"/><Relationship Id="rId4" Type="http://schemas.openxmlformats.org/officeDocument/2006/relationships/styles" Target="styles.xml"/><Relationship Id="rId10" Type="http://schemas.openxmlformats.org/officeDocument/2006/relationships/hyperlink" Target="https://pensemosverde.com/2016/06/06/organizaciones-que-protegen-el-medio-ambiente-en-mexico/" TargetMode="External"/><Relationship Id="rId9" Type="http://schemas.openxmlformats.org/officeDocument/2006/relationships/hyperlink" Target="https://www.theguardian.com/environment/2017/jan/14/rainbow-warrior-arctic-30-greenpeace-captain-peter-willcox" TargetMode="External"/><Relationship Id="rId5" Type="http://schemas.openxmlformats.org/officeDocument/2006/relationships/hyperlink" Target="http://www.greenpeace.org/mexico/es/" TargetMode="External"/><Relationship Id="rId6" Type="http://schemas.openxmlformats.org/officeDocument/2006/relationships/hyperlink" Target="http://www.elobservador.com.uy/greenpeace-desata-escandalo-ataque-patrimonio-la-humanidad-n293982" TargetMode="External"/><Relationship Id="rId7" Type="http://schemas.openxmlformats.org/officeDocument/2006/relationships/hyperlink" Target="http://www.losandes.com.ar/article/escandalo-en-greenpeace-uno-de-sus-jefes-iba-a-trabajar-en-avion" TargetMode="External"/><Relationship Id="rId8" Type="http://schemas.openxmlformats.org/officeDocument/2006/relationships/hyperlink" Target="http://www.lamarea.com/2013/09/05/artic-sunrise/" TargetMode="External"/></Relationships>
</file>