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4532" w:rsidRPr="00953530" w:rsidRDefault="00A14532" w:rsidP="00A14532">
      <w:pPr>
        <w:pStyle w:val="Ttulo1"/>
        <w:jc w:val="center"/>
        <w:rPr>
          <w:rStyle w:val="Textoennegrita"/>
          <w:rFonts w:ascii="Arial Unicode MS" w:eastAsia="Arial Unicode MS" w:hAnsi="Arial Unicode MS" w:cs="Arial Unicode MS"/>
        </w:rPr>
      </w:pPr>
      <w:r w:rsidRPr="00953530">
        <w:rPr>
          <w:rStyle w:val="Textoennegrita"/>
          <w:rFonts w:ascii="Arial Unicode MS" w:eastAsia="Arial Unicode MS" w:hAnsi="Arial Unicode MS" w:cs="Arial Unicode MS"/>
        </w:rPr>
        <w:t>Instituto Tecnológico y de Estudios Superiores de Monterrey, Campus Estado de México</w:t>
      </w:r>
    </w:p>
    <w:p w:rsidR="00A14532" w:rsidRPr="00953530" w:rsidRDefault="00A14532" w:rsidP="00A14532">
      <w:pPr>
        <w:rPr>
          <w:rFonts w:ascii="Arial Unicode MS" w:eastAsia="Arial Unicode MS" w:hAnsi="Arial Unicode MS" w:cs="Arial Unicode MS"/>
        </w:rPr>
      </w:pPr>
    </w:p>
    <w:p w:rsidR="00A14532" w:rsidRPr="00953530" w:rsidRDefault="00A14532" w:rsidP="00A14532">
      <w:pPr>
        <w:pStyle w:val="Ttulo2"/>
        <w:rPr>
          <w:rFonts w:ascii="Arial Unicode MS" w:eastAsia="Arial Unicode MS" w:hAnsi="Arial Unicode MS" w:cs="Arial Unicode MS"/>
        </w:rPr>
      </w:pPr>
      <w:r w:rsidRPr="00953530">
        <w:rPr>
          <w:rFonts w:ascii="Arial Unicode MS" w:eastAsia="Arial Unicode MS" w:hAnsi="Arial Unicode MS" w:cs="Arial Unicode MS"/>
        </w:rPr>
        <w:t xml:space="preserve">Paula Catalina Robles García </w:t>
      </w:r>
    </w:p>
    <w:p w:rsidR="00A14532" w:rsidRPr="00953530" w:rsidRDefault="00A14532" w:rsidP="00A14532">
      <w:pPr>
        <w:pStyle w:val="Ttulo2"/>
        <w:rPr>
          <w:rFonts w:ascii="Arial Unicode MS" w:eastAsia="Arial Unicode MS" w:hAnsi="Arial Unicode MS" w:cs="Arial Unicode MS"/>
        </w:rPr>
      </w:pPr>
      <w:r w:rsidRPr="00953530">
        <w:rPr>
          <w:rFonts w:ascii="Arial Unicode MS" w:eastAsia="Arial Unicode MS" w:hAnsi="Arial Unicode MS" w:cs="Arial Unicode MS"/>
        </w:rPr>
        <w:t>A01323769</w:t>
      </w:r>
    </w:p>
    <w:p w:rsidR="00A14532" w:rsidRDefault="00A14532" w:rsidP="00A14532">
      <w:pPr>
        <w:spacing w:line="360" w:lineRule="auto"/>
        <w:jc w:val="center"/>
        <w:rPr>
          <w:rFonts w:ascii="Arial" w:hAnsi="Arial" w:cs="Arial"/>
          <w:color w:val="000000"/>
          <w:sz w:val="24"/>
          <w:szCs w:val="24"/>
        </w:rPr>
      </w:pPr>
    </w:p>
    <w:p w:rsidR="00A14532" w:rsidRPr="00A14532" w:rsidRDefault="00A14532" w:rsidP="00A14532">
      <w:pPr>
        <w:spacing w:line="360" w:lineRule="auto"/>
        <w:jc w:val="center"/>
        <w:rPr>
          <w:rFonts w:ascii="Times New Roman" w:hAnsi="Times New Roman" w:cs="Times New Roman"/>
          <w:b/>
          <w:color w:val="000000"/>
          <w:sz w:val="24"/>
          <w:szCs w:val="24"/>
        </w:rPr>
      </w:pPr>
      <w:r w:rsidRPr="00A14532">
        <w:rPr>
          <w:rFonts w:ascii="Times New Roman" w:hAnsi="Times New Roman" w:cs="Times New Roman"/>
          <w:b/>
          <w:color w:val="000000"/>
          <w:sz w:val="24"/>
          <w:szCs w:val="24"/>
        </w:rPr>
        <w:t>Organización pensante</w:t>
      </w:r>
    </w:p>
    <w:p w:rsidR="00C24FB6" w:rsidRDefault="00C24FB6" w:rsidP="00BB1BA4">
      <w:pPr>
        <w:spacing w:line="360" w:lineRule="auto"/>
        <w:jc w:val="both"/>
        <w:rPr>
          <w:rFonts w:ascii="Arial" w:eastAsia="Arial Unicode MS" w:hAnsi="Arial" w:cs="Arial"/>
          <w:color w:val="000000"/>
          <w:sz w:val="24"/>
          <w:szCs w:val="24"/>
        </w:rPr>
      </w:pPr>
      <w:r>
        <w:rPr>
          <w:rFonts w:ascii="Arial" w:eastAsia="Arial Unicode MS" w:hAnsi="Arial" w:cs="Arial"/>
          <w:color w:val="000000"/>
          <w:sz w:val="24"/>
          <w:szCs w:val="24"/>
        </w:rPr>
        <w:t xml:space="preserve">El mundo está en constante cambio y afecta no solo a personas sino también a organizaciones. Cada día se debe luchar con la dura competencia que hay en el mercado y con el cambio que hay culturalmente en cada una de las regiones del mundo. Por esto el libro “Organización Pensante” es muy relevante para entender y enfrentar ese nuevo mundo que nos rodea y a poner esos cambios a favor de nuestra organización. </w:t>
      </w:r>
    </w:p>
    <w:p w:rsidR="00030391" w:rsidRPr="00C24FB6" w:rsidRDefault="00030391" w:rsidP="00BB1BA4">
      <w:pPr>
        <w:spacing w:line="360" w:lineRule="auto"/>
        <w:jc w:val="both"/>
        <w:rPr>
          <w:rFonts w:ascii="Arial" w:eastAsia="Arial Unicode MS" w:hAnsi="Arial" w:cs="Arial"/>
          <w:color w:val="000000"/>
          <w:sz w:val="24"/>
          <w:szCs w:val="24"/>
        </w:rPr>
      </w:pPr>
      <w:r w:rsidRPr="00C24FB6">
        <w:rPr>
          <w:rFonts w:ascii="Arial" w:eastAsia="Arial Unicode MS" w:hAnsi="Arial" w:cs="Arial"/>
          <w:color w:val="000000"/>
          <w:sz w:val="24"/>
          <w:szCs w:val="24"/>
        </w:rPr>
        <w:t xml:space="preserve">En primer lugar a grandes rasgos el libro enseña a las personas a crear una organización pensante, a enfrentar situaciones al borde del caos, a abarcar la incertidumbre como una estrategia, a </w:t>
      </w:r>
      <w:r w:rsidR="00BB1BA4" w:rsidRPr="00C24FB6">
        <w:rPr>
          <w:rFonts w:ascii="Arial" w:eastAsia="Arial Unicode MS" w:hAnsi="Arial" w:cs="Arial"/>
          <w:color w:val="000000"/>
          <w:sz w:val="24"/>
          <w:szCs w:val="24"/>
        </w:rPr>
        <w:t>distribuir</w:t>
      </w:r>
      <w:r w:rsidRPr="00C24FB6">
        <w:rPr>
          <w:rFonts w:ascii="Arial" w:eastAsia="Arial Unicode MS" w:hAnsi="Arial" w:cs="Arial"/>
          <w:color w:val="000000"/>
          <w:sz w:val="24"/>
          <w:szCs w:val="24"/>
        </w:rPr>
        <w:t xml:space="preserve"> la toma de decisiones de manera que todos tengan responsabilidad de estar en lo correcto y la autoridad para estar equivocados, y por ultimo a crear un ambiente en que la mente humana pueda elevarse. </w:t>
      </w:r>
    </w:p>
    <w:p w:rsidR="00BB1BA4" w:rsidRPr="00C24FB6" w:rsidRDefault="00A14532" w:rsidP="00BB1BA4">
      <w:pPr>
        <w:spacing w:line="360" w:lineRule="auto"/>
        <w:jc w:val="both"/>
        <w:rPr>
          <w:rFonts w:ascii="Arial" w:eastAsia="Arial Unicode MS" w:hAnsi="Arial" w:cs="Arial"/>
          <w:color w:val="000000"/>
          <w:sz w:val="24"/>
          <w:szCs w:val="24"/>
        </w:rPr>
      </w:pPr>
      <w:r w:rsidRPr="00C24FB6">
        <w:rPr>
          <w:rFonts w:ascii="Arial" w:eastAsia="Arial Unicode MS" w:hAnsi="Arial" w:cs="Arial"/>
          <w:color w:val="000000"/>
          <w:sz w:val="24"/>
          <w:szCs w:val="24"/>
        </w:rPr>
        <w:t>Este libro</w:t>
      </w:r>
      <w:r w:rsidR="00C24FB6">
        <w:rPr>
          <w:rFonts w:ascii="Arial" w:eastAsia="Arial Unicode MS" w:hAnsi="Arial" w:cs="Arial"/>
          <w:color w:val="000000"/>
          <w:sz w:val="24"/>
          <w:szCs w:val="24"/>
        </w:rPr>
        <w:t xml:space="preserve"> también </w:t>
      </w:r>
      <w:r w:rsidR="00030391" w:rsidRPr="00C24FB6">
        <w:rPr>
          <w:rFonts w:ascii="Arial" w:eastAsia="Arial Unicode MS" w:hAnsi="Arial" w:cs="Arial"/>
          <w:color w:val="000000"/>
          <w:sz w:val="24"/>
          <w:szCs w:val="24"/>
        </w:rPr>
        <w:t xml:space="preserve">habla de la </w:t>
      </w:r>
      <w:r w:rsidR="003C1829" w:rsidRPr="00C24FB6">
        <w:rPr>
          <w:rFonts w:ascii="Arial" w:eastAsia="Arial Unicode MS" w:hAnsi="Arial" w:cs="Arial"/>
          <w:color w:val="000000"/>
          <w:sz w:val="24"/>
          <w:szCs w:val="24"/>
        </w:rPr>
        <w:t>transformación de la organización en un organismo</w:t>
      </w:r>
      <w:r w:rsidR="00030391" w:rsidRPr="00C24FB6">
        <w:rPr>
          <w:rFonts w:ascii="Arial" w:eastAsia="Arial Unicode MS" w:hAnsi="Arial" w:cs="Arial"/>
          <w:color w:val="000000"/>
          <w:sz w:val="24"/>
          <w:szCs w:val="24"/>
        </w:rPr>
        <w:t xml:space="preserve">, en donde se les llama así por tener la capacidad de reaccionar a cambios, a los imprevistos o sorpresas que se presentan en el camino. Es decir, una </w:t>
      </w:r>
      <w:r w:rsidR="003C1829" w:rsidRPr="00C24FB6">
        <w:rPr>
          <w:rFonts w:ascii="Arial" w:eastAsia="Arial Unicode MS" w:hAnsi="Arial" w:cs="Arial"/>
          <w:color w:val="000000"/>
          <w:sz w:val="24"/>
          <w:szCs w:val="24"/>
        </w:rPr>
        <w:t>org</w:t>
      </w:r>
      <w:bookmarkStart w:id="0" w:name="_GoBack"/>
      <w:bookmarkEnd w:id="0"/>
      <w:r w:rsidR="003C1829" w:rsidRPr="00C24FB6">
        <w:rPr>
          <w:rFonts w:ascii="Arial" w:eastAsia="Arial Unicode MS" w:hAnsi="Arial" w:cs="Arial"/>
          <w:color w:val="000000"/>
          <w:sz w:val="24"/>
          <w:szCs w:val="24"/>
        </w:rPr>
        <w:t>anización</w:t>
      </w:r>
      <w:r w:rsidR="00030391" w:rsidRPr="00C24FB6">
        <w:rPr>
          <w:rFonts w:ascii="Arial" w:eastAsia="Arial Unicode MS" w:hAnsi="Arial" w:cs="Arial"/>
          <w:color w:val="000000"/>
          <w:sz w:val="24"/>
          <w:szCs w:val="24"/>
        </w:rPr>
        <w:t xml:space="preserve"> debe reconocerse como un organismo único, que se adapta a su entorno para durar el mayor tiempo posible vivo. </w:t>
      </w:r>
      <w:r w:rsidR="003C1829" w:rsidRPr="00C24FB6">
        <w:rPr>
          <w:rFonts w:ascii="Arial" w:eastAsia="Arial Unicode MS" w:hAnsi="Arial" w:cs="Arial"/>
          <w:color w:val="000000"/>
          <w:sz w:val="24"/>
          <w:szCs w:val="24"/>
        </w:rPr>
        <w:t>Es por esto que las empresas que han sobrevivido la mayor parte de tiempo en las dos últimas décadas difíciles</w:t>
      </w:r>
      <w:r w:rsidRPr="00C24FB6">
        <w:rPr>
          <w:rFonts w:ascii="Arial" w:eastAsia="Arial Unicode MS" w:hAnsi="Arial" w:cs="Arial"/>
          <w:color w:val="000000"/>
          <w:sz w:val="24"/>
          <w:szCs w:val="24"/>
        </w:rPr>
        <w:t xml:space="preserve"> y</w:t>
      </w:r>
      <w:r w:rsidR="003C1829" w:rsidRPr="00C24FB6">
        <w:rPr>
          <w:rFonts w:ascii="Arial" w:eastAsia="Arial Unicode MS" w:hAnsi="Arial" w:cs="Arial"/>
          <w:color w:val="000000"/>
          <w:sz w:val="24"/>
          <w:szCs w:val="24"/>
        </w:rPr>
        <w:t xml:space="preserve"> que siguen progresando, han demostrado una capacidad de adaptación enorme y esto las ha ayudado a seguir creciendo. </w:t>
      </w:r>
      <w:r w:rsidR="00BB1BA4" w:rsidRPr="00C24FB6">
        <w:rPr>
          <w:rFonts w:ascii="Arial" w:eastAsia="Arial Unicode MS" w:hAnsi="Arial" w:cs="Arial"/>
          <w:color w:val="000000"/>
          <w:sz w:val="24"/>
          <w:szCs w:val="24"/>
        </w:rPr>
        <w:t xml:space="preserve">Añadido a esto adoptaron la TQM (administración de </w:t>
      </w:r>
      <w:r w:rsidR="00BB1BA4" w:rsidRPr="00C24FB6">
        <w:rPr>
          <w:rFonts w:ascii="Arial" w:eastAsia="Arial Unicode MS" w:hAnsi="Arial" w:cs="Arial"/>
          <w:color w:val="000000"/>
          <w:sz w:val="24"/>
          <w:szCs w:val="24"/>
        </w:rPr>
        <w:lastRenderedPageBreak/>
        <w:t>la calidad total) que es una estrategia de gestión desarrollada a partir de las practicas promovida por los expertos en materia de control de calidad. Esta gestión ayuda a la gestión de un sistema u organización para conseguir el máximo de eficiencia y flexibilidad en todos sus recursos enfocándolo hacia la obtención de los objetivos determinados en un plazo corto o medio. También adoptaron la CMI (Medición de las mejoras continuas), esto con el fin de mejorar los productos, servicios y procesos, disminuyeron su tamaño y lograron el tamaño correcto con el que la empresa funcion</w:t>
      </w:r>
      <w:r w:rsidRPr="00C24FB6">
        <w:rPr>
          <w:rFonts w:ascii="Arial" w:eastAsia="Arial Unicode MS" w:hAnsi="Arial" w:cs="Arial"/>
          <w:color w:val="000000"/>
          <w:sz w:val="24"/>
          <w:szCs w:val="24"/>
        </w:rPr>
        <w:t xml:space="preserve">aria de mejor manera, entraron en un sistema para la reducción de costos y así tener mejor rendimiento y utilidades. </w:t>
      </w:r>
    </w:p>
    <w:p w:rsidR="00A14532" w:rsidRPr="00C24FB6" w:rsidRDefault="00A14532" w:rsidP="00BB1BA4">
      <w:pPr>
        <w:spacing w:line="360" w:lineRule="auto"/>
        <w:jc w:val="both"/>
        <w:rPr>
          <w:rFonts w:ascii="Arial" w:eastAsia="Arial Unicode MS" w:hAnsi="Arial" w:cs="Arial"/>
          <w:color w:val="000000"/>
          <w:sz w:val="24"/>
          <w:szCs w:val="24"/>
        </w:rPr>
      </w:pPr>
      <w:r w:rsidRPr="00C24FB6">
        <w:rPr>
          <w:rFonts w:ascii="Arial" w:eastAsia="Arial Unicode MS" w:hAnsi="Arial" w:cs="Arial"/>
          <w:color w:val="000000"/>
          <w:sz w:val="24"/>
          <w:szCs w:val="24"/>
        </w:rPr>
        <w:t xml:space="preserve">Por otro lado, el buen funcionamiento de una empresa como organismo está en saber tomas decisiones para el crecimiento de ella. El introducir equipos de diseño de productos integrados, permitir la adversidad en el equipo de trabajo, crear conciencia a todos los empleados de la cultura de la compañía para crear un ambiente laboral en donde todos estén sincronizados y con un buen ambiente de trabajo, predicar actuando y pensando globalmente, son formas en las que la empresa no solo crece por fuera sino que ayuda que toda su organización crezca conjuntamente. No solo los altos directivos son recompensados por tal crecimiento sino que la parte interna y la estructura en general crece conforme la empresa lo hace y el beneficio es en general para todos. Para este crecimiento también es importante facultar, inspirar, motivar, capacitar al personal para que se conviertan en organizaciones de aprendizaje, consolidando algunas partes de la organización y deshaciéndose se otra. </w:t>
      </w:r>
    </w:p>
    <w:p w:rsidR="00A14532" w:rsidRDefault="00A14532" w:rsidP="00BB1BA4">
      <w:pPr>
        <w:spacing w:line="360" w:lineRule="auto"/>
        <w:jc w:val="both"/>
        <w:rPr>
          <w:rFonts w:ascii="Arial" w:eastAsia="Arial Unicode MS" w:hAnsi="Arial" w:cs="Arial"/>
          <w:color w:val="000000"/>
          <w:sz w:val="24"/>
          <w:szCs w:val="24"/>
        </w:rPr>
      </w:pPr>
      <w:r w:rsidRPr="00C24FB6">
        <w:rPr>
          <w:rFonts w:ascii="Arial" w:eastAsia="Arial Unicode MS" w:hAnsi="Arial" w:cs="Arial"/>
          <w:color w:val="000000"/>
          <w:sz w:val="24"/>
          <w:szCs w:val="24"/>
        </w:rPr>
        <w:t xml:space="preserve">Entonces en conclusión se puede para que las organizaciones se sigan manteniéndose por mucho más tiempo, aun cuando haya tanta complejidad e incertidumbre en el mundo de los negocios, deben adoptar nuevas costumbres o continuar con ellas para convertirse en organizaciones pensantes, que se comporten como organismos vivos y que la adaptación sea su mayor preocupación para poder sobrevivir en el mundo empresarial. </w:t>
      </w:r>
    </w:p>
    <w:p w:rsidR="00C24FB6" w:rsidRDefault="00C24FB6" w:rsidP="00BB1BA4">
      <w:pPr>
        <w:spacing w:line="360" w:lineRule="auto"/>
        <w:jc w:val="both"/>
        <w:rPr>
          <w:rFonts w:ascii="Arial" w:hAnsi="Arial" w:cs="Arial"/>
          <w:b/>
          <w:color w:val="373E4D"/>
          <w:sz w:val="24"/>
          <w:szCs w:val="24"/>
          <w:shd w:val="clear" w:color="auto" w:fill="F6F7F8"/>
          <w:lang w:val="en-US"/>
        </w:rPr>
      </w:pPr>
    </w:p>
    <w:p w:rsidR="00C24FB6" w:rsidRDefault="00C24FB6" w:rsidP="00BB1BA4">
      <w:pPr>
        <w:spacing w:line="360" w:lineRule="auto"/>
        <w:jc w:val="both"/>
        <w:rPr>
          <w:rFonts w:ascii="Arial" w:hAnsi="Arial" w:cs="Arial"/>
          <w:b/>
          <w:color w:val="373E4D"/>
          <w:sz w:val="24"/>
          <w:szCs w:val="24"/>
          <w:shd w:val="clear" w:color="auto" w:fill="F6F7F8"/>
          <w:lang w:val="en-US"/>
        </w:rPr>
      </w:pPr>
    </w:p>
    <w:p w:rsidR="00C24FB6" w:rsidRDefault="00C24FB6" w:rsidP="00BB1BA4">
      <w:pPr>
        <w:spacing w:line="360" w:lineRule="auto"/>
        <w:jc w:val="both"/>
        <w:rPr>
          <w:rFonts w:ascii="Arial" w:hAnsi="Arial" w:cs="Arial"/>
          <w:sz w:val="24"/>
          <w:szCs w:val="24"/>
          <w:shd w:val="clear" w:color="auto" w:fill="F6F7F8"/>
        </w:rPr>
      </w:pPr>
      <w:proofErr w:type="spellStart"/>
      <w:r w:rsidRPr="00C24FB6">
        <w:rPr>
          <w:rFonts w:ascii="Arial" w:hAnsi="Arial" w:cs="Arial"/>
          <w:b/>
          <w:color w:val="373E4D"/>
          <w:sz w:val="24"/>
          <w:szCs w:val="24"/>
          <w:shd w:val="clear" w:color="auto" w:fill="F6F7F8"/>
          <w:lang w:val="en-US"/>
        </w:rPr>
        <w:lastRenderedPageBreak/>
        <w:t>Bibliografía</w:t>
      </w:r>
      <w:proofErr w:type="spellEnd"/>
      <w:r w:rsidRPr="00C24FB6">
        <w:rPr>
          <w:rFonts w:ascii="Arial" w:hAnsi="Arial" w:cs="Arial"/>
          <w:b/>
          <w:color w:val="373E4D"/>
          <w:sz w:val="24"/>
          <w:szCs w:val="24"/>
          <w:shd w:val="clear" w:color="auto" w:fill="F6F7F8"/>
          <w:lang w:val="en-US"/>
        </w:rPr>
        <w:t>:</w:t>
      </w:r>
      <w:r w:rsidRPr="00C24FB6">
        <w:rPr>
          <w:rFonts w:ascii="Arial" w:hAnsi="Arial" w:cs="Arial"/>
          <w:color w:val="373E4D"/>
          <w:sz w:val="24"/>
          <w:szCs w:val="24"/>
          <w:shd w:val="clear" w:color="auto" w:fill="F6F7F8"/>
          <w:lang w:val="en-US"/>
        </w:rPr>
        <w:t xml:space="preserve"> </w:t>
      </w:r>
      <w:r w:rsidRPr="00C24FB6">
        <w:rPr>
          <w:rFonts w:ascii="Arial" w:hAnsi="Arial" w:cs="Arial"/>
          <w:color w:val="373E4D"/>
          <w:sz w:val="24"/>
          <w:szCs w:val="24"/>
          <w:lang w:val="en-US"/>
        </w:rPr>
        <w:br/>
      </w:r>
      <w:r w:rsidRPr="00C24FB6">
        <w:rPr>
          <w:rFonts w:ascii="Arial" w:hAnsi="Arial" w:cs="Arial"/>
          <w:sz w:val="24"/>
          <w:szCs w:val="24"/>
          <w:shd w:val="clear" w:color="auto" w:fill="F6F7F8"/>
          <w:lang w:val="en-US"/>
        </w:rPr>
        <w:t xml:space="preserve">Moshe F. Rubinstein; Iris F. </w:t>
      </w:r>
      <w:proofErr w:type="spellStart"/>
      <w:proofErr w:type="gramStart"/>
      <w:r w:rsidRPr="00C24FB6">
        <w:rPr>
          <w:rFonts w:ascii="Arial" w:hAnsi="Arial" w:cs="Arial"/>
          <w:sz w:val="24"/>
          <w:szCs w:val="24"/>
          <w:shd w:val="clear" w:color="auto" w:fill="F6F7F8"/>
          <w:lang w:val="en-US"/>
        </w:rPr>
        <w:t>Firstenberg</w:t>
      </w:r>
      <w:proofErr w:type="spellEnd"/>
      <w:r w:rsidRPr="00C24FB6">
        <w:rPr>
          <w:rFonts w:ascii="Arial" w:hAnsi="Arial" w:cs="Arial"/>
          <w:sz w:val="24"/>
          <w:szCs w:val="24"/>
          <w:shd w:val="clear" w:color="auto" w:fill="F6F7F8"/>
          <w:lang w:val="en-US"/>
        </w:rPr>
        <w:t xml:space="preserve"> .</w:t>
      </w:r>
      <w:proofErr w:type="gramEnd"/>
      <w:r w:rsidRPr="00C24FB6">
        <w:rPr>
          <w:rFonts w:ascii="Arial" w:hAnsi="Arial" w:cs="Arial"/>
          <w:sz w:val="24"/>
          <w:szCs w:val="24"/>
          <w:shd w:val="clear" w:color="auto" w:fill="F6F7F8"/>
          <w:lang w:val="en-US"/>
        </w:rPr>
        <w:t xml:space="preserve"> </w:t>
      </w:r>
      <w:r w:rsidRPr="00C24FB6">
        <w:rPr>
          <w:rFonts w:ascii="Arial" w:hAnsi="Arial" w:cs="Arial"/>
          <w:sz w:val="24"/>
          <w:szCs w:val="24"/>
          <w:shd w:val="clear" w:color="auto" w:fill="F6F7F8"/>
        </w:rPr>
        <w:t>(2001). La organización pensante: cómo convertir una visión de futuro en soluciones creativas para los negocios. México: Universidad Iberoamericana</w:t>
      </w:r>
    </w:p>
    <w:p w:rsidR="00125AED" w:rsidRDefault="00125AED" w:rsidP="00BB1BA4">
      <w:pPr>
        <w:spacing w:line="360" w:lineRule="auto"/>
        <w:jc w:val="both"/>
        <w:rPr>
          <w:rFonts w:ascii="Arial" w:hAnsi="Arial" w:cs="Arial"/>
          <w:sz w:val="24"/>
          <w:szCs w:val="24"/>
          <w:shd w:val="clear" w:color="auto" w:fill="F6F7F8"/>
        </w:rPr>
      </w:pPr>
      <w:r>
        <w:rPr>
          <w:rFonts w:ascii="Arial" w:hAnsi="Arial" w:cs="Arial"/>
          <w:sz w:val="24"/>
          <w:szCs w:val="24"/>
          <w:shd w:val="clear" w:color="auto" w:fill="F6F7F8"/>
        </w:rPr>
        <w:t xml:space="preserve">Referencias </w:t>
      </w:r>
    </w:p>
    <w:p w:rsidR="00125AED" w:rsidRDefault="00125AED" w:rsidP="00125AED">
      <w:pPr>
        <w:jc w:val="both"/>
        <w:rPr>
          <w:rFonts w:ascii="Arial" w:hAnsi="Arial" w:cs="Arial"/>
          <w:sz w:val="24"/>
          <w:szCs w:val="24"/>
        </w:rPr>
      </w:pPr>
      <w:r w:rsidRPr="00125AED">
        <w:rPr>
          <w:rFonts w:ascii="Arial" w:hAnsi="Arial" w:cs="Arial"/>
          <w:sz w:val="24"/>
          <w:szCs w:val="24"/>
        </w:rPr>
        <w:t xml:space="preserve">(2012, 05). </w:t>
      </w:r>
      <w:proofErr w:type="spellStart"/>
      <w:r w:rsidRPr="00125AED">
        <w:rPr>
          <w:rFonts w:ascii="Arial" w:hAnsi="Arial" w:cs="Arial"/>
          <w:sz w:val="24"/>
          <w:szCs w:val="24"/>
        </w:rPr>
        <w:t>Gestion</w:t>
      </w:r>
      <w:proofErr w:type="spellEnd"/>
      <w:r w:rsidRPr="00125AED">
        <w:rPr>
          <w:rFonts w:ascii="Arial" w:hAnsi="Arial" w:cs="Arial"/>
          <w:sz w:val="24"/>
          <w:szCs w:val="24"/>
        </w:rPr>
        <w:t xml:space="preserve"> de la calidad total. </w:t>
      </w:r>
      <w:proofErr w:type="spellStart"/>
      <w:proofErr w:type="gramStart"/>
      <w:r w:rsidRPr="00125AED">
        <w:rPr>
          <w:rFonts w:ascii="Arial" w:hAnsi="Arial" w:cs="Arial"/>
          <w:sz w:val="24"/>
          <w:szCs w:val="24"/>
        </w:rPr>
        <w:t>wikipedia</w:t>
      </w:r>
      <w:proofErr w:type="spellEnd"/>
      <w:proofErr w:type="gramEnd"/>
      <w:r w:rsidRPr="00125AED">
        <w:rPr>
          <w:rFonts w:ascii="Arial" w:hAnsi="Arial" w:cs="Arial"/>
          <w:sz w:val="24"/>
          <w:szCs w:val="24"/>
        </w:rPr>
        <w:t xml:space="preserve">. Recuperado 01, 2015, de </w:t>
      </w:r>
      <w:hyperlink r:id="rId4" w:history="1">
        <w:r w:rsidRPr="003000FF">
          <w:rPr>
            <w:rStyle w:val="Hipervnculo"/>
            <w:rFonts w:ascii="Arial" w:hAnsi="Arial" w:cs="Arial"/>
            <w:sz w:val="24"/>
            <w:szCs w:val="24"/>
          </w:rPr>
          <w:t>http://es.wikipedia.org/wiki/Gesti%C3%B3n_de_la_calidad_total</w:t>
        </w:r>
      </w:hyperlink>
    </w:p>
    <w:p w:rsidR="00125AED" w:rsidRPr="00125AED" w:rsidRDefault="00125AED" w:rsidP="00125AED">
      <w:pPr>
        <w:jc w:val="both"/>
        <w:rPr>
          <w:rFonts w:ascii="Arial" w:hAnsi="Arial" w:cs="Arial"/>
          <w:sz w:val="24"/>
          <w:szCs w:val="24"/>
        </w:rPr>
      </w:pPr>
    </w:p>
    <w:p w:rsidR="003C1829" w:rsidRPr="00C24FB6" w:rsidRDefault="003C1829" w:rsidP="00BB1BA4">
      <w:pPr>
        <w:spacing w:line="360" w:lineRule="auto"/>
        <w:jc w:val="both"/>
        <w:rPr>
          <w:rFonts w:ascii="Arial" w:eastAsia="Arial Unicode MS" w:hAnsi="Arial" w:cs="Arial"/>
          <w:color w:val="000000"/>
          <w:sz w:val="24"/>
          <w:szCs w:val="24"/>
        </w:rPr>
      </w:pPr>
    </w:p>
    <w:p w:rsidR="003C1829" w:rsidRPr="00C24FB6" w:rsidRDefault="003C1829" w:rsidP="00BB1BA4">
      <w:pPr>
        <w:spacing w:line="360" w:lineRule="auto"/>
        <w:jc w:val="both"/>
        <w:rPr>
          <w:rFonts w:ascii="Arial" w:eastAsia="Arial Unicode MS" w:hAnsi="Arial" w:cs="Arial"/>
          <w:color w:val="000000"/>
          <w:sz w:val="24"/>
          <w:szCs w:val="24"/>
        </w:rPr>
      </w:pPr>
    </w:p>
    <w:p w:rsidR="00030391" w:rsidRPr="00C24FB6" w:rsidRDefault="00030391" w:rsidP="00BB1BA4">
      <w:pPr>
        <w:spacing w:line="360" w:lineRule="auto"/>
        <w:jc w:val="both"/>
        <w:rPr>
          <w:rFonts w:ascii="Arial" w:eastAsia="Arial Unicode MS" w:hAnsi="Arial" w:cs="Arial"/>
          <w:sz w:val="24"/>
          <w:szCs w:val="24"/>
        </w:rPr>
      </w:pPr>
    </w:p>
    <w:sectPr w:rsidR="00030391" w:rsidRPr="00C24FB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0391"/>
    <w:rsid w:val="00030391"/>
    <w:rsid w:val="00125AED"/>
    <w:rsid w:val="00351633"/>
    <w:rsid w:val="003C1829"/>
    <w:rsid w:val="0087058D"/>
    <w:rsid w:val="00A14532"/>
    <w:rsid w:val="00BB1BA4"/>
    <w:rsid w:val="00C24FB6"/>
    <w:rsid w:val="00F3344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B75BAA-C07C-48CB-9A05-553960C3A1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A1453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A1453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14532"/>
    <w:rPr>
      <w:rFonts w:asciiTheme="majorHAnsi" w:eastAsiaTheme="majorEastAsia" w:hAnsiTheme="majorHAnsi" w:cstheme="majorBidi"/>
      <w:color w:val="2E74B5" w:themeColor="accent1" w:themeShade="BF"/>
      <w:sz w:val="32"/>
      <w:szCs w:val="32"/>
    </w:rPr>
  </w:style>
  <w:style w:type="character" w:customStyle="1" w:styleId="Ttulo2Car">
    <w:name w:val="Título 2 Car"/>
    <w:basedOn w:val="Fuentedeprrafopredeter"/>
    <w:link w:val="Ttulo2"/>
    <w:uiPriority w:val="9"/>
    <w:rsid w:val="00A14532"/>
    <w:rPr>
      <w:rFonts w:asciiTheme="majorHAnsi" w:eastAsiaTheme="majorEastAsia" w:hAnsiTheme="majorHAnsi" w:cstheme="majorBidi"/>
      <w:color w:val="2E74B5" w:themeColor="accent1" w:themeShade="BF"/>
      <w:sz w:val="26"/>
      <w:szCs w:val="26"/>
    </w:rPr>
  </w:style>
  <w:style w:type="character" w:styleId="Textoennegrita">
    <w:name w:val="Strong"/>
    <w:basedOn w:val="Fuentedeprrafopredeter"/>
    <w:uiPriority w:val="22"/>
    <w:qFormat/>
    <w:rsid w:val="00A14532"/>
    <w:rPr>
      <w:b/>
      <w:bCs/>
    </w:rPr>
  </w:style>
  <w:style w:type="character" w:customStyle="1" w:styleId="apple-converted-space">
    <w:name w:val="apple-converted-space"/>
    <w:basedOn w:val="Fuentedeprrafopredeter"/>
    <w:rsid w:val="00125AED"/>
  </w:style>
  <w:style w:type="character" w:styleId="Hipervnculo">
    <w:name w:val="Hyperlink"/>
    <w:basedOn w:val="Fuentedeprrafopredeter"/>
    <w:uiPriority w:val="99"/>
    <w:unhideWhenUsed/>
    <w:rsid w:val="00125A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es.wikipedia.org/wiki/Gesti%C3%B3n_de_la_calidad_tota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637</Words>
  <Characters>3505</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4134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catalina robles</dc:creator>
  <cp:keywords/>
  <dc:description/>
  <cp:lastModifiedBy>Paula Catalina Robles García</cp:lastModifiedBy>
  <cp:revision>3</cp:revision>
  <dcterms:created xsi:type="dcterms:W3CDTF">2015-01-30T00:11:00Z</dcterms:created>
  <dcterms:modified xsi:type="dcterms:W3CDTF">2015-01-30T00:18:00Z</dcterms:modified>
</cp:coreProperties>
</file>