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42A" w:rsidRDefault="0009742A" w:rsidP="00C01E5E">
      <w:pPr>
        <w:spacing w:line="240" w:lineRule="auto"/>
        <w:rPr>
          <w:rFonts w:ascii="Century Gothic" w:hAnsi="Century Gothic"/>
          <w:b/>
          <w:color w:val="444444"/>
          <w:sz w:val="24"/>
          <w:szCs w:val="24"/>
          <w:shd w:val="clear" w:color="auto" w:fill="FFFFFF"/>
          <w:lang w:val="en-US"/>
        </w:rPr>
      </w:pPr>
      <w:r w:rsidRPr="0009742A">
        <w:rPr>
          <w:rFonts w:ascii="Century Gothic" w:hAnsi="Century Gothic"/>
          <w:b/>
          <w:color w:val="444444"/>
          <w:sz w:val="24"/>
          <w:szCs w:val="24"/>
          <w:shd w:val="clear" w:color="auto" w:fill="FFFFFF"/>
        </w:rPr>
        <w:t xml:space="preserve">1.- ¿Cuántas naciones fueron evaluadas en el décimo cuarto reporte anual del </w:t>
      </w:r>
      <w:proofErr w:type="spellStart"/>
      <w:r w:rsidRPr="0009742A">
        <w:rPr>
          <w:rFonts w:ascii="Century Gothic" w:hAnsi="Century Gothic"/>
          <w:b/>
          <w:color w:val="444444"/>
          <w:sz w:val="24"/>
          <w:szCs w:val="24"/>
          <w:shd w:val="clear" w:color="auto" w:fill="FFFFFF"/>
        </w:rPr>
        <w:t>World</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Economic</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Forum</w:t>
      </w:r>
      <w:proofErr w:type="spellEnd"/>
      <w:r w:rsidRPr="0009742A">
        <w:rPr>
          <w:rFonts w:ascii="Century Gothic" w:hAnsi="Century Gothic"/>
          <w:b/>
          <w:color w:val="444444"/>
          <w:sz w:val="24"/>
          <w:szCs w:val="24"/>
          <w:shd w:val="clear" w:color="auto" w:fill="FFFFFF"/>
        </w:rPr>
        <w:t xml:space="preserve"> (WEF) sobre el desarrollo tecnológico de las naciones, correspondiente a 2015 -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Global </w:t>
      </w:r>
      <w:proofErr w:type="spellStart"/>
      <w:r w:rsidRPr="0009742A">
        <w:rPr>
          <w:rFonts w:ascii="Century Gothic" w:hAnsi="Century Gothic"/>
          <w:b/>
          <w:color w:val="444444"/>
          <w:sz w:val="24"/>
          <w:szCs w:val="24"/>
          <w:shd w:val="clear" w:color="auto" w:fill="FFFFFF"/>
        </w:rPr>
        <w:t>Information</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Technology</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Report</w:t>
      </w:r>
      <w:proofErr w:type="spellEnd"/>
      <w:r w:rsidRPr="0009742A">
        <w:rPr>
          <w:rFonts w:ascii="Century Gothic" w:hAnsi="Century Gothic"/>
          <w:b/>
          <w:color w:val="444444"/>
          <w:sz w:val="24"/>
          <w:szCs w:val="24"/>
          <w:shd w:val="clear" w:color="auto" w:fill="FFFFFF"/>
        </w:rPr>
        <w:t xml:space="preserve">. </w:t>
      </w:r>
      <w:r w:rsidRPr="0009742A">
        <w:rPr>
          <w:rFonts w:ascii="Century Gothic" w:hAnsi="Century Gothic"/>
          <w:b/>
          <w:color w:val="444444"/>
          <w:sz w:val="24"/>
          <w:szCs w:val="24"/>
          <w:shd w:val="clear" w:color="auto" w:fill="FFFFFF"/>
          <w:lang w:val="en-US"/>
        </w:rPr>
        <w:t>ICTs for Inclusive Growth?</w:t>
      </w:r>
    </w:p>
    <w:p w:rsidR="0009742A" w:rsidRDefault="0009742A" w:rsidP="00C01E5E">
      <w:pPr>
        <w:spacing w:line="240" w:lineRule="auto"/>
        <w:rPr>
          <w:rFonts w:ascii="Century Gothic" w:hAnsi="Century Gothic"/>
          <w:color w:val="444444"/>
          <w:shd w:val="clear" w:color="auto" w:fill="FFFFFF"/>
          <w:lang w:val="en-US"/>
        </w:rPr>
      </w:pPr>
      <w:r>
        <w:rPr>
          <w:rFonts w:ascii="Century Gothic" w:hAnsi="Century Gothic"/>
          <w:color w:val="444444"/>
          <w:shd w:val="clear" w:color="auto" w:fill="FFFFFF"/>
          <w:lang w:val="en-US"/>
        </w:rPr>
        <w:t xml:space="preserve">R= 143 </w:t>
      </w:r>
      <w:proofErr w:type="spellStart"/>
      <w:r>
        <w:rPr>
          <w:rFonts w:ascii="Century Gothic" w:hAnsi="Century Gothic"/>
          <w:color w:val="444444"/>
          <w:shd w:val="clear" w:color="auto" w:fill="FFFFFF"/>
          <w:lang w:val="en-US"/>
        </w:rPr>
        <w:t>paises</w:t>
      </w:r>
      <w:proofErr w:type="spellEnd"/>
    </w:p>
    <w:p w:rsidR="0009742A" w:rsidRDefault="0009742A" w:rsidP="00C01E5E">
      <w:pPr>
        <w:spacing w:line="240" w:lineRule="auto"/>
        <w:rPr>
          <w:rFonts w:ascii="Century Gothic" w:hAnsi="Century Gothic"/>
          <w:b/>
          <w:color w:val="444444"/>
          <w:sz w:val="24"/>
          <w:szCs w:val="24"/>
          <w:shd w:val="clear" w:color="auto" w:fill="FFFFFF"/>
          <w:lang w:val="en-US"/>
        </w:rPr>
      </w:pPr>
      <w:r w:rsidRPr="0009742A">
        <w:rPr>
          <w:rFonts w:ascii="Century Gothic" w:hAnsi="Century Gothic"/>
          <w:b/>
          <w:color w:val="444444"/>
          <w:sz w:val="24"/>
          <w:szCs w:val="24"/>
          <w:lang w:val="en-US"/>
        </w:rPr>
        <w:br/>
      </w:r>
      <w:proofErr w:type="gramStart"/>
      <w:r w:rsidRPr="0009742A">
        <w:rPr>
          <w:rFonts w:ascii="Century Gothic" w:hAnsi="Century Gothic"/>
          <w:b/>
          <w:color w:val="444444"/>
          <w:sz w:val="24"/>
          <w:szCs w:val="24"/>
          <w:shd w:val="clear" w:color="auto" w:fill="FFFFFF"/>
          <w:lang w:val="en-US"/>
        </w:rPr>
        <w:t>2.-</w:t>
      </w:r>
      <w:proofErr w:type="gram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Cuáles</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fueron</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las</w:t>
      </w:r>
      <w:proofErr w:type="spellEnd"/>
      <w:r w:rsidRPr="0009742A">
        <w:rPr>
          <w:rFonts w:ascii="Century Gothic" w:hAnsi="Century Gothic"/>
          <w:b/>
          <w:color w:val="444444"/>
          <w:sz w:val="24"/>
          <w:szCs w:val="24"/>
          <w:shd w:val="clear" w:color="auto" w:fill="FFFFFF"/>
          <w:lang w:val="en-US"/>
        </w:rPr>
        <w:t xml:space="preserve"> 10 </w:t>
      </w:r>
      <w:proofErr w:type="spellStart"/>
      <w:r w:rsidRPr="0009742A">
        <w:rPr>
          <w:rFonts w:ascii="Century Gothic" w:hAnsi="Century Gothic"/>
          <w:b/>
          <w:color w:val="444444"/>
          <w:sz w:val="24"/>
          <w:szCs w:val="24"/>
          <w:shd w:val="clear" w:color="auto" w:fill="FFFFFF"/>
          <w:lang w:val="en-US"/>
        </w:rPr>
        <w:t>naciones</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mejor</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evaluadas</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en</w:t>
      </w:r>
      <w:proofErr w:type="spellEnd"/>
      <w:r w:rsidRPr="0009742A">
        <w:rPr>
          <w:rFonts w:ascii="Century Gothic" w:hAnsi="Century Gothic"/>
          <w:b/>
          <w:color w:val="444444"/>
          <w:sz w:val="24"/>
          <w:szCs w:val="24"/>
          <w:shd w:val="clear" w:color="auto" w:fill="FFFFFF"/>
          <w:lang w:val="en-US"/>
        </w:rPr>
        <w:t xml:space="preserve"> el Networked Readiness Index Taking the Pulse of the ICT Revolution 2015?</w:t>
      </w:r>
    </w:p>
    <w:p w:rsidR="0009742A" w:rsidRDefault="0009742A" w:rsidP="00C01E5E">
      <w:pPr>
        <w:spacing w:line="240" w:lineRule="auto"/>
        <w:rPr>
          <w:rFonts w:ascii="Century Gothic" w:hAnsi="Century Gothic"/>
          <w:color w:val="444444"/>
          <w:szCs w:val="24"/>
          <w:shd w:val="clear" w:color="auto" w:fill="FFFFFF"/>
        </w:rPr>
      </w:pPr>
      <w:r w:rsidRPr="0009742A">
        <w:rPr>
          <w:rFonts w:ascii="Century Gothic" w:hAnsi="Century Gothic"/>
          <w:color w:val="444444"/>
          <w:szCs w:val="24"/>
          <w:shd w:val="clear" w:color="auto" w:fill="FFFFFF"/>
        </w:rPr>
        <w:t>R=Singapur, Finlandia, Suecia, Holanda, Noruega, Suiza, EUA, Reino Unido, Luxemburgo y Jap</w:t>
      </w:r>
      <w:r>
        <w:rPr>
          <w:rFonts w:ascii="Century Gothic" w:hAnsi="Century Gothic"/>
          <w:color w:val="444444"/>
          <w:szCs w:val="24"/>
          <w:shd w:val="clear" w:color="auto" w:fill="FFFFFF"/>
        </w:rPr>
        <w:t>ón.</w:t>
      </w:r>
    </w:p>
    <w:p w:rsidR="0009742A" w:rsidRDefault="0009742A" w:rsidP="00C01E5E">
      <w:pPr>
        <w:spacing w:line="240" w:lineRule="auto"/>
        <w:rPr>
          <w:rFonts w:ascii="Century Gothic" w:hAnsi="Century Gothic"/>
          <w:b/>
          <w:color w:val="444444"/>
          <w:sz w:val="24"/>
          <w:szCs w:val="24"/>
          <w:shd w:val="clear" w:color="auto" w:fill="FFFFFF"/>
        </w:rPr>
      </w:pPr>
      <w:r w:rsidRPr="0009742A">
        <w:rPr>
          <w:rFonts w:ascii="Century Gothic" w:hAnsi="Century Gothic"/>
          <w:b/>
          <w:color w:val="444444"/>
          <w:sz w:val="24"/>
          <w:szCs w:val="24"/>
        </w:rPr>
        <w:br/>
      </w:r>
      <w:r w:rsidRPr="0009742A">
        <w:rPr>
          <w:rFonts w:ascii="Century Gothic" w:hAnsi="Century Gothic"/>
          <w:b/>
          <w:color w:val="444444"/>
          <w:sz w:val="24"/>
          <w:szCs w:val="24"/>
          <w:shd w:val="clear" w:color="auto" w:fill="FFFFFF"/>
        </w:rPr>
        <w:t>3.- ¿Cuáles fueron las 10 naciones mejor evaluadas en el índice correspondiente a 2014?</w:t>
      </w:r>
    </w:p>
    <w:p w:rsidR="0009742A" w:rsidRDefault="0009742A" w:rsidP="00C01E5E">
      <w:pPr>
        <w:spacing w:line="240" w:lineRule="auto"/>
        <w:rPr>
          <w:rFonts w:ascii="Century Gothic" w:hAnsi="Century Gothic"/>
          <w:color w:val="444444"/>
          <w:szCs w:val="24"/>
          <w:shd w:val="clear" w:color="auto" w:fill="FFFFFF"/>
        </w:rPr>
      </w:pPr>
      <w:r w:rsidRPr="0009742A">
        <w:rPr>
          <w:rFonts w:ascii="Century Gothic" w:hAnsi="Century Gothic"/>
          <w:color w:val="444444"/>
          <w:szCs w:val="24"/>
          <w:shd w:val="clear" w:color="auto" w:fill="FFFFFF"/>
        </w:rPr>
        <w:t xml:space="preserve">R=Singapur, Finlandia, Suecia, Holanda, Noruega, Suiza, EUA, Reino Unido, </w:t>
      </w:r>
      <w:r>
        <w:rPr>
          <w:rFonts w:ascii="Century Gothic" w:hAnsi="Century Gothic"/>
          <w:color w:val="444444"/>
          <w:szCs w:val="24"/>
          <w:shd w:val="clear" w:color="auto" w:fill="FFFFFF"/>
        </w:rPr>
        <w:t>Japón  y Corea del Sur.</w:t>
      </w:r>
    </w:p>
    <w:p w:rsidR="0009742A" w:rsidRDefault="0009742A" w:rsidP="00C01E5E">
      <w:pPr>
        <w:spacing w:line="240" w:lineRule="auto"/>
        <w:rPr>
          <w:rFonts w:ascii="Century Gothic" w:hAnsi="Century Gothic"/>
          <w:b/>
          <w:color w:val="444444"/>
          <w:sz w:val="24"/>
          <w:szCs w:val="24"/>
          <w:shd w:val="clear" w:color="auto" w:fill="FFFFFF"/>
        </w:rPr>
      </w:pPr>
      <w:r w:rsidRPr="0009742A">
        <w:rPr>
          <w:rFonts w:ascii="Century Gothic" w:hAnsi="Century Gothic"/>
          <w:b/>
          <w:color w:val="444444"/>
          <w:sz w:val="24"/>
          <w:szCs w:val="24"/>
        </w:rPr>
        <w:br/>
      </w:r>
      <w:r w:rsidRPr="0009742A">
        <w:rPr>
          <w:rFonts w:ascii="Century Gothic" w:hAnsi="Century Gothic"/>
          <w:b/>
          <w:color w:val="444444"/>
          <w:sz w:val="24"/>
          <w:szCs w:val="24"/>
          <w:shd w:val="clear" w:color="auto" w:fill="FFFFFF"/>
        </w:rPr>
        <w:t xml:space="preserve">4.- ¿Cuáles fueron las 5 naciones de América Latina mejor evaluadas en el </w:t>
      </w:r>
      <w:proofErr w:type="spellStart"/>
      <w:r w:rsidRPr="0009742A">
        <w:rPr>
          <w:rFonts w:ascii="Century Gothic" w:hAnsi="Century Gothic"/>
          <w:b/>
          <w:color w:val="444444"/>
          <w:sz w:val="24"/>
          <w:szCs w:val="24"/>
          <w:shd w:val="clear" w:color="auto" w:fill="FFFFFF"/>
        </w:rPr>
        <w:t>Networked</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Readiness</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Index</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Taking</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Pulse of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ICT </w:t>
      </w:r>
      <w:proofErr w:type="spellStart"/>
      <w:r w:rsidRPr="0009742A">
        <w:rPr>
          <w:rFonts w:ascii="Century Gothic" w:hAnsi="Century Gothic"/>
          <w:b/>
          <w:color w:val="444444"/>
          <w:sz w:val="24"/>
          <w:szCs w:val="24"/>
          <w:shd w:val="clear" w:color="auto" w:fill="FFFFFF"/>
        </w:rPr>
        <w:t>Revolution</w:t>
      </w:r>
      <w:proofErr w:type="spellEnd"/>
      <w:r w:rsidRPr="0009742A">
        <w:rPr>
          <w:rFonts w:ascii="Century Gothic" w:hAnsi="Century Gothic"/>
          <w:b/>
          <w:color w:val="444444"/>
          <w:sz w:val="24"/>
          <w:szCs w:val="24"/>
          <w:shd w:val="clear" w:color="auto" w:fill="FFFFFF"/>
        </w:rPr>
        <w:t xml:space="preserve"> </w:t>
      </w:r>
      <w:proofErr w:type="gramStart"/>
      <w:r w:rsidRPr="0009742A">
        <w:rPr>
          <w:rFonts w:ascii="Century Gothic" w:hAnsi="Century Gothic"/>
          <w:b/>
          <w:color w:val="444444"/>
          <w:sz w:val="24"/>
          <w:szCs w:val="24"/>
          <w:shd w:val="clear" w:color="auto" w:fill="FFFFFF"/>
        </w:rPr>
        <w:t>2015 ?</w:t>
      </w:r>
      <w:proofErr w:type="gramEnd"/>
    </w:p>
    <w:p w:rsidR="0009742A" w:rsidRDefault="0009742A" w:rsidP="00C01E5E">
      <w:pPr>
        <w:spacing w:line="240" w:lineRule="auto"/>
        <w:rPr>
          <w:rFonts w:ascii="Century Gothic" w:hAnsi="Century Gothic"/>
          <w:color w:val="444444"/>
          <w:szCs w:val="24"/>
          <w:shd w:val="clear" w:color="auto" w:fill="FFFFFF"/>
        </w:rPr>
      </w:pPr>
      <w:r>
        <w:rPr>
          <w:rFonts w:ascii="Century Gothic" w:hAnsi="Century Gothic"/>
          <w:color w:val="444444"/>
          <w:szCs w:val="24"/>
          <w:shd w:val="clear" w:color="auto" w:fill="FFFFFF"/>
        </w:rPr>
        <w:t>R= Chile, Costa Rica, Panamá, El Salvador y Perú.</w:t>
      </w:r>
    </w:p>
    <w:p w:rsidR="0009742A" w:rsidRDefault="0009742A" w:rsidP="00C01E5E">
      <w:pPr>
        <w:spacing w:line="240" w:lineRule="auto"/>
        <w:rPr>
          <w:rFonts w:ascii="Century Gothic" w:hAnsi="Century Gothic"/>
          <w:b/>
          <w:color w:val="444444"/>
          <w:sz w:val="24"/>
          <w:szCs w:val="24"/>
          <w:shd w:val="clear" w:color="auto" w:fill="FFFFFF"/>
        </w:rPr>
      </w:pPr>
      <w:r w:rsidRPr="0009742A">
        <w:rPr>
          <w:rFonts w:ascii="Century Gothic" w:hAnsi="Century Gothic"/>
          <w:b/>
          <w:color w:val="444444"/>
          <w:sz w:val="24"/>
          <w:szCs w:val="24"/>
        </w:rPr>
        <w:br/>
      </w:r>
      <w:r w:rsidRPr="0009742A">
        <w:rPr>
          <w:rFonts w:ascii="Century Gothic" w:hAnsi="Century Gothic"/>
          <w:b/>
          <w:color w:val="444444"/>
          <w:sz w:val="24"/>
          <w:szCs w:val="24"/>
          <w:shd w:val="clear" w:color="auto" w:fill="FFFFFF"/>
        </w:rPr>
        <w:t xml:space="preserve">5.- ¿En qué posición fue ubicado México en el </w:t>
      </w:r>
      <w:proofErr w:type="spellStart"/>
      <w:r w:rsidRPr="0009742A">
        <w:rPr>
          <w:rFonts w:ascii="Century Gothic" w:hAnsi="Century Gothic"/>
          <w:b/>
          <w:color w:val="444444"/>
          <w:sz w:val="24"/>
          <w:szCs w:val="24"/>
          <w:shd w:val="clear" w:color="auto" w:fill="FFFFFF"/>
        </w:rPr>
        <w:t>Networked</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Readiness</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Index</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Taking</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Pulse of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ICT </w:t>
      </w:r>
      <w:proofErr w:type="spellStart"/>
      <w:r w:rsidRPr="0009742A">
        <w:rPr>
          <w:rFonts w:ascii="Century Gothic" w:hAnsi="Century Gothic"/>
          <w:b/>
          <w:color w:val="444444"/>
          <w:sz w:val="24"/>
          <w:szCs w:val="24"/>
          <w:shd w:val="clear" w:color="auto" w:fill="FFFFFF"/>
        </w:rPr>
        <w:t>Revolution</w:t>
      </w:r>
      <w:proofErr w:type="spellEnd"/>
      <w:r w:rsidRPr="0009742A">
        <w:rPr>
          <w:rFonts w:ascii="Century Gothic" w:hAnsi="Century Gothic"/>
          <w:b/>
          <w:color w:val="444444"/>
          <w:sz w:val="24"/>
          <w:szCs w:val="24"/>
          <w:shd w:val="clear" w:color="auto" w:fill="FFFFFF"/>
        </w:rPr>
        <w:t xml:space="preserve"> 2015 y cuál fue su evaluación</w:t>
      </w:r>
      <w:r>
        <w:rPr>
          <w:rFonts w:ascii="Century Gothic" w:hAnsi="Century Gothic"/>
          <w:b/>
          <w:color w:val="444444"/>
          <w:sz w:val="24"/>
          <w:szCs w:val="24"/>
          <w:shd w:val="clear" w:color="auto" w:fill="FFFFFF"/>
        </w:rPr>
        <w:t>?</w:t>
      </w:r>
    </w:p>
    <w:p w:rsidR="00C01E5E" w:rsidRDefault="00C01E5E" w:rsidP="00C01E5E">
      <w:pPr>
        <w:spacing w:line="240" w:lineRule="auto"/>
        <w:rPr>
          <w:rFonts w:ascii="Century Gothic" w:hAnsi="Century Gothic"/>
          <w:color w:val="444444"/>
          <w:szCs w:val="24"/>
          <w:shd w:val="clear" w:color="auto" w:fill="FFFFFF"/>
        </w:rPr>
      </w:pPr>
      <w:r>
        <w:rPr>
          <w:rFonts w:ascii="Century Gothic" w:hAnsi="Century Gothic"/>
          <w:color w:val="444444"/>
          <w:szCs w:val="24"/>
          <w:shd w:val="clear" w:color="auto" w:fill="FFFFFF"/>
        </w:rPr>
        <w:t>R= En el reporte correspondiente al 2015, México está posicionado en el lugar 69 con un puntaje de 4.0.</w:t>
      </w:r>
    </w:p>
    <w:p w:rsidR="00C01E5E" w:rsidRPr="00C01E5E" w:rsidRDefault="00C01E5E" w:rsidP="00C01E5E">
      <w:pPr>
        <w:spacing w:line="240" w:lineRule="auto"/>
        <w:rPr>
          <w:rFonts w:ascii="Century Gothic" w:hAnsi="Century Gothic"/>
          <w:color w:val="444444"/>
          <w:szCs w:val="24"/>
          <w:shd w:val="clear" w:color="auto" w:fill="FFFFFF"/>
        </w:rPr>
      </w:pPr>
    </w:p>
    <w:p w:rsidR="0009742A" w:rsidRDefault="0009742A" w:rsidP="00C01E5E">
      <w:pPr>
        <w:spacing w:line="240" w:lineRule="auto"/>
        <w:rPr>
          <w:rFonts w:ascii="Century Gothic" w:hAnsi="Century Gothic"/>
          <w:b/>
          <w:color w:val="444444"/>
          <w:sz w:val="24"/>
          <w:szCs w:val="24"/>
          <w:shd w:val="clear" w:color="auto" w:fill="FFFFFF"/>
        </w:rPr>
      </w:pPr>
      <w:r w:rsidRPr="0009742A">
        <w:rPr>
          <w:rFonts w:ascii="Century Gothic" w:hAnsi="Century Gothic"/>
          <w:b/>
          <w:color w:val="444444"/>
          <w:sz w:val="24"/>
          <w:szCs w:val="24"/>
          <w:shd w:val="clear" w:color="auto" w:fill="FFFFFF"/>
        </w:rPr>
        <w:t xml:space="preserve">6.- ¿Cuáles son las unidades de análisis empleadas y los 5 bloques del </w:t>
      </w:r>
      <w:proofErr w:type="spellStart"/>
      <w:r w:rsidRPr="0009742A">
        <w:rPr>
          <w:rFonts w:ascii="Century Gothic" w:hAnsi="Century Gothic"/>
          <w:b/>
          <w:color w:val="444444"/>
          <w:sz w:val="24"/>
          <w:szCs w:val="24"/>
          <w:shd w:val="clear" w:color="auto" w:fill="FFFFFF"/>
        </w:rPr>
        <w:t>Networked</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Readiness</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Index</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Taking</w:t>
      </w:r>
      <w:proofErr w:type="spellEnd"/>
      <w:r w:rsidRPr="0009742A">
        <w:rPr>
          <w:rFonts w:ascii="Century Gothic" w:hAnsi="Century Gothic"/>
          <w:b/>
          <w:color w:val="444444"/>
          <w:sz w:val="24"/>
          <w:szCs w:val="24"/>
          <w:shd w:val="clear" w:color="auto" w:fill="FFFFFF"/>
        </w:rPr>
        <w:t xml:space="preserve">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Pulse of </w:t>
      </w:r>
      <w:proofErr w:type="spellStart"/>
      <w:r w:rsidRPr="0009742A">
        <w:rPr>
          <w:rFonts w:ascii="Century Gothic" w:hAnsi="Century Gothic"/>
          <w:b/>
          <w:color w:val="444444"/>
          <w:sz w:val="24"/>
          <w:szCs w:val="24"/>
          <w:shd w:val="clear" w:color="auto" w:fill="FFFFFF"/>
        </w:rPr>
        <w:t>the</w:t>
      </w:r>
      <w:proofErr w:type="spellEnd"/>
      <w:r w:rsidRPr="0009742A">
        <w:rPr>
          <w:rFonts w:ascii="Century Gothic" w:hAnsi="Century Gothic"/>
          <w:b/>
          <w:color w:val="444444"/>
          <w:sz w:val="24"/>
          <w:szCs w:val="24"/>
          <w:shd w:val="clear" w:color="auto" w:fill="FFFFFF"/>
        </w:rPr>
        <w:t xml:space="preserve"> ICT </w:t>
      </w:r>
      <w:proofErr w:type="spellStart"/>
      <w:r w:rsidRPr="0009742A">
        <w:rPr>
          <w:rFonts w:ascii="Century Gothic" w:hAnsi="Century Gothic"/>
          <w:b/>
          <w:color w:val="444444"/>
          <w:sz w:val="24"/>
          <w:szCs w:val="24"/>
          <w:shd w:val="clear" w:color="auto" w:fill="FFFFFF"/>
        </w:rPr>
        <w:t>Revolution</w:t>
      </w:r>
      <w:proofErr w:type="spellEnd"/>
      <w:r w:rsidRPr="0009742A">
        <w:rPr>
          <w:rFonts w:ascii="Century Gothic" w:hAnsi="Century Gothic"/>
          <w:b/>
          <w:color w:val="444444"/>
          <w:sz w:val="24"/>
          <w:szCs w:val="24"/>
          <w:shd w:val="clear" w:color="auto" w:fill="FFFFFF"/>
        </w:rPr>
        <w:t xml:space="preserve"> 2015?</w:t>
      </w:r>
    </w:p>
    <w:p w:rsidR="00C01E5E" w:rsidRDefault="00C01E5E" w:rsidP="00C01E5E">
      <w:pPr>
        <w:spacing w:line="240" w:lineRule="auto"/>
        <w:rPr>
          <w:rFonts w:ascii="Century Gothic" w:hAnsi="Century Gothic"/>
          <w:color w:val="444444"/>
          <w:szCs w:val="24"/>
          <w:shd w:val="clear" w:color="auto" w:fill="FFFFFF"/>
        </w:rPr>
      </w:pPr>
      <w:r>
        <w:rPr>
          <w:rFonts w:ascii="Century Gothic" w:hAnsi="Century Gothic"/>
          <w:color w:val="444444"/>
          <w:szCs w:val="24"/>
          <w:shd w:val="clear" w:color="auto" w:fill="FFFFFF"/>
        </w:rPr>
        <w:t>R=</w:t>
      </w:r>
      <w:r w:rsidR="00B7588C">
        <w:rPr>
          <w:rFonts w:ascii="Century Gothic" w:hAnsi="Century Gothic"/>
          <w:color w:val="444444"/>
          <w:szCs w:val="24"/>
          <w:shd w:val="clear" w:color="auto" w:fill="FFFFFF"/>
        </w:rPr>
        <w:t xml:space="preserve"> No entendí la pregunta, tuve </w:t>
      </w:r>
      <w:bookmarkStart w:id="0" w:name="_GoBack"/>
      <w:bookmarkEnd w:id="0"/>
      <w:r w:rsidR="00B7588C">
        <w:rPr>
          <w:rFonts w:ascii="Century Gothic" w:hAnsi="Century Gothic"/>
          <w:color w:val="444444"/>
          <w:szCs w:val="24"/>
          <w:shd w:val="clear" w:color="auto" w:fill="FFFFFF"/>
        </w:rPr>
        <w:t>problemas para encontrar la información.</w:t>
      </w:r>
    </w:p>
    <w:p w:rsidR="00B7588C" w:rsidRPr="00C01E5E" w:rsidRDefault="00B7588C" w:rsidP="00C01E5E">
      <w:pPr>
        <w:spacing w:line="240" w:lineRule="auto"/>
        <w:rPr>
          <w:rFonts w:ascii="Century Gothic" w:hAnsi="Century Gothic"/>
          <w:color w:val="444444"/>
          <w:szCs w:val="24"/>
          <w:shd w:val="clear" w:color="auto" w:fill="FFFFFF"/>
        </w:rPr>
      </w:pPr>
    </w:p>
    <w:p w:rsidR="00586295" w:rsidRPr="0009742A" w:rsidRDefault="00E85267" w:rsidP="00C01E5E">
      <w:pPr>
        <w:spacing w:line="240" w:lineRule="auto"/>
        <w:rPr>
          <w:rFonts w:ascii="Century Gothic" w:hAnsi="Century Gothic"/>
          <w:b/>
          <w:color w:val="444444"/>
          <w:sz w:val="24"/>
          <w:szCs w:val="24"/>
          <w:shd w:val="clear" w:color="auto" w:fill="FFFFFF"/>
          <w:lang w:val="en-US"/>
        </w:rPr>
      </w:pPr>
      <w:proofErr w:type="gramStart"/>
      <w:r w:rsidRPr="0009742A">
        <w:rPr>
          <w:rFonts w:ascii="Century Gothic" w:hAnsi="Century Gothic"/>
          <w:b/>
          <w:color w:val="444444"/>
          <w:sz w:val="24"/>
          <w:szCs w:val="24"/>
          <w:shd w:val="clear" w:color="auto" w:fill="FFFFFF"/>
          <w:lang w:val="en-US"/>
        </w:rPr>
        <w:t>7.-</w:t>
      </w:r>
      <w:proofErr w:type="gram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Cuántas</w:t>
      </w:r>
      <w:proofErr w:type="spellEnd"/>
      <w:r w:rsidRPr="0009742A">
        <w:rPr>
          <w:rFonts w:ascii="Century Gothic" w:hAnsi="Century Gothic"/>
          <w:b/>
          <w:color w:val="444444"/>
          <w:sz w:val="24"/>
          <w:szCs w:val="24"/>
          <w:shd w:val="clear" w:color="auto" w:fill="FFFFFF"/>
          <w:lang w:val="en-US"/>
        </w:rPr>
        <w:t xml:space="preserve"> variables </w:t>
      </w:r>
      <w:proofErr w:type="spellStart"/>
      <w:r w:rsidRPr="0009742A">
        <w:rPr>
          <w:rFonts w:ascii="Century Gothic" w:hAnsi="Century Gothic"/>
          <w:b/>
          <w:color w:val="444444"/>
          <w:sz w:val="24"/>
          <w:szCs w:val="24"/>
          <w:shd w:val="clear" w:color="auto" w:fill="FFFFFF"/>
          <w:lang w:val="en-US"/>
        </w:rPr>
        <w:t>en</w:t>
      </w:r>
      <w:proofErr w:type="spellEnd"/>
      <w:r w:rsidRPr="0009742A">
        <w:rPr>
          <w:rFonts w:ascii="Century Gothic" w:hAnsi="Century Gothic"/>
          <w:b/>
          <w:color w:val="444444"/>
          <w:sz w:val="24"/>
          <w:szCs w:val="24"/>
          <w:shd w:val="clear" w:color="auto" w:fill="FFFFFF"/>
          <w:lang w:val="en-US"/>
        </w:rPr>
        <w:t xml:space="preserve"> total son </w:t>
      </w:r>
      <w:proofErr w:type="spellStart"/>
      <w:r w:rsidRPr="0009742A">
        <w:rPr>
          <w:rFonts w:ascii="Century Gothic" w:hAnsi="Century Gothic"/>
          <w:b/>
          <w:color w:val="444444"/>
          <w:sz w:val="24"/>
          <w:szCs w:val="24"/>
          <w:shd w:val="clear" w:color="auto" w:fill="FFFFFF"/>
          <w:lang w:val="en-US"/>
        </w:rPr>
        <w:t>consideradas</w:t>
      </w:r>
      <w:proofErr w:type="spellEnd"/>
      <w:r w:rsidRPr="0009742A">
        <w:rPr>
          <w:rFonts w:ascii="Century Gothic" w:hAnsi="Century Gothic"/>
          <w:b/>
          <w:color w:val="444444"/>
          <w:sz w:val="24"/>
          <w:szCs w:val="24"/>
          <w:shd w:val="clear" w:color="auto" w:fill="FFFFFF"/>
          <w:lang w:val="en-US"/>
        </w:rPr>
        <w:t xml:space="preserve"> </w:t>
      </w:r>
      <w:proofErr w:type="spellStart"/>
      <w:r w:rsidRPr="0009742A">
        <w:rPr>
          <w:rFonts w:ascii="Century Gothic" w:hAnsi="Century Gothic"/>
          <w:b/>
          <w:color w:val="444444"/>
          <w:sz w:val="24"/>
          <w:szCs w:val="24"/>
          <w:shd w:val="clear" w:color="auto" w:fill="FFFFFF"/>
          <w:lang w:val="en-US"/>
        </w:rPr>
        <w:t>en</w:t>
      </w:r>
      <w:proofErr w:type="spellEnd"/>
      <w:r w:rsidRPr="0009742A">
        <w:rPr>
          <w:rFonts w:ascii="Century Gothic" w:hAnsi="Century Gothic"/>
          <w:b/>
          <w:color w:val="444444"/>
          <w:sz w:val="24"/>
          <w:szCs w:val="24"/>
          <w:shd w:val="clear" w:color="auto" w:fill="FFFFFF"/>
          <w:lang w:val="en-US"/>
        </w:rPr>
        <w:t xml:space="preserve"> el Networked Readiness Index Taking the Pulse of the ICT Revolution 2015?</w:t>
      </w:r>
    </w:p>
    <w:p w:rsidR="00E85267" w:rsidRPr="00E85267" w:rsidRDefault="00E85267" w:rsidP="00C01E5E">
      <w:pPr>
        <w:spacing w:line="240" w:lineRule="auto"/>
        <w:rPr>
          <w:rFonts w:ascii="Century Gothic" w:hAnsi="Century Gothic"/>
          <w:b/>
          <w:color w:val="444444"/>
          <w:shd w:val="clear" w:color="auto" w:fill="FFFFFF"/>
          <w:lang w:val="en-US"/>
        </w:rPr>
      </w:pPr>
    </w:p>
    <w:p w:rsidR="00E85267" w:rsidRPr="00E85267" w:rsidRDefault="00E85267" w:rsidP="00C01E5E">
      <w:pPr>
        <w:spacing w:line="240" w:lineRule="auto"/>
        <w:rPr>
          <w:rFonts w:ascii="Century Gothic" w:hAnsi="Century Gothic"/>
          <w:color w:val="444444"/>
          <w:shd w:val="clear" w:color="auto" w:fill="FFFFFF"/>
        </w:rPr>
      </w:pPr>
      <w:r>
        <w:rPr>
          <w:rFonts w:ascii="Century Gothic" w:hAnsi="Century Gothic"/>
          <w:color w:val="444444"/>
          <w:shd w:val="clear" w:color="auto" w:fill="FFFFFF"/>
        </w:rPr>
        <w:t xml:space="preserve">R= </w:t>
      </w:r>
      <w:r w:rsidRPr="00E85267">
        <w:rPr>
          <w:rFonts w:ascii="Century Gothic" w:hAnsi="Century Gothic"/>
          <w:color w:val="444444"/>
          <w:shd w:val="clear" w:color="auto" w:fill="FFFFFF"/>
        </w:rPr>
        <w:t>E</w:t>
      </w:r>
      <w:r w:rsidRPr="00E85267">
        <w:rPr>
          <w:rFonts w:ascii="Century Gothic" w:hAnsi="Century Gothic"/>
          <w:color w:val="444444"/>
          <w:shd w:val="clear" w:color="auto" w:fill="FFFFFF"/>
        </w:rPr>
        <w:t xml:space="preserve">l </w:t>
      </w:r>
      <w:proofErr w:type="spellStart"/>
      <w:r w:rsidRPr="00E85267">
        <w:rPr>
          <w:rFonts w:ascii="Century Gothic" w:hAnsi="Century Gothic"/>
          <w:color w:val="444444"/>
          <w:shd w:val="clear" w:color="auto" w:fill="FFFFFF"/>
        </w:rPr>
        <w:t>Networked</w:t>
      </w:r>
      <w:proofErr w:type="spellEnd"/>
      <w:r w:rsidRPr="00E85267">
        <w:rPr>
          <w:rFonts w:ascii="Century Gothic" w:hAnsi="Century Gothic"/>
          <w:color w:val="444444"/>
          <w:shd w:val="clear" w:color="auto" w:fill="FFFFFF"/>
        </w:rPr>
        <w:t xml:space="preserve"> </w:t>
      </w:r>
      <w:proofErr w:type="spellStart"/>
      <w:r w:rsidRPr="00E85267">
        <w:rPr>
          <w:rFonts w:ascii="Century Gothic" w:hAnsi="Century Gothic"/>
          <w:color w:val="444444"/>
          <w:shd w:val="clear" w:color="auto" w:fill="FFFFFF"/>
        </w:rPr>
        <w:t>Readiness</w:t>
      </w:r>
      <w:proofErr w:type="spellEnd"/>
      <w:r w:rsidRPr="00E85267">
        <w:rPr>
          <w:rFonts w:ascii="Century Gothic" w:hAnsi="Century Gothic"/>
          <w:color w:val="444444"/>
          <w:shd w:val="clear" w:color="auto" w:fill="FFFFFF"/>
        </w:rPr>
        <w:t xml:space="preserve"> </w:t>
      </w:r>
      <w:proofErr w:type="spellStart"/>
      <w:r w:rsidRPr="00E85267">
        <w:rPr>
          <w:rFonts w:ascii="Century Gothic" w:hAnsi="Century Gothic"/>
          <w:color w:val="444444"/>
          <w:shd w:val="clear" w:color="auto" w:fill="FFFFFF"/>
        </w:rPr>
        <w:t>Index</w:t>
      </w:r>
      <w:proofErr w:type="spellEnd"/>
      <w:r w:rsidRPr="00E85267">
        <w:rPr>
          <w:rFonts w:ascii="Century Gothic" w:hAnsi="Century Gothic"/>
          <w:color w:val="444444"/>
          <w:shd w:val="clear" w:color="auto" w:fill="FFFFFF"/>
        </w:rPr>
        <w:t xml:space="preserve"> </w:t>
      </w:r>
      <w:proofErr w:type="spellStart"/>
      <w:r w:rsidRPr="00E85267">
        <w:rPr>
          <w:rFonts w:ascii="Century Gothic" w:hAnsi="Century Gothic"/>
          <w:color w:val="444444"/>
          <w:shd w:val="clear" w:color="auto" w:fill="FFFFFF"/>
        </w:rPr>
        <w:t>Taking</w:t>
      </w:r>
      <w:proofErr w:type="spellEnd"/>
      <w:r w:rsidRPr="00E85267">
        <w:rPr>
          <w:rFonts w:ascii="Century Gothic" w:hAnsi="Century Gothic"/>
          <w:color w:val="444444"/>
          <w:shd w:val="clear" w:color="auto" w:fill="FFFFFF"/>
        </w:rPr>
        <w:t xml:space="preserve"> </w:t>
      </w:r>
      <w:proofErr w:type="spellStart"/>
      <w:r w:rsidRPr="00E85267">
        <w:rPr>
          <w:rFonts w:ascii="Century Gothic" w:hAnsi="Century Gothic"/>
          <w:color w:val="444444"/>
          <w:shd w:val="clear" w:color="auto" w:fill="FFFFFF"/>
        </w:rPr>
        <w:t>the</w:t>
      </w:r>
      <w:proofErr w:type="spellEnd"/>
      <w:r w:rsidRPr="00E85267">
        <w:rPr>
          <w:rFonts w:ascii="Century Gothic" w:hAnsi="Century Gothic"/>
          <w:color w:val="444444"/>
          <w:shd w:val="clear" w:color="auto" w:fill="FFFFFF"/>
        </w:rPr>
        <w:t xml:space="preserve"> Pulse of </w:t>
      </w:r>
      <w:proofErr w:type="spellStart"/>
      <w:r w:rsidRPr="00E85267">
        <w:rPr>
          <w:rFonts w:ascii="Century Gothic" w:hAnsi="Century Gothic"/>
          <w:color w:val="444444"/>
          <w:shd w:val="clear" w:color="auto" w:fill="FFFFFF"/>
        </w:rPr>
        <w:t>the</w:t>
      </w:r>
      <w:proofErr w:type="spellEnd"/>
      <w:r w:rsidRPr="00E85267">
        <w:rPr>
          <w:rFonts w:ascii="Century Gothic" w:hAnsi="Century Gothic"/>
          <w:color w:val="444444"/>
          <w:shd w:val="clear" w:color="auto" w:fill="FFFFFF"/>
        </w:rPr>
        <w:t xml:space="preserve"> ICT </w:t>
      </w:r>
      <w:proofErr w:type="spellStart"/>
      <w:r w:rsidRPr="00E85267">
        <w:rPr>
          <w:rFonts w:ascii="Century Gothic" w:hAnsi="Century Gothic"/>
          <w:color w:val="444444"/>
          <w:shd w:val="clear" w:color="auto" w:fill="FFFFFF"/>
        </w:rPr>
        <w:t>Revolution</w:t>
      </w:r>
      <w:proofErr w:type="spellEnd"/>
      <w:r w:rsidRPr="00E85267">
        <w:rPr>
          <w:rFonts w:ascii="Century Gothic" w:hAnsi="Century Gothic"/>
          <w:color w:val="444444"/>
          <w:shd w:val="clear" w:color="auto" w:fill="FFFFFF"/>
        </w:rPr>
        <w:t xml:space="preserve"> 2015</w:t>
      </w:r>
      <w:r w:rsidRPr="00E85267">
        <w:rPr>
          <w:rFonts w:ascii="Century Gothic" w:hAnsi="Century Gothic"/>
          <w:color w:val="444444"/>
          <w:shd w:val="clear" w:color="auto" w:fill="FFFFFF"/>
        </w:rPr>
        <w:t xml:space="preserve"> se encuentra dividido en</w:t>
      </w:r>
      <w:r w:rsidR="00C01E5E">
        <w:rPr>
          <w:rFonts w:ascii="Century Gothic" w:hAnsi="Century Gothic"/>
          <w:color w:val="444444"/>
          <w:shd w:val="clear" w:color="auto" w:fill="FFFFFF"/>
        </w:rPr>
        <w:t xml:space="preserve"> </w:t>
      </w:r>
      <w:r>
        <w:rPr>
          <w:rFonts w:ascii="Century Gothic" w:hAnsi="Century Gothic"/>
          <w:color w:val="444444"/>
          <w:shd w:val="clear" w:color="auto" w:fill="FFFFFF"/>
        </w:rPr>
        <w:t>4 categorías, las cuales se dividen en</w:t>
      </w:r>
      <w:r w:rsidRPr="00E85267">
        <w:rPr>
          <w:rFonts w:ascii="Century Gothic" w:hAnsi="Century Gothic"/>
          <w:color w:val="444444"/>
          <w:shd w:val="clear" w:color="auto" w:fill="FFFFFF"/>
        </w:rPr>
        <w:t xml:space="preserve"> 10 subcategorías</w:t>
      </w:r>
      <w:r>
        <w:rPr>
          <w:rFonts w:ascii="Century Gothic" w:hAnsi="Century Gothic"/>
          <w:color w:val="444444"/>
          <w:shd w:val="clear" w:color="auto" w:fill="FFFFFF"/>
        </w:rPr>
        <w:t>, dichas categorías se vuelven a dividir en</w:t>
      </w:r>
      <w:r w:rsidRPr="00E85267">
        <w:rPr>
          <w:rFonts w:ascii="Century Gothic" w:hAnsi="Century Gothic"/>
          <w:color w:val="444444"/>
          <w:shd w:val="clear" w:color="auto" w:fill="FFFFFF"/>
        </w:rPr>
        <w:t xml:space="preserve"> indicadores</w:t>
      </w:r>
      <w:r>
        <w:rPr>
          <w:rFonts w:ascii="Century Gothic" w:hAnsi="Century Gothic"/>
          <w:color w:val="444444"/>
          <w:shd w:val="clear" w:color="auto" w:fill="FFFFFF"/>
        </w:rPr>
        <w:t xml:space="preserve"> que terminan</w:t>
      </w:r>
      <w:r w:rsidRPr="00E85267">
        <w:rPr>
          <w:rFonts w:ascii="Century Gothic" w:hAnsi="Century Gothic"/>
          <w:color w:val="444444"/>
          <w:shd w:val="clear" w:color="auto" w:fill="FFFFFF"/>
        </w:rPr>
        <w:t xml:space="preserve"> forman</w:t>
      </w:r>
      <w:r>
        <w:rPr>
          <w:rFonts w:ascii="Century Gothic" w:hAnsi="Century Gothic"/>
          <w:color w:val="444444"/>
          <w:shd w:val="clear" w:color="auto" w:fill="FFFFFF"/>
        </w:rPr>
        <w:t>do</w:t>
      </w:r>
      <w:r w:rsidRPr="00E85267">
        <w:rPr>
          <w:rFonts w:ascii="Century Gothic" w:hAnsi="Century Gothic"/>
          <w:color w:val="444444"/>
          <w:shd w:val="clear" w:color="auto" w:fill="FFFFFF"/>
        </w:rPr>
        <w:t xml:space="preserve"> 53 variables, las cuales son mencionadas a continuación:</w:t>
      </w:r>
    </w:p>
    <w:p w:rsidR="00E85267" w:rsidRDefault="00E85267" w:rsidP="00C01E5E">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sidRPr="00E85267">
        <w:rPr>
          <w:rFonts w:ascii="Century Gothic" w:eastAsia="Times New Roman" w:hAnsi="Century Gothic" w:cs="Courier New"/>
          <w:b/>
          <w:color w:val="212121"/>
          <w:lang w:eastAsia="es-MX"/>
        </w:rPr>
        <w:lastRenderedPageBreak/>
        <w:t>A. S</w:t>
      </w:r>
      <w:r w:rsidRPr="00E85267">
        <w:rPr>
          <w:rFonts w:ascii="Century Gothic" w:eastAsia="Times New Roman" w:hAnsi="Century Gothic" w:cs="Courier New"/>
          <w:b/>
          <w:color w:val="212121"/>
          <w:lang w:eastAsia="es-MX"/>
        </w:rPr>
        <w:t>ubíndice</w:t>
      </w:r>
      <w:r w:rsidRPr="00E85267">
        <w:rPr>
          <w:rFonts w:ascii="Century Gothic" w:eastAsia="Times New Roman" w:hAnsi="Century Gothic" w:cs="Courier New"/>
          <w:b/>
          <w:color w:val="212121"/>
          <w:lang w:eastAsia="es-MX"/>
        </w:rPr>
        <w:t xml:space="preserve">  de medio Ambiente </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Pr>
          <w:rFonts w:ascii="Century Gothic" w:eastAsia="Times New Roman" w:hAnsi="Century Gothic" w:cs="Courier New"/>
          <w:color w:val="212121"/>
          <w:lang w:eastAsia="es-MX"/>
        </w:rPr>
        <w:t xml:space="preserve">1. </w:t>
      </w:r>
      <w:r w:rsidRPr="00E85267">
        <w:rPr>
          <w:rFonts w:ascii="Century Gothic" w:eastAsia="Times New Roman" w:hAnsi="Century Gothic" w:cs="Courier New"/>
          <w:color w:val="212121"/>
          <w:lang w:eastAsia="es-MX"/>
        </w:rPr>
        <w:t>Entorno político y regulatorio ( 9 indicadores )</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Pr>
          <w:rFonts w:ascii="Century Gothic" w:eastAsia="Times New Roman" w:hAnsi="Century Gothic" w:cs="Courier New"/>
          <w:color w:val="212121"/>
          <w:lang w:eastAsia="es-MX"/>
        </w:rPr>
        <w:t xml:space="preserve">2. </w:t>
      </w:r>
      <w:r w:rsidRPr="00E85267">
        <w:rPr>
          <w:rFonts w:ascii="Century Gothic" w:eastAsia="Times New Roman" w:hAnsi="Century Gothic" w:cs="Courier New"/>
          <w:color w:val="212121"/>
          <w:lang w:eastAsia="es-MX"/>
        </w:rPr>
        <w:t>Negocios y entorno de la innovación ( 9 indicadores )</w:t>
      </w:r>
    </w:p>
    <w:p w:rsidR="00E85267" w:rsidRPr="00E85267" w:rsidRDefault="00E85267" w:rsidP="00C01E5E">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sidRPr="00E85267">
        <w:rPr>
          <w:rFonts w:ascii="Century Gothic" w:eastAsia="Times New Roman" w:hAnsi="Century Gothic" w:cs="Courier New"/>
          <w:b/>
          <w:color w:val="212121"/>
          <w:lang w:eastAsia="es-MX"/>
        </w:rPr>
        <w:t>B. Subíndice de Preparación</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3. Infraestructura ( 4 indicadores )</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4. Asequibilidad ( 3 indicadores )</w:t>
      </w:r>
    </w:p>
    <w:p w:rsid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5. Habilidades ( 4 indicadores)</w:t>
      </w:r>
    </w:p>
    <w:p w:rsidR="00E85267" w:rsidRPr="00E85267" w:rsidRDefault="00E85267" w:rsidP="00C01E5E">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sidRPr="00E85267">
        <w:rPr>
          <w:rFonts w:ascii="Century Gothic" w:eastAsia="Times New Roman" w:hAnsi="Century Gothic" w:cs="Courier New"/>
          <w:b/>
          <w:color w:val="212121"/>
          <w:lang w:eastAsia="es-MX"/>
        </w:rPr>
        <w:t>C. Subíndice de uso</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6. Uso Individual ( 7 indicadores )</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7. uso de Empresas ( 6 indicadores )</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8. Uso Gobierno ( 3 indicadores )</w:t>
      </w:r>
    </w:p>
    <w:p w:rsidR="00E85267" w:rsidRPr="00E85267" w:rsidRDefault="00E85267" w:rsidP="00C01E5E">
      <w:pPr>
        <w:pStyle w:val="ListParagraph"/>
        <w:numPr>
          <w:ilvl w:val="0"/>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b/>
          <w:color w:val="212121"/>
          <w:lang w:eastAsia="es-MX"/>
        </w:rPr>
      </w:pPr>
      <w:r w:rsidRPr="00E85267">
        <w:rPr>
          <w:rFonts w:ascii="Century Gothic" w:eastAsia="Times New Roman" w:hAnsi="Century Gothic" w:cs="Courier New"/>
          <w:b/>
          <w:color w:val="212121"/>
          <w:lang w:eastAsia="es-MX"/>
        </w:rPr>
        <w:t>D. Subíndice de impacto</w:t>
      </w:r>
    </w:p>
    <w:p w:rsidR="00E85267" w:rsidRP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9. Impactos económicos ( 4 indicadores)</w:t>
      </w:r>
    </w:p>
    <w:p w:rsidR="00E85267" w:rsidRDefault="00E85267" w:rsidP="00C01E5E">
      <w:pPr>
        <w:pStyle w:val="ListParagraph"/>
        <w:numPr>
          <w:ilvl w:val="1"/>
          <w:numId w:val="1"/>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r w:rsidRPr="00E85267">
        <w:rPr>
          <w:rFonts w:ascii="Century Gothic" w:eastAsia="Times New Roman" w:hAnsi="Century Gothic" w:cs="Courier New"/>
          <w:color w:val="212121"/>
          <w:lang w:eastAsia="es-MX"/>
        </w:rPr>
        <w:t>10. Los impactos sociales ( 4 indicadores)</w:t>
      </w:r>
    </w:p>
    <w:p w:rsidR="00C01E5E" w:rsidRPr="00C01E5E" w:rsidRDefault="00C01E5E" w:rsidP="00C01E5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lang w:eastAsia="es-MX"/>
        </w:rPr>
      </w:pPr>
    </w:p>
    <w:p w:rsidR="00C01E5E" w:rsidRDefault="00C01E5E" w:rsidP="00C01E5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hAnsi="Century Gothic"/>
          <w:b/>
          <w:color w:val="444444"/>
          <w:sz w:val="24"/>
          <w:szCs w:val="24"/>
          <w:shd w:val="clear" w:color="auto" w:fill="FFFFFF"/>
        </w:rPr>
      </w:pPr>
      <w:r w:rsidRPr="00C01E5E">
        <w:rPr>
          <w:rFonts w:ascii="Century Gothic" w:hAnsi="Century Gothic"/>
          <w:b/>
          <w:color w:val="444444"/>
          <w:sz w:val="24"/>
          <w:szCs w:val="24"/>
          <w:shd w:val="clear" w:color="auto" w:fill="FFFFFF"/>
        </w:rPr>
        <w:t xml:space="preserve">8.-  Evaluación de México en cada una de las variables analizadas en el </w:t>
      </w:r>
      <w:proofErr w:type="spellStart"/>
      <w:r w:rsidRPr="00C01E5E">
        <w:rPr>
          <w:rFonts w:ascii="Century Gothic" w:hAnsi="Century Gothic"/>
          <w:b/>
          <w:color w:val="444444"/>
          <w:sz w:val="24"/>
          <w:szCs w:val="24"/>
          <w:shd w:val="clear" w:color="auto" w:fill="FFFFFF"/>
        </w:rPr>
        <w:t>Networked</w:t>
      </w:r>
      <w:proofErr w:type="spellEnd"/>
      <w:r w:rsidRPr="00C01E5E">
        <w:rPr>
          <w:rFonts w:ascii="Century Gothic" w:hAnsi="Century Gothic"/>
          <w:b/>
          <w:color w:val="444444"/>
          <w:sz w:val="24"/>
          <w:szCs w:val="24"/>
          <w:shd w:val="clear" w:color="auto" w:fill="FFFFFF"/>
        </w:rPr>
        <w:t xml:space="preserve"> </w:t>
      </w:r>
      <w:proofErr w:type="spellStart"/>
      <w:r w:rsidRPr="00C01E5E">
        <w:rPr>
          <w:rFonts w:ascii="Century Gothic" w:hAnsi="Century Gothic"/>
          <w:b/>
          <w:color w:val="444444"/>
          <w:sz w:val="24"/>
          <w:szCs w:val="24"/>
          <w:shd w:val="clear" w:color="auto" w:fill="FFFFFF"/>
        </w:rPr>
        <w:t>Readiness</w:t>
      </w:r>
      <w:proofErr w:type="spellEnd"/>
      <w:r w:rsidRPr="00C01E5E">
        <w:rPr>
          <w:rFonts w:ascii="Century Gothic" w:hAnsi="Century Gothic"/>
          <w:b/>
          <w:color w:val="444444"/>
          <w:sz w:val="24"/>
          <w:szCs w:val="24"/>
          <w:shd w:val="clear" w:color="auto" w:fill="FFFFFF"/>
        </w:rPr>
        <w:t xml:space="preserve"> </w:t>
      </w:r>
      <w:proofErr w:type="spellStart"/>
      <w:r w:rsidRPr="00C01E5E">
        <w:rPr>
          <w:rFonts w:ascii="Century Gothic" w:hAnsi="Century Gothic"/>
          <w:b/>
          <w:color w:val="444444"/>
          <w:sz w:val="24"/>
          <w:szCs w:val="24"/>
          <w:shd w:val="clear" w:color="auto" w:fill="FFFFFF"/>
        </w:rPr>
        <w:t>Index</w:t>
      </w:r>
      <w:proofErr w:type="spellEnd"/>
      <w:r w:rsidRPr="00C01E5E">
        <w:rPr>
          <w:rFonts w:ascii="Century Gothic" w:hAnsi="Century Gothic"/>
          <w:b/>
          <w:color w:val="444444"/>
          <w:sz w:val="24"/>
          <w:szCs w:val="24"/>
          <w:shd w:val="clear" w:color="auto" w:fill="FFFFFF"/>
        </w:rPr>
        <w:t xml:space="preserve"> </w:t>
      </w:r>
      <w:proofErr w:type="spellStart"/>
      <w:r w:rsidRPr="00C01E5E">
        <w:rPr>
          <w:rFonts w:ascii="Century Gothic" w:hAnsi="Century Gothic"/>
          <w:b/>
          <w:color w:val="444444"/>
          <w:sz w:val="24"/>
          <w:szCs w:val="24"/>
          <w:shd w:val="clear" w:color="auto" w:fill="FFFFFF"/>
        </w:rPr>
        <w:t>Taking</w:t>
      </w:r>
      <w:proofErr w:type="spellEnd"/>
      <w:r w:rsidRPr="00C01E5E">
        <w:rPr>
          <w:rFonts w:ascii="Century Gothic" w:hAnsi="Century Gothic"/>
          <w:b/>
          <w:color w:val="444444"/>
          <w:sz w:val="24"/>
          <w:szCs w:val="24"/>
          <w:shd w:val="clear" w:color="auto" w:fill="FFFFFF"/>
        </w:rPr>
        <w:t xml:space="preserve"> </w:t>
      </w:r>
      <w:proofErr w:type="spellStart"/>
      <w:r w:rsidRPr="00C01E5E">
        <w:rPr>
          <w:rFonts w:ascii="Century Gothic" w:hAnsi="Century Gothic"/>
          <w:b/>
          <w:color w:val="444444"/>
          <w:sz w:val="24"/>
          <w:szCs w:val="24"/>
          <w:shd w:val="clear" w:color="auto" w:fill="FFFFFF"/>
        </w:rPr>
        <w:t>the</w:t>
      </w:r>
      <w:proofErr w:type="spellEnd"/>
      <w:r w:rsidRPr="00C01E5E">
        <w:rPr>
          <w:rFonts w:ascii="Century Gothic" w:hAnsi="Century Gothic"/>
          <w:b/>
          <w:color w:val="444444"/>
          <w:sz w:val="24"/>
          <w:szCs w:val="24"/>
          <w:shd w:val="clear" w:color="auto" w:fill="FFFFFF"/>
        </w:rPr>
        <w:t xml:space="preserve"> Pulse of </w:t>
      </w:r>
      <w:proofErr w:type="spellStart"/>
      <w:r w:rsidRPr="00C01E5E">
        <w:rPr>
          <w:rFonts w:ascii="Century Gothic" w:hAnsi="Century Gothic"/>
          <w:b/>
          <w:color w:val="444444"/>
          <w:sz w:val="24"/>
          <w:szCs w:val="24"/>
          <w:shd w:val="clear" w:color="auto" w:fill="FFFFFF"/>
        </w:rPr>
        <w:t>the</w:t>
      </w:r>
      <w:proofErr w:type="spellEnd"/>
      <w:r w:rsidRPr="00C01E5E">
        <w:rPr>
          <w:rFonts w:ascii="Century Gothic" w:hAnsi="Century Gothic"/>
          <w:b/>
          <w:color w:val="444444"/>
          <w:sz w:val="24"/>
          <w:szCs w:val="24"/>
          <w:shd w:val="clear" w:color="auto" w:fill="FFFFFF"/>
        </w:rPr>
        <w:t xml:space="preserve"> ICT </w:t>
      </w:r>
      <w:proofErr w:type="spellStart"/>
      <w:r w:rsidRPr="00C01E5E">
        <w:rPr>
          <w:rFonts w:ascii="Century Gothic" w:hAnsi="Century Gothic"/>
          <w:b/>
          <w:color w:val="444444"/>
          <w:sz w:val="24"/>
          <w:szCs w:val="24"/>
          <w:shd w:val="clear" w:color="auto" w:fill="FFFFFF"/>
        </w:rPr>
        <w:t>Revolution</w:t>
      </w:r>
      <w:proofErr w:type="spellEnd"/>
      <w:r w:rsidRPr="00C01E5E">
        <w:rPr>
          <w:rFonts w:ascii="Century Gothic" w:hAnsi="Century Gothic"/>
          <w:b/>
          <w:color w:val="444444"/>
          <w:sz w:val="24"/>
          <w:szCs w:val="24"/>
          <w:shd w:val="clear" w:color="auto" w:fill="FFFFFF"/>
        </w:rPr>
        <w:t xml:space="preserve"> 2015</w:t>
      </w:r>
      <w:r>
        <w:rPr>
          <w:rFonts w:ascii="Century Gothic" w:hAnsi="Century Gothic"/>
          <w:b/>
          <w:color w:val="444444"/>
          <w:sz w:val="24"/>
          <w:szCs w:val="24"/>
          <w:shd w:val="clear" w:color="auto" w:fill="FFFFFF"/>
        </w:rPr>
        <w:t>.</w:t>
      </w:r>
    </w:p>
    <w:p w:rsidR="00C01E5E" w:rsidRDefault="00C01E5E" w:rsidP="00C01E5E">
      <w:pPr>
        <w:pStyle w:val="ecxmsonormal"/>
        <w:shd w:val="clear" w:color="auto" w:fill="FFFFFF"/>
        <w:spacing w:before="0" w:beforeAutospacing="0" w:after="324" w:afterAutospacing="0"/>
        <w:rPr>
          <w:rFonts w:ascii="Century Gothic" w:hAnsi="Century Gothic" w:cs="Calibri"/>
          <w:color w:val="444444"/>
          <w:sz w:val="22"/>
          <w:szCs w:val="22"/>
        </w:rPr>
      </w:pPr>
      <w:r>
        <w:rPr>
          <w:rFonts w:ascii="Century Gothic" w:hAnsi="Century Gothic"/>
          <w:color w:val="444444"/>
          <w:shd w:val="clear" w:color="auto" w:fill="FFFFFF"/>
        </w:rPr>
        <w:t xml:space="preserve">R= </w:t>
      </w:r>
      <w:r>
        <w:rPr>
          <w:rStyle w:val="apple-converted-space"/>
          <w:rFonts w:ascii="Calibri" w:hAnsi="Calibri" w:cs="Calibri"/>
          <w:color w:val="444444"/>
          <w:sz w:val="23"/>
          <w:szCs w:val="23"/>
        </w:rPr>
        <w:t> </w:t>
      </w:r>
      <w:r w:rsidR="005B3F35">
        <w:rPr>
          <w:rFonts w:ascii="Century Gothic" w:hAnsi="Century Gothic" w:cs="Calibri"/>
          <w:color w:val="444444"/>
          <w:sz w:val="22"/>
          <w:szCs w:val="22"/>
        </w:rPr>
        <w:t>México no ha tenido el mejor desarrollo, pero a través del uso de</w:t>
      </w:r>
      <w:r w:rsidRPr="00C01E5E">
        <w:rPr>
          <w:rFonts w:ascii="Century Gothic" w:hAnsi="Century Gothic" w:cs="Calibri"/>
          <w:color w:val="444444"/>
          <w:sz w:val="22"/>
          <w:szCs w:val="22"/>
        </w:rPr>
        <w:t xml:space="preserve"> distintas reformas entre las cuales planean impulsar los negocios la creación de los mismos y la implementación de la tecnología para mejorarlo, podemos encontrar</w:t>
      </w:r>
      <w:r w:rsidR="005B3F35">
        <w:rPr>
          <w:rFonts w:ascii="Century Gothic" w:hAnsi="Century Gothic" w:cs="Calibri"/>
          <w:color w:val="444444"/>
          <w:sz w:val="22"/>
          <w:szCs w:val="22"/>
        </w:rPr>
        <w:t xml:space="preserve"> una posible solución;</w:t>
      </w:r>
      <w:r w:rsidRPr="00C01E5E">
        <w:rPr>
          <w:rFonts w:ascii="Century Gothic" w:hAnsi="Century Gothic" w:cs="Calibri"/>
          <w:color w:val="444444"/>
          <w:sz w:val="22"/>
          <w:szCs w:val="22"/>
        </w:rPr>
        <w:t xml:space="preserve"> la Estrategia digital es un claro ejemplo de estas iniciativas para mejorar la situación del país pues lo que se busca es implementar las TICS  y gracias a la digitalización mejorar toda clase de servicios internos.</w:t>
      </w:r>
    </w:p>
    <w:p w:rsidR="005B3F35" w:rsidRPr="005B3F35" w:rsidRDefault="005B3F35" w:rsidP="005B3F35">
      <w:pPr>
        <w:pStyle w:val="ecxmsonormal"/>
        <w:numPr>
          <w:ilvl w:val="0"/>
          <w:numId w:val="5"/>
        </w:numPr>
        <w:shd w:val="clear" w:color="auto" w:fill="FFFFFF"/>
        <w:spacing w:before="0" w:beforeAutospacing="0" w:after="324" w:afterAutospacing="0"/>
        <w:rPr>
          <w:rFonts w:ascii="Century Gothic" w:hAnsi="Century Gothic" w:cs="Calibri"/>
          <w:color w:val="444444"/>
          <w:sz w:val="22"/>
          <w:szCs w:val="22"/>
        </w:rPr>
      </w:pPr>
      <w:r>
        <w:rPr>
          <w:rFonts w:ascii="Century Gothic" w:hAnsi="Century Gothic" w:cs="Calibri"/>
          <w:color w:val="444444"/>
          <w:sz w:val="22"/>
          <w:szCs w:val="22"/>
        </w:rPr>
        <w:t>Subíndice de medio ambiente: se busca a través de reformas como la energética un cambio en este rubro, ya que actualmente nos encontramos con problemas en cuanto a la huella de carbono generada individualmente.</w:t>
      </w:r>
    </w:p>
    <w:p w:rsidR="00C01E5E" w:rsidRPr="00C01E5E" w:rsidRDefault="00C01E5E" w:rsidP="005B3F35">
      <w:pPr>
        <w:pStyle w:val="ecxmsonormal"/>
        <w:numPr>
          <w:ilvl w:val="0"/>
          <w:numId w:val="4"/>
        </w:numPr>
        <w:shd w:val="clear" w:color="auto" w:fill="FFFFFF"/>
        <w:spacing w:before="0" w:beforeAutospacing="0" w:after="324" w:afterAutospacing="0"/>
        <w:rPr>
          <w:rFonts w:ascii="Century Gothic" w:hAnsi="Century Gothic" w:cs="Calibri"/>
          <w:color w:val="444444"/>
          <w:sz w:val="22"/>
          <w:szCs w:val="22"/>
        </w:rPr>
      </w:pPr>
      <w:r w:rsidRPr="00C01E5E">
        <w:rPr>
          <w:rFonts w:ascii="Century Gothic" w:hAnsi="Century Gothic" w:cs="Calibri"/>
          <w:color w:val="444444"/>
          <w:sz w:val="22"/>
          <w:szCs w:val="22"/>
        </w:rPr>
        <w:t>Subíndice de preparación</w:t>
      </w:r>
      <w:r w:rsidR="005B3F35">
        <w:rPr>
          <w:rFonts w:ascii="Century Gothic" w:hAnsi="Century Gothic" w:cs="Calibri"/>
          <w:color w:val="444444"/>
          <w:sz w:val="22"/>
          <w:szCs w:val="22"/>
        </w:rPr>
        <w:t xml:space="preserve">: </w:t>
      </w:r>
      <w:r w:rsidRPr="00C01E5E">
        <w:rPr>
          <w:rFonts w:ascii="Century Gothic" w:hAnsi="Century Gothic" w:cs="Calibri"/>
          <w:color w:val="444444"/>
          <w:sz w:val="22"/>
          <w:szCs w:val="22"/>
        </w:rPr>
        <w:t>podemos decir que la reforma de telecomunicaciones es considerada como una gran medida para desarrollar este apartado, pues hace referencia a la mejora de la infraestructura relacionada con los medios y sobre el uso del espectro comunicacional y del ancho de banda, esto con el fin de brindar un mejor servicio a los usuarios para utilizarlo.</w:t>
      </w:r>
    </w:p>
    <w:p w:rsidR="00C01E5E" w:rsidRPr="00C01E5E" w:rsidRDefault="00C01E5E" w:rsidP="005B3F35">
      <w:pPr>
        <w:pStyle w:val="ecxmsonormal"/>
        <w:numPr>
          <w:ilvl w:val="0"/>
          <w:numId w:val="4"/>
        </w:numPr>
        <w:shd w:val="clear" w:color="auto" w:fill="FFFFFF"/>
        <w:spacing w:before="0" w:beforeAutospacing="0" w:after="324" w:afterAutospacing="0"/>
        <w:rPr>
          <w:rFonts w:ascii="Century Gothic" w:hAnsi="Century Gothic" w:cs="Calibri"/>
          <w:color w:val="444444"/>
          <w:sz w:val="22"/>
          <w:szCs w:val="22"/>
        </w:rPr>
      </w:pPr>
      <w:r w:rsidRPr="00C01E5E">
        <w:rPr>
          <w:rFonts w:ascii="Century Gothic" w:hAnsi="Century Gothic" w:cs="Calibri"/>
          <w:color w:val="444444"/>
          <w:sz w:val="22"/>
          <w:szCs w:val="22"/>
        </w:rPr>
        <w:t>Subíndice de uso</w:t>
      </w:r>
      <w:r w:rsidR="005B3F35">
        <w:rPr>
          <w:rFonts w:ascii="Century Gothic" w:hAnsi="Century Gothic" w:cs="Calibri"/>
          <w:color w:val="444444"/>
          <w:sz w:val="22"/>
          <w:szCs w:val="22"/>
        </w:rPr>
        <w:t>:</w:t>
      </w:r>
      <w:r w:rsidRPr="00C01E5E">
        <w:rPr>
          <w:rFonts w:ascii="Century Gothic" w:hAnsi="Century Gothic" w:cs="Calibri"/>
          <w:color w:val="444444"/>
          <w:sz w:val="22"/>
          <w:szCs w:val="22"/>
        </w:rPr>
        <w:t xml:space="preserve"> se puede que las posibilidades que se tiene para desarrollar esta capacidad en el país es muy baja ya que debido a la presencia de monopolios en el país en el área de telecomunicaciones no permite que se genere un cambio ni innovación en las mismas debido a la carencia de competencia.</w:t>
      </w:r>
    </w:p>
    <w:p w:rsidR="00C01E5E" w:rsidRPr="00C01E5E" w:rsidRDefault="005B3F35" w:rsidP="005B3F35">
      <w:pPr>
        <w:pStyle w:val="ecxmsonormal"/>
        <w:numPr>
          <w:ilvl w:val="0"/>
          <w:numId w:val="4"/>
        </w:numPr>
        <w:shd w:val="clear" w:color="auto" w:fill="FFFFFF"/>
        <w:spacing w:before="0" w:beforeAutospacing="0" w:after="324" w:afterAutospacing="0"/>
        <w:rPr>
          <w:rFonts w:ascii="Century Gothic" w:hAnsi="Century Gothic" w:cs="Calibri"/>
          <w:color w:val="444444"/>
          <w:sz w:val="22"/>
          <w:szCs w:val="22"/>
        </w:rPr>
      </w:pPr>
      <w:r>
        <w:rPr>
          <w:rFonts w:ascii="Century Gothic" w:hAnsi="Century Gothic" w:cs="Calibri"/>
          <w:color w:val="444444"/>
          <w:sz w:val="22"/>
          <w:szCs w:val="22"/>
        </w:rPr>
        <w:t>S</w:t>
      </w:r>
      <w:r w:rsidR="00C01E5E" w:rsidRPr="00C01E5E">
        <w:rPr>
          <w:rFonts w:ascii="Century Gothic" w:hAnsi="Century Gothic" w:cs="Calibri"/>
          <w:color w:val="444444"/>
          <w:sz w:val="22"/>
          <w:szCs w:val="22"/>
        </w:rPr>
        <w:t>ubíndice del impacto</w:t>
      </w:r>
      <w:r>
        <w:rPr>
          <w:rFonts w:ascii="Century Gothic" w:hAnsi="Century Gothic" w:cs="Calibri"/>
          <w:color w:val="444444"/>
          <w:sz w:val="22"/>
          <w:szCs w:val="22"/>
        </w:rPr>
        <w:t>:</w:t>
      </w:r>
      <w:r w:rsidR="00C01E5E" w:rsidRPr="00C01E5E">
        <w:rPr>
          <w:rFonts w:ascii="Century Gothic" w:hAnsi="Century Gothic" w:cs="Calibri"/>
          <w:color w:val="444444"/>
          <w:sz w:val="22"/>
          <w:szCs w:val="22"/>
        </w:rPr>
        <w:t>  podemos observar que aún no se tiene un gran impacto con las tics en el país pues existe una gran limitante dentro del mismo pues únicamente en el centro se puede tener un amplio acceso a las tecnologías mientras provocando una desigualdad entre las personas que las utilizan.</w:t>
      </w:r>
    </w:p>
    <w:p w:rsidR="00C01E5E" w:rsidRPr="00C01E5E" w:rsidRDefault="00C01E5E" w:rsidP="00C01E5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entury Gothic" w:eastAsia="Times New Roman" w:hAnsi="Century Gothic" w:cs="Courier New"/>
          <w:color w:val="212121"/>
          <w:szCs w:val="24"/>
          <w:lang w:eastAsia="es-MX"/>
        </w:rPr>
      </w:pPr>
    </w:p>
    <w:p w:rsidR="00E85267" w:rsidRPr="00E85267" w:rsidRDefault="00E85267" w:rsidP="00C01E5E">
      <w:pPr>
        <w:spacing w:line="240" w:lineRule="auto"/>
        <w:rPr>
          <w:rFonts w:ascii="Century Gothic" w:hAnsi="Century Gothic"/>
        </w:rPr>
      </w:pPr>
    </w:p>
    <w:sectPr w:rsidR="00E85267" w:rsidRPr="00E8526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786F" w:rsidRDefault="0066786F" w:rsidP="005B3F35">
      <w:pPr>
        <w:spacing w:after="0" w:line="240" w:lineRule="auto"/>
      </w:pPr>
      <w:r>
        <w:separator/>
      </w:r>
    </w:p>
  </w:endnote>
  <w:endnote w:type="continuationSeparator" w:id="0">
    <w:p w:rsidR="0066786F" w:rsidRDefault="0066786F" w:rsidP="005B3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786F" w:rsidRDefault="0066786F" w:rsidP="005B3F35">
      <w:pPr>
        <w:spacing w:after="0" w:line="240" w:lineRule="auto"/>
      </w:pPr>
      <w:r>
        <w:separator/>
      </w:r>
    </w:p>
  </w:footnote>
  <w:footnote w:type="continuationSeparator" w:id="0">
    <w:p w:rsidR="0066786F" w:rsidRDefault="0066786F" w:rsidP="005B3F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3F35" w:rsidRDefault="005B3F35">
    <w:pPr>
      <w:pStyle w:val="Header"/>
    </w:pPr>
    <w:r>
      <w:t>Luis Felipe Márquez Sánchez   Grupo: 801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F2539"/>
    <w:multiLevelType w:val="hybridMultilevel"/>
    <w:tmpl w:val="93CA47EE"/>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F7C05CD"/>
    <w:multiLevelType w:val="hybridMultilevel"/>
    <w:tmpl w:val="89E0E998"/>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D3841A1"/>
    <w:multiLevelType w:val="hybridMultilevel"/>
    <w:tmpl w:val="FC04C4D4"/>
    <w:lvl w:ilvl="0" w:tplc="080A0003">
      <w:start w:val="1"/>
      <w:numFmt w:val="bullet"/>
      <w:lvlText w:val="o"/>
      <w:lvlJc w:val="left"/>
      <w:pPr>
        <w:ind w:left="1276" w:hanging="360"/>
      </w:pPr>
      <w:rPr>
        <w:rFonts w:ascii="Courier New" w:hAnsi="Courier New" w:cs="Courier New" w:hint="default"/>
      </w:rPr>
    </w:lvl>
    <w:lvl w:ilvl="1" w:tplc="080A0003">
      <w:start w:val="1"/>
      <w:numFmt w:val="bullet"/>
      <w:lvlText w:val="o"/>
      <w:lvlJc w:val="left"/>
      <w:pPr>
        <w:ind w:left="1996" w:hanging="360"/>
      </w:pPr>
      <w:rPr>
        <w:rFonts w:ascii="Courier New" w:hAnsi="Courier New" w:cs="Courier New" w:hint="default"/>
      </w:rPr>
    </w:lvl>
    <w:lvl w:ilvl="2" w:tplc="080A0005" w:tentative="1">
      <w:start w:val="1"/>
      <w:numFmt w:val="bullet"/>
      <w:lvlText w:val=""/>
      <w:lvlJc w:val="left"/>
      <w:pPr>
        <w:ind w:left="2716" w:hanging="360"/>
      </w:pPr>
      <w:rPr>
        <w:rFonts w:ascii="Wingdings" w:hAnsi="Wingdings" w:hint="default"/>
      </w:rPr>
    </w:lvl>
    <w:lvl w:ilvl="3" w:tplc="080A0001" w:tentative="1">
      <w:start w:val="1"/>
      <w:numFmt w:val="bullet"/>
      <w:lvlText w:val=""/>
      <w:lvlJc w:val="left"/>
      <w:pPr>
        <w:ind w:left="3436" w:hanging="360"/>
      </w:pPr>
      <w:rPr>
        <w:rFonts w:ascii="Symbol" w:hAnsi="Symbol" w:hint="default"/>
      </w:rPr>
    </w:lvl>
    <w:lvl w:ilvl="4" w:tplc="080A0003" w:tentative="1">
      <w:start w:val="1"/>
      <w:numFmt w:val="bullet"/>
      <w:lvlText w:val="o"/>
      <w:lvlJc w:val="left"/>
      <w:pPr>
        <w:ind w:left="4156" w:hanging="360"/>
      </w:pPr>
      <w:rPr>
        <w:rFonts w:ascii="Courier New" w:hAnsi="Courier New" w:cs="Courier New" w:hint="default"/>
      </w:rPr>
    </w:lvl>
    <w:lvl w:ilvl="5" w:tplc="080A0005" w:tentative="1">
      <w:start w:val="1"/>
      <w:numFmt w:val="bullet"/>
      <w:lvlText w:val=""/>
      <w:lvlJc w:val="left"/>
      <w:pPr>
        <w:ind w:left="4876" w:hanging="360"/>
      </w:pPr>
      <w:rPr>
        <w:rFonts w:ascii="Wingdings" w:hAnsi="Wingdings" w:hint="default"/>
      </w:rPr>
    </w:lvl>
    <w:lvl w:ilvl="6" w:tplc="080A0001" w:tentative="1">
      <w:start w:val="1"/>
      <w:numFmt w:val="bullet"/>
      <w:lvlText w:val=""/>
      <w:lvlJc w:val="left"/>
      <w:pPr>
        <w:ind w:left="5596" w:hanging="360"/>
      </w:pPr>
      <w:rPr>
        <w:rFonts w:ascii="Symbol" w:hAnsi="Symbol" w:hint="default"/>
      </w:rPr>
    </w:lvl>
    <w:lvl w:ilvl="7" w:tplc="080A0003" w:tentative="1">
      <w:start w:val="1"/>
      <w:numFmt w:val="bullet"/>
      <w:lvlText w:val="o"/>
      <w:lvlJc w:val="left"/>
      <w:pPr>
        <w:ind w:left="6316" w:hanging="360"/>
      </w:pPr>
      <w:rPr>
        <w:rFonts w:ascii="Courier New" w:hAnsi="Courier New" w:cs="Courier New" w:hint="default"/>
      </w:rPr>
    </w:lvl>
    <w:lvl w:ilvl="8" w:tplc="080A0005" w:tentative="1">
      <w:start w:val="1"/>
      <w:numFmt w:val="bullet"/>
      <w:lvlText w:val=""/>
      <w:lvlJc w:val="left"/>
      <w:pPr>
        <w:ind w:left="7036" w:hanging="360"/>
      </w:pPr>
      <w:rPr>
        <w:rFonts w:ascii="Wingdings" w:hAnsi="Wingdings" w:hint="default"/>
      </w:rPr>
    </w:lvl>
  </w:abstractNum>
  <w:abstractNum w:abstractNumId="3">
    <w:nsid w:val="77B078F7"/>
    <w:multiLevelType w:val="hybridMultilevel"/>
    <w:tmpl w:val="27321890"/>
    <w:lvl w:ilvl="0" w:tplc="080A0015">
      <w:start w:val="1"/>
      <w:numFmt w:val="upperLetter"/>
      <w:lvlText w:val="%1."/>
      <w:lvlJc w:val="left"/>
      <w:pPr>
        <w:ind w:left="720" w:hanging="360"/>
      </w:pPr>
      <w:rPr>
        <w:rFonts w:hint="default"/>
      </w:rPr>
    </w:lvl>
    <w:lvl w:ilvl="1" w:tplc="A5D0B1EE">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7D503BAB"/>
    <w:multiLevelType w:val="hybridMultilevel"/>
    <w:tmpl w:val="8EC2220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267"/>
    <w:rsid w:val="0009742A"/>
    <w:rsid w:val="00586295"/>
    <w:rsid w:val="005B3F35"/>
    <w:rsid w:val="0066786F"/>
    <w:rsid w:val="00B7588C"/>
    <w:rsid w:val="00C01E5E"/>
    <w:rsid w:val="00E852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F18274-39F7-4F50-AC03-0BC6AA06D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E852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MX"/>
    </w:rPr>
  </w:style>
  <w:style w:type="character" w:customStyle="1" w:styleId="HTMLPreformattedChar">
    <w:name w:val="HTML Preformatted Char"/>
    <w:basedOn w:val="DefaultParagraphFont"/>
    <w:link w:val="HTMLPreformatted"/>
    <w:uiPriority w:val="99"/>
    <w:semiHidden/>
    <w:rsid w:val="00E85267"/>
    <w:rPr>
      <w:rFonts w:ascii="Courier New" w:eastAsia="Times New Roman" w:hAnsi="Courier New" w:cs="Courier New"/>
      <w:sz w:val="20"/>
      <w:szCs w:val="20"/>
      <w:lang w:eastAsia="es-MX"/>
    </w:rPr>
  </w:style>
  <w:style w:type="paragraph" w:styleId="ListParagraph">
    <w:name w:val="List Paragraph"/>
    <w:basedOn w:val="Normal"/>
    <w:uiPriority w:val="34"/>
    <w:qFormat/>
    <w:rsid w:val="00E85267"/>
    <w:pPr>
      <w:ind w:left="720"/>
      <w:contextualSpacing/>
    </w:pPr>
  </w:style>
  <w:style w:type="paragraph" w:customStyle="1" w:styleId="ecxmsonormal">
    <w:name w:val="ecxmsonormal"/>
    <w:basedOn w:val="Normal"/>
    <w:rsid w:val="00C01E5E"/>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DefaultParagraphFont"/>
    <w:rsid w:val="00C01E5E"/>
  </w:style>
  <w:style w:type="paragraph" w:styleId="Header">
    <w:name w:val="header"/>
    <w:basedOn w:val="Normal"/>
    <w:link w:val="HeaderChar"/>
    <w:uiPriority w:val="99"/>
    <w:unhideWhenUsed/>
    <w:rsid w:val="005B3F35"/>
    <w:pPr>
      <w:tabs>
        <w:tab w:val="center" w:pos="4419"/>
        <w:tab w:val="right" w:pos="8838"/>
      </w:tabs>
      <w:spacing w:after="0" w:line="240" w:lineRule="auto"/>
    </w:pPr>
  </w:style>
  <w:style w:type="character" w:customStyle="1" w:styleId="HeaderChar">
    <w:name w:val="Header Char"/>
    <w:basedOn w:val="DefaultParagraphFont"/>
    <w:link w:val="Header"/>
    <w:uiPriority w:val="99"/>
    <w:rsid w:val="005B3F35"/>
  </w:style>
  <w:style w:type="paragraph" w:styleId="Footer">
    <w:name w:val="footer"/>
    <w:basedOn w:val="Normal"/>
    <w:link w:val="FooterChar"/>
    <w:uiPriority w:val="99"/>
    <w:unhideWhenUsed/>
    <w:rsid w:val="005B3F35"/>
    <w:pPr>
      <w:tabs>
        <w:tab w:val="center" w:pos="4419"/>
        <w:tab w:val="right" w:pos="8838"/>
      </w:tabs>
      <w:spacing w:after="0" w:line="240" w:lineRule="auto"/>
    </w:pPr>
  </w:style>
  <w:style w:type="character" w:customStyle="1" w:styleId="FooterChar">
    <w:name w:val="Footer Char"/>
    <w:basedOn w:val="DefaultParagraphFont"/>
    <w:link w:val="Footer"/>
    <w:uiPriority w:val="99"/>
    <w:rsid w:val="005B3F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725926">
      <w:bodyDiv w:val="1"/>
      <w:marLeft w:val="0"/>
      <w:marRight w:val="0"/>
      <w:marTop w:val="0"/>
      <w:marBottom w:val="0"/>
      <w:divBdr>
        <w:top w:val="none" w:sz="0" w:space="0" w:color="auto"/>
        <w:left w:val="none" w:sz="0" w:space="0" w:color="auto"/>
        <w:bottom w:val="none" w:sz="0" w:space="0" w:color="auto"/>
        <w:right w:val="none" w:sz="0" w:space="0" w:color="auto"/>
      </w:divBdr>
    </w:div>
    <w:div w:id="461193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624</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Universidad la Salle, A. C.</Company>
  <LinksUpToDate>false</LinksUpToDate>
  <CharactersWithSpaces>4051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Marquez Sanchez Luis Felipe</dc:creator>
  <cp:keywords/>
  <dc:description/>
  <cp:lastModifiedBy>Marquez Sanchez Luis Felipe</cp:lastModifiedBy>
  <cp:revision>1</cp:revision>
  <dcterms:created xsi:type="dcterms:W3CDTF">2015-05-05T01:57:00Z</dcterms:created>
  <dcterms:modified xsi:type="dcterms:W3CDTF">2015-05-05T02:39:00Z</dcterms:modified>
</cp:coreProperties>
</file>