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B42ED1" w14:textId="77777777" w:rsidR="007C4AEB" w:rsidRDefault="0050345D" w:rsidP="0050345D">
      <w:pPr>
        <w:jc w:val="right"/>
      </w:pPr>
      <w:r w:rsidRPr="009F5B5A">
        <w:rPr>
          <w:noProof/>
          <w:lang w:val="es-ES"/>
        </w:rPr>
        <w:drawing>
          <wp:anchor distT="0" distB="0" distL="114300" distR="114300" simplePos="0" relativeHeight="251659264" behindDoc="0" locked="0" layoutInCell="1" allowOverlap="1" wp14:anchorId="1096D377" wp14:editId="053B248C">
            <wp:simplePos x="0" y="0"/>
            <wp:positionH relativeFrom="column">
              <wp:posOffset>-114300</wp:posOffset>
            </wp:positionH>
            <wp:positionV relativeFrom="paragraph">
              <wp:posOffset>0</wp:posOffset>
            </wp:positionV>
            <wp:extent cx="2857500" cy="812800"/>
            <wp:effectExtent l="0" t="0" r="12700" b="0"/>
            <wp:wrapSquare wrapText="bothSides"/>
            <wp:docPr id="3" name="Imagen 3" descr="Macintosh HD:Users:taniasalgadobarradas:Documents:ITESM:tec-logo_me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taniasalgadobarradas:Documents:ITESM:tec-logo_media.jpg"/>
                    <pic:cNvPicPr>
                      <a:picLocks noChangeAspect="1" noChangeArrowheads="1"/>
                    </pic:cNvPicPr>
                  </pic:nvPicPr>
                  <pic:blipFill rotWithShape="1">
                    <a:blip r:embed="rId5">
                      <a:extLst>
                        <a:ext uri="{28A0092B-C50C-407E-A947-70E740481C1C}">
                          <a14:useLocalDpi xmlns:a14="http://schemas.microsoft.com/office/drawing/2010/main" val="0"/>
                        </a:ext>
                      </a:extLst>
                    </a:blip>
                    <a:srcRect l="4537" t="16516" r="4129" b="25661"/>
                    <a:stretch/>
                  </pic:blipFill>
                  <pic:spPr bwMode="auto">
                    <a:xfrm>
                      <a:off x="0" y="0"/>
                      <a:ext cx="2857500" cy="812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Libia Luna</w:t>
      </w:r>
      <w:r>
        <w:tab/>
      </w:r>
      <w:r>
        <w:tab/>
        <w:t>A01164630</w:t>
      </w:r>
    </w:p>
    <w:p w14:paraId="7774CDC2" w14:textId="77777777" w:rsidR="0050345D" w:rsidRDefault="0050345D" w:rsidP="0050345D">
      <w:pPr>
        <w:jc w:val="right"/>
      </w:pPr>
      <w:r>
        <w:t xml:space="preserve">Salma </w:t>
      </w:r>
      <w:proofErr w:type="spellStart"/>
      <w:r>
        <w:t>Taymani</w:t>
      </w:r>
      <w:proofErr w:type="spellEnd"/>
      <w:r>
        <w:tab/>
        <w:t>A01167694</w:t>
      </w:r>
    </w:p>
    <w:p w14:paraId="57067067" w14:textId="77777777" w:rsidR="0050345D" w:rsidRDefault="0050345D" w:rsidP="0050345D">
      <w:pPr>
        <w:jc w:val="right"/>
      </w:pPr>
      <w:r>
        <w:t>Tania Salgado</w:t>
      </w:r>
      <w:r>
        <w:tab/>
        <w:t>A01168431</w:t>
      </w:r>
    </w:p>
    <w:p w14:paraId="2D131309" w14:textId="77777777" w:rsidR="0050345D" w:rsidRDefault="0050345D" w:rsidP="0050345D">
      <w:pPr>
        <w:jc w:val="right"/>
      </w:pPr>
      <w:r>
        <w:t xml:space="preserve">Fabricio </w:t>
      </w:r>
      <w:proofErr w:type="spellStart"/>
      <w:r>
        <w:t>Perez</w:t>
      </w:r>
      <w:proofErr w:type="spellEnd"/>
      <w:r>
        <w:tab/>
        <w:t>A01167988</w:t>
      </w:r>
    </w:p>
    <w:p w14:paraId="4FCDFE29" w14:textId="77777777" w:rsidR="0050345D" w:rsidRDefault="0050345D" w:rsidP="0050345D">
      <w:pPr>
        <w:jc w:val="right"/>
      </w:pPr>
      <w:r>
        <w:t>Diego Soto</w:t>
      </w:r>
      <w:r>
        <w:tab/>
      </w:r>
      <w:r>
        <w:tab/>
        <w:t>A01164815</w:t>
      </w:r>
    </w:p>
    <w:p w14:paraId="2C9C4615" w14:textId="77777777" w:rsidR="0050345D" w:rsidRDefault="0050345D" w:rsidP="0050345D">
      <w:pPr>
        <w:jc w:val="right"/>
      </w:pPr>
    </w:p>
    <w:p w14:paraId="02396FA5" w14:textId="77777777" w:rsidR="0050345D" w:rsidRDefault="0050345D" w:rsidP="0050345D">
      <w:pPr>
        <w:jc w:val="right"/>
      </w:pPr>
      <w:r>
        <w:t>Octavio Islas</w:t>
      </w:r>
    </w:p>
    <w:p w14:paraId="707CC283" w14:textId="77777777" w:rsidR="0050345D" w:rsidRDefault="0050345D" w:rsidP="0050345D">
      <w:pPr>
        <w:jc w:val="right"/>
      </w:pPr>
      <w:r>
        <w:t xml:space="preserve">Diseño y Producción de Comunicación </w:t>
      </w:r>
    </w:p>
    <w:p w14:paraId="7D3F16EC" w14:textId="77777777" w:rsidR="0050345D" w:rsidRDefault="0050345D" w:rsidP="0050345D">
      <w:pPr>
        <w:jc w:val="right"/>
      </w:pPr>
      <w:r>
        <w:t>para las organizaciones</w:t>
      </w:r>
    </w:p>
    <w:p w14:paraId="785F4BE6" w14:textId="77777777" w:rsidR="0050345D" w:rsidRDefault="0050345D" w:rsidP="0050345D">
      <w:pPr>
        <w:jc w:val="right"/>
      </w:pPr>
    </w:p>
    <w:p w14:paraId="7AEFB39B" w14:textId="77777777" w:rsidR="0050345D" w:rsidRDefault="0050345D" w:rsidP="0050345D"/>
    <w:p w14:paraId="58CA47A7" w14:textId="77777777" w:rsidR="0050345D" w:rsidRDefault="0050345D" w:rsidP="0050345D"/>
    <w:p w14:paraId="632BC5BB" w14:textId="77777777" w:rsidR="0050345D" w:rsidRDefault="0050345D" w:rsidP="00737CF6">
      <w:pPr>
        <w:jc w:val="both"/>
      </w:pPr>
      <w:r>
        <w:t>Resumen reflexivo</w:t>
      </w:r>
    </w:p>
    <w:p w14:paraId="214D7EA3" w14:textId="77777777" w:rsidR="0050345D" w:rsidRDefault="0050345D" w:rsidP="00737CF6">
      <w:pPr>
        <w:jc w:val="both"/>
      </w:pPr>
    </w:p>
    <w:p w14:paraId="34FFF5AD" w14:textId="77777777" w:rsidR="0050345D" w:rsidRDefault="0050345D" w:rsidP="00737CF6">
      <w:pPr>
        <w:jc w:val="both"/>
      </w:pPr>
      <w:r w:rsidRPr="0050345D">
        <w:rPr>
          <w:i/>
        </w:rPr>
        <w:t>El aporte de la comunicación estratégica en las organizaciones</w:t>
      </w:r>
      <w:r>
        <w:t xml:space="preserve"> de Sandra </w:t>
      </w:r>
      <w:proofErr w:type="spellStart"/>
      <w:r>
        <w:t>Massoni</w:t>
      </w:r>
      <w:proofErr w:type="spellEnd"/>
    </w:p>
    <w:p w14:paraId="5A80CC1B" w14:textId="77777777" w:rsidR="0050345D" w:rsidRDefault="0050345D" w:rsidP="00737CF6">
      <w:pPr>
        <w:jc w:val="both"/>
      </w:pPr>
      <w:r w:rsidRPr="0050345D">
        <w:rPr>
          <w:i/>
        </w:rPr>
        <w:t>¿Qué queda por hacer con la NTE? Una mirada hacia el futuro</w:t>
      </w:r>
      <w:r>
        <w:t xml:space="preserve"> de </w:t>
      </w:r>
      <w:proofErr w:type="spellStart"/>
      <w:r>
        <w:t>Jesus</w:t>
      </w:r>
      <w:proofErr w:type="spellEnd"/>
      <w:r>
        <w:t xml:space="preserve"> Galindo</w:t>
      </w:r>
    </w:p>
    <w:p w14:paraId="1A2314FB" w14:textId="77777777" w:rsidR="0050345D" w:rsidRDefault="0050345D" w:rsidP="00737CF6">
      <w:pPr>
        <w:jc w:val="both"/>
      </w:pPr>
      <w:r w:rsidRPr="0050345D">
        <w:rPr>
          <w:i/>
        </w:rPr>
        <w:t>NTE- Nacimiento, Cambios y Principios</w:t>
      </w:r>
      <w:r>
        <w:t xml:space="preserve"> de Rafael </w:t>
      </w:r>
      <w:proofErr w:type="spellStart"/>
      <w:r>
        <w:t>Perez</w:t>
      </w:r>
      <w:proofErr w:type="spellEnd"/>
    </w:p>
    <w:p w14:paraId="4EE8AD9C" w14:textId="77777777" w:rsidR="0050345D" w:rsidRDefault="0050345D" w:rsidP="00737CF6">
      <w:pPr>
        <w:jc w:val="both"/>
      </w:pPr>
      <w:r w:rsidRPr="0050345D">
        <w:rPr>
          <w:i/>
        </w:rPr>
        <w:t>La comunicación en la base de la estrategia conduce a un mejor bienestar</w:t>
      </w:r>
      <w:r>
        <w:t xml:space="preserve"> de Francisco Aguadero</w:t>
      </w:r>
    </w:p>
    <w:p w14:paraId="4F591E00" w14:textId="77777777" w:rsidR="00737CF6" w:rsidRDefault="00737CF6" w:rsidP="00737CF6">
      <w:pPr>
        <w:jc w:val="both"/>
      </w:pPr>
      <w:r>
        <w:t xml:space="preserve">El aporte de la comunicación estratégica de las organizaciones de Sandra </w:t>
      </w:r>
      <w:proofErr w:type="spellStart"/>
      <w:r>
        <w:t>Massoni</w:t>
      </w:r>
      <w:proofErr w:type="spellEnd"/>
    </w:p>
    <w:p w14:paraId="28E0C828" w14:textId="13F5723E" w:rsidR="00737CF6" w:rsidRDefault="00B02752" w:rsidP="00737CF6">
      <w:pPr>
        <w:jc w:val="both"/>
      </w:pPr>
      <w:r>
        <w:t>¿Qué queda por hacer con la NTE? Una mirada hacia el futuro de Jesús Galindo Cáceres</w:t>
      </w:r>
      <w:bookmarkStart w:id="0" w:name="_GoBack"/>
      <w:bookmarkEnd w:id="0"/>
    </w:p>
    <w:p w14:paraId="526B7E6C" w14:textId="77777777" w:rsidR="0050345D" w:rsidRDefault="0050345D" w:rsidP="00737CF6">
      <w:pPr>
        <w:jc w:val="both"/>
      </w:pPr>
    </w:p>
    <w:p w14:paraId="00DDD18D" w14:textId="77777777" w:rsidR="0050345D" w:rsidRDefault="0050345D" w:rsidP="00737CF6">
      <w:pPr>
        <w:jc w:val="both"/>
      </w:pPr>
    </w:p>
    <w:p w14:paraId="58BCB94E" w14:textId="77777777" w:rsidR="0050345D" w:rsidRDefault="0050345D" w:rsidP="00737CF6">
      <w:pPr>
        <w:jc w:val="both"/>
      </w:pPr>
      <w:r>
        <w:t xml:space="preserve">Rafael </w:t>
      </w:r>
      <w:proofErr w:type="spellStart"/>
      <w:r>
        <w:t>Perez</w:t>
      </w:r>
      <w:proofErr w:type="spellEnd"/>
      <w:r>
        <w:t xml:space="preserve"> comienza a escribir sobre las estrategias de comunicación que en ese entonces están basadas en estrategias militares, matemáticas y económicas dejando a un lado la parte humanística, dichas estrategias se basan en la comunicación a lo que el llamaba constructos artificiosos. Las primeras estrategias se hicieron para el ejercito por lo </w:t>
      </w:r>
      <w:r w:rsidR="00B40C40">
        <w:t xml:space="preserve">cual eran muy limitadas por el contexto </w:t>
      </w:r>
      <w:r>
        <w:t>de donde surgían</w:t>
      </w:r>
      <w:r w:rsidR="00B40C40">
        <w:t xml:space="preserve"> y así como las estrategias matemáticas y económicas dejaban a un lado el contexto humanístico, fue así como salieron las estrategias comunicativas.</w:t>
      </w:r>
    </w:p>
    <w:p w14:paraId="5B1DD02F" w14:textId="77777777" w:rsidR="00B40C40" w:rsidRDefault="00B40C40" w:rsidP="00737CF6">
      <w:pPr>
        <w:jc w:val="both"/>
      </w:pPr>
    </w:p>
    <w:p w14:paraId="21C88121" w14:textId="77777777" w:rsidR="00B40C40" w:rsidRDefault="00B40C40" w:rsidP="00737CF6">
      <w:pPr>
        <w:jc w:val="both"/>
      </w:pPr>
      <w:r>
        <w:t>En un principio la tarea los profesionales en la comunicación estratégica era vender las estrategias de los directivos de las empresas, sin embargo se da cuenta que nuestro papel como comunicólogos es el colaborar y contribuir en la elaboración de esas estrategias.</w:t>
      </w:r>
    </w:p>
    <w:p w14:paraId="240E919A" w14:textId="77777777" w:rsidR="00DD0D0E" w:rsidRDefault="00DD0D0E" w:rsidP="00737CF6">
      <w:pPr>
        <w:jc w:val="both"/>
      </w:pPr>
    </w:p>
    <w:p w14:paraId="5DF486C7" w14:textId="77777777" w:rsidR="00DD0D0E" w:rsidRDefault="00DD0D0E" w:rsidP="00737CF6">
      <w:pPr>
        <w:jc w:val="both"/>
      </w:pPr>
      <w:proofErr w:type="spellStart"/>
      <w:r>
        <w:t>Perez</w:t>
      </w:r>
      <w:proofErr w:type="spellEnd"/>
      <w:r>
        <w:t xml:space="preserve"> también habla de los 7 cambios de la NTE que son:</w:t>
      </w:r>
    </w:p>
    <w:p w14:paraId="08E3653A" w14:textId="77777777" w:rsidR="00DD0D0E" w:rsidRDefault="00DD0D0E" w:rsidP="00737CF6">
      <w:pPr>
        <w:jc w:val="both"/>
      </w:pPr>
      <w:r>
        <w:t>- Cambio en el paradigma central. De la fragmentación a la complejidad.</w:t>
      </w:r>
    </w:p>
    <w:p w14:paraId="16AF08E3" w14:textId="77777777" w:rsidR="00DD0D0E" w:rsidRDefault="00DD0D0E" w:rsidP="00737CF6">
      <w:pPr>
        <w:jc w:val="both"/>
      </w:pPr>
      <w:r>
        <w:tab/>
        <w:t>Este cambio se refiere a que no se puede estudiar o aplicar teorías que no están actualizadas ni verse como una realidad fragmentada, tiene que analizarse y planear una estrategia como un todo.</w:t>
      </w:r>
    </w:p>
    <w:p w14:paraId="53F4A363" w14:textId="77777777" w:rsidR="00DD0D0E" w:rsidRDefault="00DD0D0E" w:rsidP="00737CF6">
      <w:pPr>
        <w:jc w:val="both"/>
      </w:pPr>
      <w:r>
        <w:tab/>
      </w:r>
    </w:p>
    <w:p w14:paraId="6B2CEC45" w14:textId="77777777" w:rsidR="00DD0D0E" w:rsidRDefault="00DD0D0E" w:rsidP="00737CF6">
      <w:pPr>
        <w:jc w:val="both"/>
      </w:pPr>
      <w:r>
        <w:t>- Cambio en el sujeto. Del actor racional al hombre relacional.</w:t>
      </w:r>
    </w:p>
    <w:p w14:paraId="35711511" w14:textId="77777777" w:rsidR="00DD0D0E" w:rsidRDefault="00DD0D0E" w:rsidP="00737CF6">
      <w:pPr>
        <w:jc w:val="both"/>
      </w:pPr>
      <w:r>
        <w:tab/>
        <w:t xml:space="preserve">En este cambio se habla de la recuperación del ser humano </w:t>
      </w:r>
      <w:r w:rsidR="00F67CCB">
        <w:t>pues es el punto clave para que los modelos estratégicos funcionen de una manera más eficiente y eficaz.</w:t>
      </w:r>
    </w:p>
    <w:p w14:paraId="4E420CB5" w14:textId="77777777" w:rsidR="00F67CCB" w:rsidRDefault="00F67CCB" w:rsidP="00737CF6">
      <w:pPr>
        <w:jc w:val="both"/>
      </w:pPr>
    </w:p>
    <w:p w14:paraId="56EE6C4C" w14:textId="77777777" w:rsidR="00DD0D0E" w:rsidRDefault="00DD0D0E" w:rsidP="00737CF6">
      <w:pPr>
        <w:jc w:val="both"/>
      </w:pPr>
      <w:r>
        <w:t>- Cambio en la organización</w:t>
      </w:r>
      <w:r w:rsidR="00F67CCB">
        <w:t>. De unidad de producción a nódulo de innovación y de significación.</w:t>
      </w:r>
    </w:p>
    <w:p w14:paraId="13BD72B5" w14:textId="77777777" w:rsidR="00F67CCB" w:rsidRDefault="00F67CCB" w:rsidP="00737CF6">
      <w:pPr>
        <w:jc w:val="both"/>
      </w:pPr>
      <w:r>
        <w:tab/>
        <w:t>En lugar de ver a la organización como un todo, se deben considerar todos los componentes de ese todo para generar ideas y significado a sus procesos de producción.</w:t>
      </w:r>
    </w:p>
    <w:p w14:paraId="65E64E16" w14:textId="77777777" w:rsidR="00F67CCB" w:rsidRDefault="00F67CCB" w:rsidP="00737CF6">
      <w:pPr>
        <w:jc w:val="both"/>
      </w:pPr>
    </w:p>
    <w:p w14:paraId="4F4E9502" w14:textId="77777777" w:rsidR="00DD0D0E" w:rsidRDefault="00DD0D0E" w:rsidP="00737CF6">
      <w:pPr>
        <w:jc w:val="both"/>
      </w:pPr>
      <w:r>
        <w:t>- Cambio en el enfoque</w:t>
      </w:r>
      <w:r w:rsidR="00F67CCB">
        <w:t>. De la ciencia del conflicto a la ciencia de la articulación.</w:t>
      </w:r>
    </w:p>
    <w:p w14:paraId="14B7409A" w14:textId="77777777" w:rsidR="00F67CCB" w:rsidRDefault="00F67CCB" w:rsidP="00737CF6">
      <w:pPr>
        <w:jc w:val="both"/>
      </w:pPr>
      <w:r>
        <w:tab/>
        <w:t>Tiene que haber modelos basados en el dialogo, la armonía y la comprensión.</w:t>
      </w:r>
      <w:r>
        <w:tab/>
      </w:r>
    </w:p>
    <w:p w14:paraId="55360360" w14:textId="77777777" w:rsidR="00DD0D0E" w:rsidRDefault="00DD0D0E" w:rsidP="00737CF6">
      <w:pPr>
        <w:jc w:val="both"/>
      </w:pPr>
      <w:r>
        <w:t>- Cambio en la matriz de estudio.</w:t>
      </w:r>
      <w:r w:rsidR="00EC449C">
        <w:t xml:space="preserve"> De la economía a la comunicación.</w:t>
      </w:r>
    </w:p>
    <w:p w14:paraId="142C52E5" w14:textId="77777777" w:rsidR="00EC449C" w:rsidRDefault="00EC449C" w:rsidP="00737CF6">
      <w:pPr>
        <w:jc w:val="both"/>
      </w:pPr>
      <w:r>
        <w:tab/>
        <w:t>Esta nueva concepción de la comunicación no busca que esta reemplace a cualquier otra disciplina sino que sea una herramienta integradora.</w:t>
      </w:r>
    </w:p>
    <w:p w14:paraId="0374C694" w14:textId="77777777" w:rsidR="00EC449C" w:rsidRDefault="00EC449C" w:rsidP="00737CF6">
      <w:pPr>
        <w:jc w:val="both"/>
      </w:pPr>
    </w:p>
    <w:p w14:paraId="31F2D5C3" w14:textId="77777777" w:rsidR="00EC449C" w:rsidRDefault="00DD0D0E" w:rsidP="00737CF6">
      <w:pPr>
        <w:jc w:val="both"/>
      </w:pPr>
      <w:r>
        <w:t>- Cambio en el método</w:t>
      </w:r>
      <w:r w:rsidR="00EC449C">
        <w:t xml:space="preserve"> y c</w:t>
      </w:r>
      <w:r>
        <w:t>ambio en la metodología</w:t>
      </w:r>
      <w:r w:rsidR="00EC449C">
        <w:t>.</w:t>
      </w:r>
    </w:p>
    <w:p w14:paraId="4BFF63F2" w14:textId="77777777" w:rsidR="00EC449C" w:rsidRDefault="00EC449C" w:rsidP="00737CF6">
      <w:pPr>
        <w:jc w:val="both"/>
      </w:pPr>
    </w:p>
    <w:p w14:paraId="1FAA070B" w14:textId="77777777" w:rsidR="00EC449C" w:rsidRDefault="006779AA" w:rsidP="00737CF6">
      <w:pPr>
        <w:jc w:val="both"/>
      </w:pPr>
      <w:r>
        <w:t xml:space="preserve">Por otro lado, </w:t>
      </w:r>
      <w:r w:rsidR="00C83AF9">
        <w:t xml:space="preserve">creemos que </w:t>
      </w:r>
      <w:r>
        <w:t>Francisco Agua</w:t>
      </w:r>
      <w:r w:rsidR="00C83AF9">
        <w:t>dero comparte en su artículo uno de los</w:t>
      </w:r>
      <w:r>
        <w:t xml:space="preserve"> retos de las nuevas generaciones </w:t>
      </w:r>
      <w:r w:rsidR="00C83AF9">
        <w:t>de comunicólogos es la gestión del conocimiento. La comunicación en las empresas no debe generarse de manera vertical sino que debe tomar en cuenta a cada uno de los individuos, entender su necesidades y capacidades para que sean utilizados en una comunicación y así enriquecer el funcionamiento de la organización.</w:t>
      </w:r>
    </w:p>
    <w:p w14:paraId="58DCF973" w14:textId="77777777" w:rsidR="00C83AF9" w:rsidRDefault="00C83AF9" w:rsidP="00737CF6">
      <w:pPr>
        <w:jc w:val="both"/>
      </w:pPr>
    </w:p>
    <w:p w14:paraId="305AA36B" w14:textId="77777777" w:rsidR="00C83AF9" w:rsidRDefault="00C83AF9" w:rsidP="00737CF6">
      <w:pPr>
        <w:jc w:val="both"/>
      </w:pPr>
      <w:r>
        <w:t xml:space="preserve">Por otra parte, tomando en cuenta lo que menciona Sandra </w:t>
      </w:r>
      <w:proofErr w:type="spellStart"/>
      <w:r>
        <w:t>Massoni</w:t>
      </w:r>
      <w:proofErr w:type="spellEnd"/>
      <w:r>
        <w:t xml:space="preserve"> en su tabla de la metodología de la comunicación estratégica podemos darnos cuenta que como comunicadores necesitamos diversas competencias (emitir, conectar, motivar, </w:t>
      </w:r>
      <w:proofErr w:type="spellStart"/>
      <w:r>
        <w:t>enactuar</w:t>
      </w:r>
      <w:proofErr w:type="spellEnd"/>
      <w:r>
        <w:t>) para poder completar el ciclo de la ar</w:t>
      </w:r>
      <w:r w:rsidR="00737CF6">
        <w:t>t</w:t>
      </w:r>
      <w:r>
        <w:t>iculación. Para esto es ne</w:t>
      </w:r>
      <w:r w:rsidR="00737CF6">
        <w:t xml:space="preserve">cesario usar todos los niveles y </w:t>
      </w:r>
      <w:r>
        <w:t xml:space="preserve">reconocer la </w:t>
      </w:r>
      <w:proofErr w:type="spellStart"/>
      <w:r>
        <w:t>multidimensionalidad</w:t>
      </w:r>
      <w:proofErr w:type="spellEnd"/>
      <w:r>
        <w:t xml:space="preserve"> de toda la organización.</w:t>
      </w:r>
    </w:p>
    <w:p w14:paraId="203C1644" w14:textId="77777777" w:rsidR="00737CF6" w:rsidRDefault="00737CF6" w:rsidP="00737CF6">
      <w:pPr>
        <w:jc w:val="both"/>
      </w:pPr>
    </w:p>
    <w:p w14:paraId="3C2EF2BD" w14:textId="77777777" w:rsidR="00737CF6" w:rsidRDefault="00737CF6" w:rsidP="00737CF6">
      <w:pPr>
        <w:jc w:val="both"/>
      </w:pPr>
      <w:r>
        <w:t>Finalmente, estamos de acuerdo con el autor Jesús Galindo que menciona que ambos escenarios hablan de los medios digitales en donde la comunicación se da una forma multidireccional. En el segundo escenario, el instrumental, la comunicación es la herramienta que si se utiliza de la mejor manera, debe fomentar el poder distribuido de la participación de todos, de la reflexión grupal y conectiva.  Mientras más personas entiendan la NTE, más personas irán participando y llevándolas a cabo hasta lograr una aplicación común.</w:t>
      </w:r>
    </w:p>
    <w:p w14:paraId="702313CD" w14:textId="77777777" w:rsidR="00DD0D0E" w:rsidRDefault="00DD0D0E" w:rsidP="00737CF6">
      <w:pPr>
        <w:jc w:val="both"/>
      </w:pPr>
    </w:p>
    <w:p w14:paraId="0CBB82D5" w14:textId="77777777" w:rsidR="00DD0D0E" w:rsidRDefault="00DD0D0E" w:rsidP="00737CF6">
      <w:pPr>
        <w:jc w:val="both"/>
      </w:pPr>
    </w:p>
    <w:sectPr w:rsidR="00DD0D0E" w:rsidSect="007C4AE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45D"/>
    <w:rsid w:val="0050345D"/>
    <w:rsid w:val="006779AA"/>
    <w:rsid w:val="00737CF6"/>
    <w:rsid w:val="007C4AEB"/>
    <w:rsid w:val="00B02752"/>
    <w:rsid w:val="00B40C40"/>
    <w:rsid w:val="00C83AF9"/>
    <w:rsid w:val="00DD0D0E"/>
    <w:rsid w:val="00EC449C"/>
    <w:rsid w:val="00F67CC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59501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D0D0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D0D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632</Words>
  <Characters>3481</Characters>
  <Application>Microsoft Macintosh Word</Application>
  <DocSecurity>0</DocSecurity>
  <Lines>29</Lines>
  <Paragraphs>8</Paragraphs>
  <ScaleCrop>false</ScaleCrop>
  <Company/>
  <LinksUpToDate>false</LinksUpToDate>
  <CharactersWithSpaces>4105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Salgado Barradas</dc:creator>
  <cp:keywords/>
  <dc:description/>
  <cp:lastModifiedBy>Diego Soto</cp:lastModifiedBy>
  <cp:revision>3</cp:revision>
  <dcterms:created xsi:type="dcterms:W3CDTF">2015-01-23T01:16:00Z</dcterms:created>
  <dcterms:modified xsi:type="dcterms:W3CDTF">2015-01-23T02:43:00Z</dcterms:modified>
</cp:coreProperties>
</file>