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93F" w:rsidRDefault="001A2048" w:rsidP="001A2048">
      <w:pPr>
        <w:jc w:val="center"/>
      </w:pPr>
      <w:bookmarkStart w:id="0" w:name="_GoBack"/>
      <w:bookmarkEnd w:id="0"/>
      <w:r>
        <w:t>CUMBRE MUNDIAL SOBRE LA SOCIEDAD DE LA INFORMACIÓN (GINEBRA 3003-TÚNEZ 2005).</w:t>
      </w:r>
    </w:p>
    <w:p w:rsidR="001A2048" w:rsidRDefault="001A2048" w:rsidP="001A2048">
      <w:pPr>
        <w:jc w:val="center"/>
      </w:pPr>
      <w:r>
        <w:t>COMENTARIOS EFECTUADOS POR: MOISÉS AGUILAR SÁNCHEZ.</w:t>
      </w:r>
    </w:p>
    <w:p w:rsidR="001A2048" w:rsidRDefault="001A2048"/>
    <w:p w:rsidR="000A62B5" w:rsidRDefault="001A2048" w:rsidP="00D319B2">
      <w:pPr>
        <w:jc w:val="both"/>
        <w:rPr>
          <w:rFonts w:ascii="Verdana" w:hAnsi="Verdana" w:cs="Verdana"/>
          <w:sz w:val="21"/>
          <w:szCs w:val="21"/>
        </w:rPr>
      </w:pPr>
      <w:r>
        <w:t xml:space="preserve">Esta cumbre se realizó en </w:t>
      </w:r>
      <w:r>
        <w:rPr>
          <w:rFonts w:ascii="Verdana" w:hAnsi="Verdana" w:cs="Verdana"/>
          <w:sz w:val="21"/>
          <w:szCs w:val="21"/>
        </w:rPr>
        <w:t xml:space="preserve">dos fases, la primera </w:t>
      </w:r>
      <w:r w:rsidR="00D319B2">
        <w:rPr>
          <w:rFonts w:ascii="Verdana" w:hAnsi="Verdana" w:cs="Verdana"/>
          <w:sz w:val="21"/>
          <w:szCs w:val="21"/>
        </w:rPr>
        <w:t xml:space="preserve">se efectuó en Ginebra del 10 al 12 de diciembre de </w:t>
      </w:r>
      <w:r>
        <w:rPr>
          <w:rFonts w:ascii="Verdana" w:hAnsi="Verdana" w:cs="Verdana"/>
          <w:sz w:val="21"/>
          <w:szCs w:val="21"/>
        </w:rPr>
        <w:t>2003 y la segunda, se desarrolló</w:t>
      </w:r>
      <w:r w:rsidR="00D319B2">
        <w:rPr>
          <w:rFonts w:ascii="Verdana" w:hAnsi="Verdana" w:cs="Verdana"/>
          <w:sz w:val="21"/>
          <w:szCs w:val="21"/>
        </w:rPr>
        <w:t xml:space="preserve"> en Túnez del 16 al 18 de noviembre</w:t>
      </w:r>
      <w:r>
        <w:rPr>
          <w:rFonts w:ascii="Verdana" w:hAnsi="Verdana" w:cs="Verdana"/>
          <w:sz w:val="21"/>
          <w:szCs w:val="21"/>
        </w:rPr>
        <w:t xml:space="preserve"> </w:t>
      </w:r>
      <w:r w:rsidR="00D319B2">
        <w:rPr>
          <w:rFonts w:ascii="Verdana" w:hAnsi="Verdana" w:cs="Verdana"/>
          <w:sz w:val="21"/>
          <w:szCs w:val="21"/>
        </w:rPr>
        <w:t>de</w:t>
      </w:r>
      <w:r w:rsidR="00012C96">
        <w:rPr>
          <w:rFonts w:ascii="Verdana" w:hAnsi="Verdana" w:cs="Verdana"/>
          <w:sz w:val="21"/>
          <w:szCs w:val="21"/>
        </w:rPr>
        <w:t xml:space="preserve"> </w:t>
      </w:r>
      <w:r>
        <w:rPr>
          <w:rFonts w:ascii="Verdana" w:hAnsi="Verdana" w:cs="Verdana"/>
          <w:sz w:val="21"/>
          <w:szCs w:val="21"/>
        </w:rPr>
        <w:t>2005</w:t>
      </w:r>
      <w:r w:rsidR="000A62B5">
        <w:rPr>
          <w:rFonts w:ascii="Verdana" w:hAnsi="Verdana" w:cs="Verdana"/>
          <w:sz w:val="21"/>
          <w:szCs w:val="21"/>
        </w:rPr>
        <w:t>.</w:t>
      </w:r>
    </w:p>
    <w:p w:rsidR="00D319B2" w:rsidRDefault="00ED45DB" w:rsidP="00D319B2">
      <w:pPr>
        <w:jc w:val="both"/>
        <w:rPr>
          <w:rFonts w:ascii="Verdana" w:hAnsi="Verdana" w:cs="Verdana"/>
          <w:sz w:val="21"/>
          <w:szCs w:val="21"/>
        </w:rPr>
      </w:pPr>
      <w:r w:rsidRPr="00737C83">
        <w:rPr>
          <w:rFonts w:ascii="Verdana" w:hAnsi="Verdana" w:cs="Verdana"/>
          <w:b/>
          <w:sz w:val="21"/>
          <w:szCs w:val="21"/>
        </w:rPr>
        <w:t>En la primera</w:t>
      </w:r>
      <w:r w:rsidR="00604641" w:rsidRPr="00737C83">
        <w:rPr>
          <w:rFonts w:ascii="Verdana" w:hAnsi="Verdana" w:cs="Verdana"/>
          <w:b/>
          <w:sz w:val="21"/>
          <w:szCs w:val="21"/>
        </w:rPr>
        <w:t xml:space="preserve"> fase</w:t>
      </w:r>
      <w:r w:rsidRPr="00201AB0">
        <w:rPr>
          <w:rFonts w:ascii="Verdana" w:hAnsi="Verdana" w:cs="Verdana"/>
          <w:sz w:val="21"/>
          <w:szCs w:val="21"/>
        </w:rPr>
        <w:t xml:space="preserve"> se </w:t>
      </w:r>
      <w:r w:rsidR="00201AB0">
        <w:rPr>
          <w:rFonts w:ascii="Verdana" w:hAnsi="Verdana" w:cs="Verdana"/>
          <w:sz w:val="21"/>
          <w:szCs w:val="21"/>
        </w:rPr>
        <w:t>aprobó</w:t>
      </w:r>
      <w:r w:rsidRPr="00201AB0">
        <w:rPr>
          <w:rFonts w:ascii="Verdana" w:hAnsi="Verdana" w:cs="Verdana"/>
          <w:sz w:val="21"/>
          <w:szCs w:val="21"/>
        </w:rPr>
        <w:t xml:space="preserve"> </w:t>
      </w:r>
      <w:r w:rsidR="006C376F">
        <w:rPr>
          <w:rFonts w:ascii="Verdana" w:hAnsi="Verdana" w:cs="Verdana"/>
          <w:sz w:val="21"/>
          <w:szCs w:val="21"/>
        </w:rPr>
        <w:t>una</w:t>
      </w:r>
      <w:r w:rsidR="00D319B2">
        <w:rPr>
          <w:rFonts w:ascii="Verdana" w:hAnsi="Verdana" w:cs="Verdana"/>
          <w:sz w:val="21"/>
          <w:szCs w:val="21"/>
        </w:rPr>
        <w:t xml:space="preserve"> declaración de </w:t>
      </w:r>
      <w:r w:rsidRPr="00201AB0">
        <w:rPr>
          <w:rFonts w:ascii="Verdana" w:hAnsi="Verdana" w:cs="Verdana"/>
          <w:sz w:val="21"/>
          <w:szCs w:val="21"/>
        </w:rPr>
        <w:t>principios</w:t>
      </w:r>
      <w:r w:rsidR="00D319B2">
        <w:rPr>
          <w:rFonts w:ascii="Verdana" w:hAnsi="Verdana" w:cs="Verdana"/>
          <w:sz w:val="21"/>
          <w:szCs w:val="21"/>
        </w:rPr>
        <w:t>, donde se expresó</w:t>
      </w:r>
      <w:r w:rsidRPr="00201AB0">
        <w:rPr>
          <w:rFonts w:ascii="Verdana" w:hAnsi="Verdana" w:cs="Verdana"/>
          <w:sz w:val="21"/>
          <w:szCs w:val="21"/>
        </w:rPr>
        <w:t xml:space="preserve"> la voluntad política de los Estados para </w:t>
      </w:r>
      <w:r w:rsidR="00D319B2">
        <w:rPr>
          <w:rFonts w:ascii="Verdana" w:hAnsi="Verdana" w:cs="Verdana"/>
          <w:sz w:val="21"/>
          <w:szCs w:val="21"/>
        </w:rPr>
        <w:t xml:space="preserve">construir una sociedad de la información que tome como base a la persona, </w:t>
      </w:r>
      <w:r w:rsidR="006C376F">
        <w:rPr>
          <w:rFonts w:ascii="Verdana" w:hAnsi="Verdana" w:cs="Verdana"/>
          <w:sz w:val="21"/>
          <w:szCs w:val="21"/>
        </w:rPr>
        <w:t>que sea un proyecto integrador</w:t>
      </w:r>
      <w:r w:rsidR="00D319B2">
        <w:rPr>
          <w:rFonts w:ascii="Verdana" w:hAnsi="Verdana" w:cs="Verdana"/>
          <w:sz w:val="21"/>
          <w:szCs w:val="21"/>
        </w:rPr>
        <w:t xml:space="preserve"> y orientad</w:t>
      </w:r>
      <w:r w:rsidR="006C376F">
        <w:rPr>
          <w:rFonts w:ascii="Verdana" w:hAnsi="Verdana" w:cs="Verdana"/>
          <w:sz w:val="21"/>
          <w:szCs w:val="21"/>
        </w:rPr>
        <w:t>o</w:t>
      </w:r>
      <w:r w:rsidR="00D319B2">
        <w:rPr>
          <w:rFonts w:ascii="Verdana" w:hAnsi="Verdana" w:cs="Verdana"/>
          <w:sz w:val="21"/>
          <w:szCs w:val="21"/>
        </w:rPr>
        <w:t xml:space="preserve"> al desarrollo, donde todos puedan crear, consultar, utilizar y compartir la información y el conocimiento, </w:t>
      </w:r>
      <w:r w:rsidR="006C376F">
        <w:rPr>
          <w:rFonts w:ascii="Verdana" w:hAnsi="Verdana" w:cs="Verdana"/>
          <w:sz w:val="21"/>
          <w:szCs w:val="21"/>
        </w:rPr>
        <w:t xml:space="preserve"> a fin de que </w:t>
      </w:r>
      <w:r w:rsidR="00D319B2">
        <w:rPr>
          <w:rFonts w:ascii="Verdana" w:hAnsi="Verdana" w:cs="Verdana"/>
          <w:sz w:val="21"/>
          <w:szCs w:val="21"/>
        </w:rPr>
        <w:t>todos los pueblos del mundo puedan promover su desarrollo y mejorar de</w:t>
      </w:r>
      <w:r w:rsidR="00B31896">
        <w:rPr>
          <w:rFonts w:ascii="Verdana" w:hAnsi="Verdana" w:cs="Verdana"/>
          <w:sz w:val="21"/>
          <w:szCs w:val="21"/>
        </w:rPr>
        <w:t xml:space="preserve"> calidad de vida; en el concepto, que potenciar a los pobres, sobre todo los que viven en zonas distantes, rurales y urbanas marginadas, para acceder  a la información y utilizar las Tecnologías de la Información y Comunicación como instrumento de apoyo para salir de la pobreza.</w:t>
      </w:r>
    </w:p>
    <w:p w:rsidR="009A5B1A" w:rsidRDefault="009A5B1A" w:rsidP="00C42AEC">
      <w:pPr>
        <w:jc w:val="both"/>
        <w:rPr>
          <w:rFonts w:ascii="Verdana" w:hAnsi="Verdana" w:cs="Verdana"/>
          <w:sz w:val="21"/>
          <w:szCs w:val="21"/>
        </w:rPr>
      </w:pPr>
      <w:r>
        <w:rPr>
          <w:rFonts w:ascii="Verdana" w:hAnsi="Verdana" w:cs="Verdana"/>
          <w:sz w:val="21"/>
          <w:szCs w:val="21"/>
        </w:rPr>
        <w:t>Es importante</w:t>
      </w:r>
      <w:r w:rsidRPr="00C42AEC">
        <w:rPr>
          <w:rFonts w:ascii="Verdana" w:hAnsi="Verdana" w:cs="Verdana"/>
          <w:sz w:val="21"/>
          <w:szCs w:val="21"/>
        </w:rPr>
        <w:t xml:space="preserve"> señalar que a la cumbre de que se trata, fueron convocados representantes de los gobiernos de los Estados, del sector privado y de la sociedad civil, con el objeto de lograr que los beneficios y ventajas de la sociedad de la información alcancen a todos mediante el desarrollo de políticas adecuadas; ofrecer proyectos económicos </w:t>
      </w:r>
      <w:r w:rsidR="00452DE5">
        <w:rPr>
          <w:rFonts w:ascii="Verdana" w:hAnsi="Verdana" w:cs="Verdana"/>
          <w:sz w:val="21"/>
          <w:szCs w:val="21"/>
        </w:rPr>
        <w:t xml:space="preserve">viables </w:t>
      </w:r>
      <w:r w:rsidRPr="00C42AEC">
        <w:rPr>
          <w:rFonts w:ascii="Verdana" w:hAnsi="Verdana" w:cs="Verdana"/>
          <w:sz w:val="21"/>
          <w:szCs w:val="21"/>
        </w:rPr>
        <w:t>que permitan el desarrollo de la sociedad de la información, buscando un acceso universal a las tecnologías</w:t>
      </w:r>
      <w:r w:rsidR="00FD47C4" w:rsidRPr="00C42AEC">
        <w:rPr>
          <w:rFonts w:ascii="Verdana" w:hAnsi="Verdana" w:cs="Verdana"/>
          <w:sz w:val="21"/>
          <w:szCs w:val="21"/>
        </w:rPr>
        <w:t xml:space="preserve">, </w:t>
      </w:r>
      <w:r w:rsidRPr="00C42AEC">
        <w:rPr>
          <w:rFonts w:ascii="Verdana" w:hAnsi="Verdana" w:cs="Verdana"/>
          <w:sz w:val="21"/>
          <w:szCs w:val="21"/>
        </w:rPr>
        <w:t>crecimiento económico</w:t>
      </w:r>
      <w:r w:rsidR="00FD47C4" w:rsidRPr="00C42AEC">
        <w:rPr>
          <w:rFonts w:ascii="Verdana" w:hAnsi="Verdana" w:cs="Verdana"/>
          <w:sz w:val="21"/>
          <w:szCs w:val="21"/>
        </w:rPr>
        <w:t xml:space="preserve"> y</w:t>
      </w:r>
      <w:r w:rsidR="00452DE5">
        <w:rPr>
          <w:rFonts w:ascii="Verdana" w:hAnsi="Verdana" w:cs="Verdana"/>
          <w:sz w:val="21"/>
          <w:szCs w:val="21"/>
        </w:rPr>
        <w:t xml:space="preserve"> la</w:t>
      </w:r>
      <w:r w:rsidRPr="00C42AEC">
        <w:rPr>
          <w:rFonts w:ascii="Verdana" w:hAnsi="Verdana" w:cs="Verdana"/>
          <w:sz w:val="21"/>
          <w:szCs w:val="21"/>
        </w:rPr>
        <w:t xml:space="preserve"> genera</w:t>
      </w:r>
      <w:r w:rsidR="00452DE5">
        <w:rPr>
          <w:rFonts w:ascii="Verdana" w:hAnsi="Verdana" w:cs="Verdana"/>
          <w:sz w:val="21"/>
          <w:szCs w:val="21"/>
        </w:rPr>
        <w:t>ción de</w:t>
      </w:r>
      <w:r w:rsidRPr="00C42AEC">
        <w:rPr>
          <w:rFonts w:ascii="Verdana" w:hAnsi="Verdana" w:cs="Verdana"/>
          <w:sz w:val="21"/>
          <w:szCs w:val="21"/>
        </w:rPr>
        <w:t xml:space="preserve"> </w:t>
      </w:r>
      <w:r w:rsidR="00FD47C4" w:rsidRPr="00C42AEC">
        <w:rPr>
          <w:rFonts w:ascii="Verdana" w:hAnsi="Verdana" w:cs="Verdana"/>
          <w:sz w:val="21"/>
          <w:szCs w:val="21"/>
        </w:rPr>
        <w:t>empleo</w:t>
      </w:r>
      <w:r w:rsidR="00351764" w:rsidRPr="00C42AEC">
        <w:rPr>
          <w:rFonts w:ascii="Verdana" w:hAnsi="Verdana" w:cs="Verdana"/>
          <w:sz w:val="21"/>
          <w:szCs w:val="21"/>
        </w:rPr>
        <w:t xml:space="preserve">s como consecuencia necesaria del desarrollo, entre otros; y para </w:t>
      </w:r>
      <w:r w:rsidR="006C376F" w:rsidRPr="00C42AEC">
        <w:rPr>
          <w:rFonts w:ascii="Verdana" w:hAnsi="Verdana" w:cs="Verdana"/>
          <w:sz w:val="21"/>
          <w:szCs w:val="21"/>
        </w:rPr>
        <w:t>contribuir con análisis coherentes que permitan conocer los impactos de los resultados dentro de la sociedad</w:t>
      </w:r>
      <w:r w:rsidR="00C42AEC" w:rsidRPr="00C42AEC">
        <w:rPr>
          <w:rFonts w:ascii="Verdana" w:hAnsi="Verdana" w:cs="Verdana"/>
          <w:sz w:val="21"/>
          <w:szCs w:val="21"/>
        </w:rPr>
        <w:t>.</w:t>
      </w:r>
    </w:p>
    <w:p w:rsidR="00BF41FD" w:rsidRDefault="00BF41FD" w:rsidP="00C42AEC">
      <w:pPr>
        <w:jc w:val="both"/>
        <w:rPr>
          <w:rFonts w:ascii="Verdana" w:hAnsi="Verdana" w:cs="Verdana"/>
          <w:sz w:val="21"/>
          <w:szCs w:val="21"/>
        </w:rPr>
      </w:pPr>
      <w:r>
        <w:rPr>
          <w:rFonts w:ascii="Verdana" w:hAnsi="Verdana" w:cs="Verdana"/>
          <w:sz w:val="21"/>
          <w:szCs w:val="21"/>
        </w:rPr>
        <w:t>Asimismo, fueron convocadas las instituciones internacionales y regionales, incluidas las instituciones financieras internacionales, por el papel clave que desempeñarían a la hora de integrar la utilización de las Tecnologías de la Información.</w:t>
      </w:r>
    </w:p>
    <w:p w:rsidR="008F4C9B" w:rsidRDefault="00452DE5" w:rsidP="00C42AEC">
      <w:pPr>
        <w:jc w:val="both"/>
        <w:rPr>
          <w:rFonts w:ascii="Verdana" w:hAnsi="Verdana" w:cs="Verdana"/>
          <w:sz w:val="21"/>
          <w:szCs w:val="21"/>
        </w:rPr>
      </w:pPr>
      <w:r>
        <w:rPr>
          <w:rFonts w:ascii="Verdana" w:hAnsi="Verdana" w:cs="Verdana"/>
          <w:sz w:val="21"/>
          <w:szCs w:val="21"/>
        </w:rPr>
        <w:t xml:space="preserve">La participación de los entes antes citados, tuvo como </w:t>
      </w:r>
      <w:r w:rsidR="00AF65F5">
        <w:rPr>
          <w:rFonts w:ascii="Verdana" w:hAnsi="Verdana" w:cs="Verdana"/>
          <w:sz w:val="21"/>
          <w:szCs w:val="21"/>
        </w:rPr>
        <w:t>colofón</w:t>
      </w:r>
      <w:r>
        <w:rPr>
          <w:rFonts w:ascii="Verdana" w:hAnsi="Verdana" w:cs="Verdana"/>
          <w:sz w:val="21"/>
          <w:szCs w:val="21"/>
        </w:rPr>
        <w:t xml:space="preserve"> lo señalado en </w:t>
      </w:r>
      <w:r w:rsidR="00AF65F5">
        <w:rPr>
          <w:rFonts w:ascii="Verdana" w:hAnsi="Verdana" w:cs="Verdana"/>
          <w:sz w:val="21"/>
          <w:szCs w:val="21"/>
        </w:rPr>
        <w:t xml:space="preserve">el </w:t>
      </w:r>
      <w:r>
        <w:rPr>
          <w:rFonts w:ascii="Verdana" w:hAnsi="Verdana" w:cs="Verdana"/>
          <w:sz w:val="21"/>
          <w:szCs w:val="21"/>
        </w:rPr>
        <w:t>punto número 20 de la declaración que señala “Los gobiernos</w:t>
      </w:r>
      <w:r w:rsidR="008F4C9B" w:rsidRPr="008F4C9B">
        <w:rPr>
          <w:rFonts w:ascii="Verdana" w:hAnsi="Verdana" w:cs="Verdana"/>
          <w:sz w:val="21"/>
          <w:szCs w:val="21"/>
        </w:rPr>
        <w:t>, al igual que el sector privado, la sociedad civil, las Naciones Unidas y otras organizaciones internacionales, tienen una función y una responsabilidad importantes en el desarrollo de la Sociedad de la Información y, en su caso, en el proceso de toma de decisiones. La construcción de una Sociedad de la Información centrada en la persona es un esfuerzo conjunto que necesita la cooperación y la asociación de todas las partes interesadas</w:t>
      </w:r>
      <w:r w:rsidR="008F4C9B">
        <w:rPr>
          <w:rFonts w:ascii="Verdana" w:hAnsi="Verdana" w:cs="Verdana"/>
          <w:sz w:val="21"/>
          <w:szCs w:val="21"/>
        </w:rPr>
        <w:t>”</w:t>
      </w:r>
      <w:r w:rsidR="008F4C9B" w:rsidRPr="008F4C9B">
        <w:rPr>
          <w:rFonts w:ascii="Verdana" w:hAnsi="Verdana" w:cs="Verdana"/>
          <w:sz w:val="21"/>
          <w:szCs w:val="21"/>
        </w:rPr>
        <w:t>.</w:t>
      </w:r>
    </w:p>
    <w:p w:rsidR="0001141C" w:rsidRDefault="0001141C" w:rsidP="00D319B2">
      <w:pPr>
        <w:jc w:val="both"/>
        <w:rPr>
          <w:rFonts w:ascii="Verdana" w:hAnsi="Verdana" w:cs="Verdana"/>
          <w:sz w:val="21"/>
          <w:szCs w:val="21"/>
        </w:rPr>
      </w:pPr>
      <w:r>
        <w:rPr>
          <w:rFonts w:ascii="Verdana" w:hAnsi="Verdana" w:cs="Verdana"/>
          <w:sz w:val="21"/>
          <w:szCs w:val="21"/>
        </w:rPr>
        <w:t>Los propósitos de la cumbre buscan que en un futuro próximo todas las personas puedan construir juntos una nueva sociedad de la información, que esté basada en el intercambio de conocimientos, en una solidaridad mundial y un mejor entendimiento entre los pueblos.</w:t>
      </w:r>
    </w:p>
    <w:p w:rsidR="00857C0E" w:rsidRDefault="00C42AEC" w:rsidP="00D319B2">
      <w:pPr>
        <w:jc w:val="both"/>
        <w:rPr>
          <w:rFonts w:ascii="Verdana" w:hAnsi="Verdana" w:cs="Verdana"/>
          <w:sz w:val="21"/>
          <w:szCs w:val="21"/>
        </w:rPr>
      </w:pPr>
      <w:r>
        <w:rPr>
          <w:rFonts w:ascii="Verdana" w:hAnsi="Verdana" w:cs="Verdana"/>
          <w:sz w:val="21"/>
          <w:szCs w:val="21"/>
        </w:rPr>
        <w:lastRenderedPageBreak/>
        <w:t>En esta primera fase también se aprobó un plan de acción que tuvo como objetivo</w:t>
      </w:r>
      <w:r w:rsidR="00ED45DB" w:rsidRPr="00201AB0">
        <w:rPr>
          <w:rFonts w:ascii="Verdana" w:hAnsi="Verdana" w:cs="Verdana"/>
          <w:sz w:val="21"/>
          <w:szCs w:val="21"/>
        </w:rPr>
        <w:t xml:space="preserve"> concretar </w:t>
      </w:r>
      <w:r>
        <w:rPr>
          <w:rFonts w:ascii="Verdana" w:hAnsi="Verdana" w:cs="Verdana"/>
          <w:sz w:val="21"/>
          <w:szCs w:val="21"/>
        </w:rPr>
        <w:t xml:space="preserve">las </w:t>
      </w:r>
      <w:r w:rsidR="00ED45DB" w:rsidRPr="00201AB0">
        <w:rPr>
          <w:rFonts w:ascii="Verdana" w:hAnsi="Verdana" w:cs="Verdana"/>
          <w:sz w:val="21"/>
          <w:szCs w:val="21"/>
        </w:rPr>
        <w:t xml:space="preserve">propuestas </w:t>
      </w:r>
      <w:r>
        <w:rPr>
          <w:rFonts w:ascii="Verdana" w:hAnsi="Verdana" w:cs="Verdana"/>
          <w:sz w:val="21"/>
          <w:szCs w:val="21"/>
        </w:rPr>
        <w:t xml:space="preserve">sobre la forma en que se materializarían los proyectos a impulsar, </w:t>
      </w:r>
      <w:r w:rsidR="0001141C">
        <w:rPr>
          <w:rFonts w:ascii="Verdana" w:hAnsi="Verdana" w:cs="Verdana"/>
          <w:sz w:val="21"/>
          <w:szCs w:val="21"/>
        </w:rPr>
        <w:t>para ayudar a los países a superar la brecha digital</w:t>
      </w:r>
      <w:r w:rsidR="009A5885">
        <w:rPr>
          <w:rFonts w:ascii="Verdana" w:hAnsi="Verdana" w:cs="Verdana"/>
          <w:sz w:val="21"/>
          <w:szCs w:val="21"/>
        </w:rPr>
        <w:t>. Este plan de acción tuvo como premisa la cooperación y la solidaridad de los gobiernos, así como de todos los entes interesados en el gran proyecto.</w:t>
      </w:r>
    </w:p>
    <w:p w:rsidR="001A2048" w:rsidRDefault="00692A43" w:rsidP="00692A43">
      <w:pPr>
        <w:jc w:val="both"/>
        <w:rPr>
          <w:rFonts w:ascii="Verdana" w:hAnsi="Verdana" w:cs="Verdana"/>
          <w:sz w:val="21"/>
          <w:szCs w:val="21"/>
        </w:rPr>
      </w:pPr>
      <w:r w:rsidRPr="00692A43">
        <w:rPr>
          <w:rFonts w:ascii="Verdana" w:hAnsi="Verdana" w:cs="Verdana"/>
          <w:b/>
          <w:sz w:val="21"/>
          <w:szCs w:val="21"/>
        </w:rPr>
        <w:t>En la segunda fase</w:t>
      </w:r>
      <w:r>
        <w:rPr>
          <w:rFonts w:ascii="Verdana" w:hAnsi="Verdana" w:cs="Verdana"/>
          <w:sz w:val="21"/>
          <w:szCs w:val="21"/>
        </w:rPr>
        <w:t xml:space="preserve"> que se efectuó en Túnez, los asistentes </w:t>
      </w:r>
      <w:r w:rsidR="00AC5C4F">
        <w:rPr>
          <w:rFonts w:ascii="Verdana" w:hAnsi="Verdana" w:cs="Verdana"/>
          <w:sz w:val="21"/>
          <w:szCs w:val="21"/>
        </w:rPr>
        <w:t xml:space="preserve">elaboraron un documento denominado “Compromiso de Túnez”, donde </w:t>
      </w:r>
      <w:r>
        <w:rPr>
          <w:rFonts w:ascii="Verdana" w:hAnsi="Verdana" w:cs="Verdana"/>
          <w:sz w:val="21"/>
          <w:szCs w:val="21"/>
        </w:rPr>
        <w:t>reiteraron su apoyo a la declaración de principios y del plan de acción antes citados, reafirmando su voluntad y compromiso de construir una sociedad de la información centrada en la persona, abierta a todos y orientada al desarrollo; asimismo, garantizar que todos se beneficien de las oportunidades que puedan brindar las Tecnologías de la Información y la Comunicación.</w:t>
      </w:r>
    </w:p>
    <w:p w:rsidR="004452C7" w:rsidRDefault="004452C7" w:rsidP="00692A43">
      <w:pPr>
        <w:jc w:val="both"/>
        <w:rPr>
          <w:rFonts w:ascii="Verdana" w:hAnsi="Verdana" w:cs="Verdana"/>
          <w:sz w:val="21"/>
          <w:szCs w:val="21"/>
        </w:rPr>
      </w:pPr>
      <w:r>
        <w:rPr>
          <w:rFonts w:ascii="Verdana" w:hAnsi="Verdana" w:cs="Verdana"/>
          <w:sz w:val="21"/>
          <w:szCs w:val="21"/>
        </w:rPr>
        <w:t xml:space="preserve">En la citada cumbre, los asistentes reconocieron </w:t>
      </w:r>
      <w:r w:rsidR="00AC5C4F">
        <w:rPr>
          <w:rFonts w:ascii="Verdana" w:hAnsi="Verdana" w:cs="Verdana"/>
          <w:sz w:val="21"/>
          <w:szCs w:val="21"/>
        </w:rPr>
        <w:t xml:space="preserve">entre otras cosas, </w:t>
      </w:r>
      <w:r>
        <w:rPr>
          <w:rFonts w:ascii="Verdana" w:hAnsi="Verdana" w:cs="Verdana"/>
          <w:sz w:val="21"/>
          <w:szCs w:val="21"/>
        </w:rPr>
        <w:t>que la libertad de expresión y la libre circulación de la información, las ideas y los conocimientos son esenciales para la sociedad de la información y benéficos para el desarrollo.</w:t>
      </w:r>
    </w:p>
    <w:p w:rsidR="004452C7" w:rsidRDefault="004452C7" w:rsidP="00692A43">
      <w:pPr>
        <w:jc w:val="both"/>
        <w:rPr>
          <w:rFonts w:ascii="Verdana" w:hAnsi="Verdana" w:cs="Verdana"/>
          <w:sz w:val="21"/>
          <w:szCs w:val="21"/>
        </w:rPr>
      </w:pPr>
    </w:p>
    <w:p w:rsidR="004452C7" w:rsidRPr="004452C7" w:rsidRDefault="004452C7" w:rsidP="00692A43">
      <w:pPr>
        <w:jc w:val="both"/>
        <w:rPr>
          <w:rFonts w:ascii="Verdana" w:hAnsi="Verdana" w:cs="Verdana"/>
          <w:b/>
          <w:sz w:val="21"/>
          <w:szCs w:val="21"/>
        </w:rPr>
      </w:pPr>
      <w:r w:rsidRPr="004452C7">
        <w:rPr>
          <w:rFonts w:ascii="Verdana" w:hAnsi="Verdana" w:cs="Verdana"/>
          <w:b/>
          <w:sz w:val="21"/>
          <w:szCs w:val="21"/>
        </w:rPr>
        <w:t>CONCLUSIÓN.</w:t>
      </w:r>
    </w:p>
    <w:p w:rsidR="00331088" w:rsidRDefault="004452C7" w:rsidP="00331088">
      <w:pPr>
        <w:jc w:val="both"/>
        <w:rPr>
          <w:rFonts w:ascii="Verdana" w:hAnsi="Verdana" w:cs="Verdana"/>
          <w:sz w:val="21"/>
          <w:szCs w:val="21"/>
        </w:rPr>
      </w:pPr>
      <w:r>
        <w:rPr>
          <w:rFonts w:ascii="Verdana" w:hAnsi="Verdana" w:cs="Verdana"/>
          <w:sz w:val="21"/>
          <w:szCs w:val="21"/>
        </w:rPr>
        <w:t xml:space="preserve">De la lectura de la Declaración de Principios, del Plan de Acción y del Compromiso de Túnez, </w:t>
      </w:r>
      <w:r w:rsidR="00A804C5">
        <w:rPr>
          <w:rFonts w:ascii="Verdana" w:hAnsi="Verdana" w:cs="Verdana"/>
          <w:sz w:val="21"/>
          <w:szCs w:val="21"/>
        </w:rPr>
        <w:t>se desprenden grandes propósitos muy alentadores para</w:t>
      </w:r>
      <w:r w:rsidR="00331088">
        <w:rPr>
          <w:rFonts w:ascii="Verdana" w:hAnsi="Verdana" w:cs="Verdana"/>
          <w:sz w:val="21"/>
          <w:szCs w:val="21"/>
        </w:rPr>
        <w:t xml:space="preserve"> toda la humanidad, en razón de que se busca que la persona humana sea el centro de los proyectos a impulsar, con el objeto de lograr el mayor beneficio posible, por lo que de llevarse a cabo transformaría el mundo drásticamente en la materia.</w:t>
      </w:r>
    </w:p>
    <w:p w:rsidR="00331088" w:rsidRDefault="00331088" w:rsidP="00331088">
      <w:pPr>
        <w:jc w:val="both"/>
        <w:rPr>
          <w:rFonts w:ascii="Verdana" w:hAnsi="Verdana" w:cs="Verdana"/>
          <w:sz w:val="21"/>
          <w:szCs w:val="21"/>
        </w:rPr>
      </w:pPr>
      <w:r>
        <w:rPr>
          <w:rFonts w:ascii="Verdana" w:hAnsi="Verdana" w:cs="Verdana"/>
          <w:sz w:val="21"/>
          <w:szCs w:val="21"/>
        </w:rPr>
        <w:t>Sin embargo, los propósitos anunciados en los citados documentos no dejan de ser sólo propósitos de buena voluntad, en razón de que difícilmente los que detentan el poder económico, p</w:t>
      </w:r>
      <w:r w:rsidR="007446BC">
        <w:rPr>
          <w:rFonts w:ascii="Verdana" w:hAnsi="Verdana" w:cs="Verdana"/>
          <w:sz w:val="21"/>
          <w:szCs w:val="21"/>
        </w:rPr>
        <w:t>odrán</w:t>
      </w:r>
      <w:r>
        <w:rPr>
          <w:rFonts w:ascii="Verdana" w:hAnsi="Verdana" w:cs="Verdana"/>
          <w:sz w:val="21"/>
          <w:szCs w:val="21"/>
        </w:rPr>
        <w:t xml:space="preserve"> desprenderse de los grandes beneficios económicos que generan las Tecnologías de la Información y Comunicación a costa de la explotación de la gran mayoría de los integrantes de la sociedad.</w:t>
      </w:r>
    </w:p>
    <w:p w:rsidR="004452C7" w:rsidRDefault="00331088" w:rsidP="00331088">
      <w:pPr>
        <w:jc w:val="both"/>
        <w:rPr>
          <w:rFonts w:ascii="Verdana" w:hAnsi="Verdana" w:cs="Verdana"/>
          <w:sz w:val="21"/>
          <w:szCs w:val="21"/>
        </w:rPr>
      </w:pPr>
      <w:r>
        <w:rPr>
          <w:rFonts w:ascii="Verdana" w:hAnsi="Verdana" w:cs="Verdana"/>
          <w:sz w:val="21"/>
          <w:szCs w:val="21"/>
        </w:rPr>
        <w:t>Sobre todo conociendo el punto de vista</w:t>
      </w:r>
      <w:r w:rsidR="00EB376D">
        <w:rPr>
          <w:rFonts w:ascii="Verdana" w:hAnsi="Verdana" w:cs="Verdana"/>
          <w:sz w:val="21"/>
          <w:szCs w:val="21"/>
        </w:rPr>
        <w:t xml:space="preserve"> de un gran estudioso en la materia como Neil </w:t>
      </w:r>
      <w:proofErr w:type="spellStart"/>
      <w:r w:rsidR="00EB376D">
        <w:rPr>
          <w:rFonts w:ascii="Verdana" w:hAnsi="Verdana" w:cs="Verdana"/>
          <w:sz w:val="21"/>
          <w:szCs w:val="21"/>
        </w:rPr>
        <w:t>Postman</w:t>
      </w:r>
      <w:proofErr w:type="spellEnd"/>
      <w:r w:rsidR="00EB376D">
        <w:rPr>
          <w:rFonts w:ascii="Verdana" w:hAnsi="Verdana" w:cs="Verdana"/>
          <w:sz w:val="21"/>
          <w:szCs w:val="21"/>
        </w:rPr>
        <w:t>, quien nos dice que “toda tecnología tiene un prejuicio”</w:t>
      </w:r>
      <w:r w:rsidR="007446BC">
        <w:rPr>
          <w:rFonts w:ascii="Verdana" w:hAnsi="Verdana" w:cs="Verdana"/>
          <w:sz w:val="21"/>
          <w:szCs w:val="21"/>
        </w:rPr>
        <w:t xml:space="preserve"> porque</w:t>
      </w:r>
      <w:r w:rsidR="00EB376D">
        <w:rPr>
          <w:rFonts w:ascii="Verdana" w:hAnsi="Verdana" w:cs="Verdana"/>
          <w:sz w:val="21"/>
          <w:szCs w:val="21"/>
        </w:rPr>
        <w:t xml:space="preserve"> </w:t>
      </w:r>
      <w:proofErr w:type="spellStart"/>
      <w:r w:rsidR="00EB376D">
        <w:rPr>
          <w:rFonts w:ascii="Verdana" w:hAnsi="Verdana" w:cs="Verdana"/>
          <w:sz w:val="21"/>
          <w:szCs w:val="21"/>
        </w:rPr>
        <w:t>acrecenta</w:t>
      </w:r>
      <w:proofErr w:type="spellEnd"/>
      <w:r w:rsidR="00EB376D">
        <w:rPr>
          <w:rFonts w:ascii="Verdana" w:hAnsi="Verdana" w:cs="Verdana"/>
          <w:sz w:val="21"/>
          <w:szCs w:val="21"/>
        </w:rPr>
        <w:t xml:space="preserve"> la brecha entre pobres y ricos, y </w:t>
      </w:r>
      <w:r w:rsidR="003569BF">
        <w:rPr>
          <w:rFonts w:ascii="Verdana" w:hAnsi="Verdana" w:cs="Verdana"/>
          <w:sz w:val="21"/>
          <w:szCs w:val="21"/>
        </w:rPr>
        <w:t xml:space="preserve">como no hay forma de sustraernos de las tecnologías, </w:t>
      </w:r>
      <w:r w:rsidR="00EB376D">
        <w:rPr>
          <w:rFonts w:ascii="Verdana" w:hAnsi="Verdana" w:cs="Verdana"/>
          <w:sz w:val="21"/>
          <w:szCs w:val="21"/>
        </w:rPr>
        <w:t xml:space="preserve">nos alienta </w:t>
      </w:r>
      <w:r w:rsidR="007446BC">
        <w:rPr>
          <w:rFonts w:ascii="Verdana" w:hAnsi="Verdana" w:cs="Verdana"/>
          <w:sz w:val="21"/>
          <w:szCs w:val="21"/>
        </w:rPr>
        <w:t xml:space="preserve">a </w:t>
      </w:r>
      <w:r w:rsidR="00EB376D">
        <w:rPr>
          <w:rFonts w:ascii="Verdana" w:hAnsi="Verdana" w:cs="Verdana"/>
          <w:sz w:val="21"/>
          <w:szCs w:val="21"/>
        </w:rPr>
        <w:t>hacer</w:t>
      </w:r>
      <w:r w:rsidR="00DF6768">
        <w:rPr>
          <w:rFonts w:ascii="Verdana" w:hAnsi="Verdana" w:cs="Verdana"/>
          <w:sz w:val="21"/>
          <w:szCs w:val="21"/>
        </w:rPr>
        <w:t xml:space="preserve"> un uso responsable de la misma, con el objeto de evitar ser los grandes perdedores.</w:t>
      </w:r>
      <w:r w:rsidR="00EB376D">
        <w:rPr>
          <w:rFonts w:ascii="Verdana" w:hAnsi="Verdana" w:cs="Verdana"/>
          <w:sz w:val="21"/>
          <w:szCs w:val="21"/>
        </w:rPr>
        <w:t xml:space="preserve"> </w:t>
      </w:r>
    </w:p>
    <w:p w:rsidR="004452C7" w:rsidRDefault="004452C7"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rPr>
          <w:rFonts w:ascii="Verdana" w:hAnsi="Verdana" w:cs="Verdana"/>
          <w:sz w:val="21"/>
          <w:szCs w:val="21"/>
        </w:rPr>
      </w:pPr>
    </w:p>
    <w:p w:rsidR="00692A43" w:rsidRDefault="00692A43" w:rsidP="00692A43">
      <w:pPr>
        <w:jc w:val="both"/>
      </w:pPr>
    </w:p>
    <w:p w:rsidR="001A2048" w:rsidRDefault="001A2048"/>
    <w:p w:rsidR="001A2048" w:rsidRDefault="001A2048"/>
    <w:sectPr w:rsidR="001A20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048"/>
    <w:rsid w:val="0001141C"/>
    <w:rsid w:val="00012C96"/>
    <w:rsid w:val="000A62B5"/>
    <w:rsid w:val="000E7DDC"/>
    <w:rsid w:val="00180BFD"/>
    <w:rsid w:val="001A2048"/>
    <w:rsid w:val="001F4C0F"/>
    <w:rsid w:val="00201AB0"/>
    <w:rsid w:val="002B06A6"/>
    <w:rsid w:val="00331088"/>
    <w:rsid w:val="00351764"/>
    <w:rsid w:val="003569BF"/>
    <w:rsid w:val="003A3867"/>
    <w:rsid w:val="003D3373"/>
    <w:rsid w:val="004452C7"/>
    <w:rsid w:val="00452DE5"/>
    <w:rsid w:val="004B4C15"/>
    <w:rsid w:val="004F2E4B"/>
    <w:rsid w:val="00550BD4"/>
    <w:rsid w:val="005867CF"/>
    <w:rsid w:val="005D6F42"/>
    <w:rsid w:val="00604641"/>
    <w:rsid w:val="00692A43"/>
    <w:rsid w:val="006C376F"/>
    <w:rsid w:val="00737C83"/>
    <w:rsid w:val="007446BC"/>
    <w:rsid w:val="00760EEA"/>
    <w:rsid w:val="00780639"/>
    <w:rsid w:val="00857C0E"/>
    <w:rsid w:val="008B1ADD"/>
    <w:rsid w:val="008F4C9B"/>
    <w:rsid w:val="009A5885"/>
    <w:rsid w:val="009A5B1A"/>
    <w:rsid w:val="00A466F9"/>
    <w:rsid w:val="00A804C5"/>
    <w:rsid w:val="00AC1566"/>
    <w:rsid w:val="00AC5C4F"/>
    <w:rsid w:val="00AF65F5"/>
    <w:rsid w:val="00B31896"/>
    <w:rsid w:val="00B4304F"/>
    <w:rsid w:val="00B80831"/>
    <w:rsid w:val="00BF41FD"/>
    <w:rsid w:val="00C3064D"/>
    <w:rsid w:val="00C42AEC"/>
    <w:rsid w:val="00D319B2"/>
    <w:rsid w:val="00DA238B"/>
    <w:rsid w:val="00DF6768"/>
    <w:rsid w:val="00E97143"/>
    <w:rsid w:val="00EB376D"/>
    <w:rsid w:val="00ED45DB"/>
    <w:rsid w:val="00F71B55"/>
    <w:rsid w:val="00FD47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D51AF8-4D31-40BA-8DF5-49EDC8CA2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3</Pages>
  <Words>779</Words>
  <Characters>4285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maguilars</dc:creator>
  <cp:keywords/>
  <dc:description/>
  <cp:lastModifiedBy>maguilars</cp:lastModifiedBy>
  <cp:revision>42</cp:revision>
  <dcterms:created xsi:type="dcterms:W3CDTF">2014-11-12T23:43:00Z</dcterms:created>
  <dcterms:modified xsi:type="dcterms:W3CDTF">2014-11-13T04:06:00Z</dcterms:modified>
</cp:coreProperties>
</file>