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6AD" w:rsidRPr="007710BB" w:rsidRDefault="004D06AD" w:rsidP="00976FBA">
      <w:pPr>
        <w:pBdr>
          <w:bottom w:val="single" w:sz="4" w:space="1" w:color="auto"/>
        </w:pBdr>
        <w:jc w:val="center"/>
        <w:rPr>
          <w:b/>
        </w:rPr>
      </w:pPr>
      <w:r w:rsidRPr="007710BB">
        <w:rPr>
          <w:b/>
        </w:rPr>
        <w:t>El amante de juguete</w:t>
      </w:r>
      <w:r w:rsidR="000049CC">
        <w:rPr>
          <w:b/>
        </w:rPr>
        <w:t xml:space="preserve"> (Narciso como narcosis)</w:t>
      </w:r>
      <w:r w:rsidRPr="007710BB">
        <w:rPr>
          <w:b/>
        </w:rPr>
        <w:t xml:space="preserve">: acerca del capítulo 4 de </w:t>
      </w:r>
      <w:r w:rsidRPr="00976FBA">
        <w:rPr>
          <w:b/>
          <w:i/>
        </w:rPr>
        <w:t>Comprender los Medios de Comunicación</w:t>
      </w:r>
      <w:r w:rsidRPr="007710BB">
        <w:rPr>
          <w:b/>
        </w:rPr>
        <w:t xml:space="preserve">, de M. </w:t>
      </w:r>
      <w:proofErr w:type="spellStart"/>
      <w:r w:rsidRPr="007710BB">
        <w:rPr>
          <w:b/>
        </w:rPr>
        <w:t>McLuhan</w:t>
      </w:r>
      <w:proofErr w:type="spellEnd"/>
      <w:r w:rsidRPr="007710BB">
        <w:rPr>
          <w:b/>
        </w:rPr>
        <w:t>.</w:t>
      </w:r>
    </w:p>
    <w:p w:rsidR="00C503A6" w:rsidRDefault="00976FBA" w:rsidP="00976FBA">
      <w:pPr>
        <w:spacing w:after="0" w:line="240" w:lineRule="auto"/>
        <w:jc w:val="right"/>
      </w:pPr>
      <w:r>
        <w:t>Mtro. Alfonso García Cortez</w:t>
      </w:r>
    </w:p>
    <w:p w:rsidR="00976FBA" w:rsidRDefault="00976FBA" w:rsidP="00976FBA">
      <w:pPr>
        <w:spacing w:after="0" w:line="240" w:lineRule="auto"/>
        <w:jc w:val="right"/>
      </w:pPr>
      <w:r>
        <w:t>FHCS, UABC Tijuana</w:t>
      </w:r>
    </w:p>
    <w:p w:rsidR="00976FBA" w:rsidRDefault="00976FBA" w:rsidP="0008515B">
      <w:pPr>
        <w:spacing w:line="300" w:lineRule="auto"/>
        <w:jc w:val="right"/>
      </w:pPr>
    </w:p>
    <w:p w:rsidR="007710BB" w:rsidRDefault="007710BB" w:rsidP="0070484C">
      <w:pPr>
        <w:pStyle w:val="Prrafodelista"/>
        <w:numPr>
          <w:ilvl w:val="0"/>
          <w:numId w:val="2"/>
        </w:numPr>
        <w:spacing w:line="300" w:lineRule="auto"/>
        <w:jc w:val="both"/>
      </w:pPr>
      <w:r>
        <w:t xml:space="preserve">En este capítulo, </w:t>
      </w:r>
      <w:proofErr w:type="spellStart"/>
      <w:r w:rsidR="00A073EA">
        <w:t>McLuhan</w:t>
      </w:r>
      <w:proofErr w:type="spellEnd"/>
      <w:r w:rsidR="00A073EA">
        <w:t xml:space="preserve"> aborda </w:t>
      </w:r>
      <w:r w:rsidR="00976FBA">
        <w:t xml:space="preserve">varios </w:t>
      </w:r>
      <w:r>
        <w:t>conceptos</w:t>
      </w:r>
      <w:r w:rsidR="00976FBA">
        <w:t xml:space="preserve"> importantes</w:t>
      </w:r>
      <w:r>
        <w:t>: el mito de Narciso</w:t>
      </w:r>
      <w:r w:rsidR="00976FBA">
        <w:t xml:space="preserve"> (nombre que proviene de la palabra griega </w:t>
      </w:r>
      <w:r w:rsidR="00976FBA" w:rsidRPr="0008515B">
        <w:rPr>
          <w:i/>
        </w:rPr>
        <w:t>narcosis</w:t>
      </w:r>
      <w:r w:rsidR="00976FBA">
        <w:t xml:space="preserve"> o entumecimiento)</w:t>
      </w:r>
      <w:r>
        <w:t xml:space="preserve">, </w:t>
      </w:r>
      <w:r w:rsidR="00976FBA">
        <w:t xml:space="preserve">los </w:t>
      </w:r>
      <w:r w:rsidR="00976FBA" w:rsidRPr="0008515B">
        <w:rPr>
          <w:i/>
        </w:rPr>
        <w:t>servomecanismos</w:t>
      </w:r>
      <w:r w:rsidR="00976FBA">
        <w:t xml:space="preserve"> (etimológicamente, siervo de la máquina</w:t>
      </w:r>
      <w:r w:rsidR="00366114">
        <w:t>;</w:t>
      </w:r>
      <w:r w:rsidR="00976FBA">
        <w:t xml:space="preserve"> se refiere a</w:t>
      </w:r>
      <w:r w:rsidR="009C70E4">
        <w:t xml:space="preserve"> máquinas que sirven de herramientas a otras más complejas, como las partes electrónicas y mecánicas que en ocasiones son usadas en robots</w:t>
      </w:r>
      <w:r w:rsidR="00976FBA">
        <w:t xml:space="preserve">), </w:t>
      </w:r>
      <w:r>
        <w:t>las “amputaciones” y el equilibrio.</w:t>
      </w:r>
      <w:r w:rsidR="0008515B">
        <w:t xml:space="preserve"> </w:t>
      </w:r>
    </w:p>
    <w:p w:rsidR="0008515B" w:rsidRDefault="0008515B" w:rsidP="0070484C">
      <w:pPr>
        <w:pStyle w:val="Prrafodelista"/>
        <w:spacing w:line="300" w:lineRule="auto"/>
        <w:jc w:val="both"/>
      </w:pPr>
    </w:p>
    <w:p w:rsidR="00A073EA" w:rsidRDefault="007710BB" w:rsidP="0070484C">
      <w:pPr>
        <w:pStyle w:val="Prrafodelista"/>
        <w:numPr>
          <w:ilvl w:val="0"/>
          <w:numId w:val="1"/>
        </w:numPr>
        <w:spacing w:line="300" w:lineRule="auto"/>
        <w:jc w:val="both"/>
      </w:pPr>
      <w:proofErr w:type="spellStart"/>
      <w:r>
        <w:t>McLuhan</w:t>
      </w:r>
      <w:proofErr w:type="spellEnd"/>
      <w:r>
        <w:t xml:space="preserve"> inicia recuperan</w:t>
      </w:r>
      <w:r w:rsidR="00A073EA">
        <w:t>do el mito de Narciso, pero hace</w:t>
      </w:r>
      <w:r w:rsidR="006513B5">
        <w:t xml:space="preserve"> una </w:t>
      </w:r>
      <w:r>
        <w:t>relectura</w:t>
      </w:r>
      <w:r w:rsidR="00A073EA">
        <w:t xml:space="preserve"> del mismo</w:t>
      </w:r>
      <w:r>
        <w:t>. De acuerdo con el autor, tradicionalmente se acepta del mito que Narciso cayó al estanque enamorado de su propia imagen</w:t>
      </w:r>
      <w:r w:rsidR="00A073EA">
        <w:t xml:space="preserve">, sin embargo, lo que en realidad sucedió fue otra cosa: Narciso confundió su reflejo en el agua con el de otra persona. </w:t>
      </w:r>
      <w:r w:rsidR="009C70E4">
        <w:t xml:space="preserve">Lo importante de este mito, dice </w:t>
      </w:r>
      <w:proofErr w:type="spellStart"/>
      <w:r w:rsidR="009C70E4">
        <w:t>McLuhan</w:t>
      </w:r>
      <w:proofErr w:type="spellEnd"/>
      <w:r w:rsidR="009C70E4">
        <w:t xml:space="preserve">, es “el hecho de que el hombre enseguida se siente fascinado por cualquier extensión suya en cualquier material diferente de él”. </w:t>
      </w:r>
      <w:r w:rsidR="00976FBA">
        <w:t>De manera que e</w:t>
      </w:r>
      <w:r w:rsidR="00A073EA">
        <w:t>sta extensión suya insensibilizó sus percepciones, con lo que Narciso se convirtió en un servomecanismo de su propia imagen.</w:t>
      </w:r>
      <w:r w:rsidR="00976FBA">
        <w:t xml:space="preserve"> </w:t>
      </w:r>
      <w:r w:rsidR="00A073EA">
        <w:t xml:space="preserve">Así, el mito de Narciso se vuelve revelador de los </w:t>
      </w:r>
      <w:r w:rsidR="00976FBA">
        <w:t>prejuicios</w:t>
      </w:r>
      <w:r w:rsidR="00A073EA">
        <w:t xml:space="preserve"> de nuestra cultura, intensamente tecnológica y, por lo tanto, narcótica.</w:t>
      </w:r>
    </w:p>
    <w:p w:rsidR="0008515B" w:rsidRDefault="0008515B" w:rsidP="0070484C">
      <w:pPr>
        <w:pStyle w:val="Prrafodelista"/>
        <w:spacing w:line="300" w:lineRule="auto"/>
        <w:jc w:val="both"/>
      </w:pPr>
    </w:p>
    <w:p w:rsidR="0008515B" w:rsidRDefault="0008515B" w:rsidP="0070484C">
      <w:pPr>
        <w:pStyle w:val="Prrafodelista"/>
        <w:numPr>
          <w:ilvl w:val="0"/>
          <w:numId w:val="1"/>
        </w:numPr>
        <w:spacing w:line="300" w:lineRule="auto"/>
        <w:jc w:val="both"/>
      </w:pPr>
      <w:r>
        <w:t xml:space="preserve">De acuerdo con </w:t>
      </w:r>
      <w:proofErr w:type="spellStart"/>
      <w:r>
        <w:t>McLuhan</w:t>
      </w:r>
      <w:proofErr w:type="spellEnd"/>
      <w:r>
        <w:t xml:space="preserve">, </w:t>
      </w:r>
      <w:r w:rsidR="00770F02">
        <w:t xml:space="preserve">investigadores médicos como Hans Selye y </w:t>
      </w:r>
      <w:proofErr w:type="spellStart"/>
      <w:r w:rsidR="00770F02">
        <w:t>Adolphe</w:t>
      </w:r>
      <w:proofErr w:type="spellEnd"/>
      <w:r w:rsidR="00770F02">
        <w:t xml:space="preserve"> </w:t>
      </w:r>
      <w:proofErr w:type="spellStart"/>
      <w:r w:rsidR="00770F02">
        <w:t>Jonas</w:t>
      </w:r>
      <w:proofErr w:type="spellEnd"/>
      <w:r w:rsidR="00770F02">
        <w:t xml:space="preserve">, </w:t>
      </w:r>
      <w:r w:rsidR="000049CC">
        <w:t xml:space="preserve">han encontrado que </w:t>
      </w:r>
      <w:r w:rsidR="00770F02">
        <w:t xml:space="preserve">nuestras extensiones son intentos de mantener el equilibrio, y consideran cualquier extensión del ser como una </w:t>
      </w:r>
      <w:proofErr w:type="spellStart"/>
      <w:r w:rsidR="00770F02">
        <w:t>autoamputación</w:t>
      </w:r>
      <w:proofErr w:type="spellEnd"/>
      <w:r w:rsidR="00770F02">
        <w:t>: un poder del que se vale el cuerpo cuando no puede localizar o evitar el origen de una irritación</w:t>
      </w:r>
      <w:r w:rsidR="00517792">
        <w:t xml:space="preserve">. Con esta teoría de la enfermedad, Selye y </w:t>
      </w:r>
      <w:proofErr w:type="spellStart"/>
      <w:r w:rsidR="00517792">
        <w:t>Jonas</w:t>
      </w:r>
      <w:proofErr w:type="spellEnd"/>
      <w:r w:rsidR="00517792">
        <w:t xml:space="preserve"> explican en buena medida por qué el humano se ve impulsado a extender varias partes de su cuerpo mediante una especie de </w:t>
      </w:r>
      <w:proofErr w:type="spellStart"/>
      <w:r w:rsidR="00517792">
        <w:t>autoamputación</w:t>
      </w:r>
      <w:proofErr w:type="spellEnd"/>
      <w:r w:rsidR="00517792">
        <w:t>.</w:t>
      </w:r>
    </w:p>
    <w:p w:rsidR="000049CC" w:rsidRDefault="000049CC" w:rsidP="0070484C">
      <w:pPr>
        <w:pStyle w:val="Prrafodelista"/>
        <w:spacing w:line="300" w:lineRule="auto"/>
      </w:pPr>
    </w:p>
    <w:p w:rsidR="000049CC" w:rsidRDefault="000049CC" w:rsidP="0070484C">
      <w:pPr>
        <w:pStyle w:val="Prrafodelista"/>
        <w:numPr>
          <w:ilvl w:val="0"/>
          <w:numId w:val="1"/>
        </w:numPr>
        <w:spacing w:line="300" w:lineRule="auto"/>
        <w:jc w:val="both"/>
      </w:pPr>
      <w:r>
        <w:t xml:space="preserve">Utilizando el ejemplo de la rueda propuesto por </w:t>
      </w:r>
      <w:proofErr w:type="spellStart"/>
      <w:r>
        <w:t>McLuhan</w:t>
      </w:r>
      <w:proofErr w:type="spellEnd"/>
      <w:r>
        <w:t xml:space="preserve"> en este capítulo, Gordon y </w:t>
      </w:r>
      <w:proofErr w:type="spellStart"/>
      <w:r>
        <w:t>Wilmarth</w:t>
      </w:r>
      <w:proofErr w:type="spellEnd"/>
      <w:r>
        <w:t xml:space="preserve"> </w:t>
      </w:r>
      <w:bookmarkStart w:id="0" w:name="_GoBack"/>
      <w:bookmarkEnd w:id="0"/>
      <w:r>
        <w:t xml:space="preserve">explican las </w:t>
      </w:r>
      <w:r w:rsidR="006513B5">
        <w:t>“</w:t>
      </w:r>
      <w:r>
        <w:t>amputaciones</w:t>
      </w:r>
      <w:r w:rsidR="006513B5">
        <w:t>”</w:t>
      </w:r>
      <w:r>
        <w:t xml:space="preserve"> de la siguiente manera:</w:t>
      </w:r>
    </w:p>
    <w:p w:rsidR="00F9691C" w:rsidRDefault="00F9691C" w:rsidP="0070484C">
      <w:pPr>
        <w:pStyle w:val="Prrafodelista"/>
        <w:spacing w:line="300" w:lineRule="auto"/>
        <w:ind w:left="1416"/>
        <w:jc w:val="both"/>
      </w:pPr>
    </w:p>
    <w:p w:rsidR="006513B5" w:rsidRDefault="000049CC" w:rsidP="0070484C">
      <w:pPr>
        <w:pStyle w:val="Prrafodelista"/>
        <w:spacing w:line="300" w:lineRule="auto"/>
        <w:ind w:left="1416"/>
        <w:jc w:val="both"/>
      </w:pPr>
      <w:r>
        <w:t>“Como nueva tecnología, la rueda soportó la presión de quitar la carga del pie humano, al cual extiende. Pero también creó una nueva presión al separar o aislar la función del pie de otros movimientos corporales</w:t>
      </w:r>
      <w:r w:rsidR="006513B5">
        <w:t xml:space="preserve">. Sea que pedaleemos sobre una bicicleta o aceleremos en la autopista, el pie realiza una tarea tan especializada que no podemos, en ese momento, permitirle llevar a cabo su función básica de caminar. En consecuencia, aunque el </w:t>
      </w:r>
      <w:r w:rsidR="006513B5">
        <w:lastRenderedPageBreak/>
        <w:t>medio nos da la capacidad de movernos con mayor rapidez, en otro sentido estamos inmovilizados, paralizados. Nuestras tecnologías extienden y, AL MISMO TIEMPO, amputan. La amplificación se convierte en amputación…”</w:t>
      </w:r>
      <w:r w:rsidR="00F9691C">
        <w:rPr>
          <w:rStyle w:val="Refdenotaalpie"/>
        </w:rPr>
        <w:footnoteReference w:id="1"/>
      </w:r>
      <w:r w:rsidR="006513B5">
        <w:t xml:space="preserve"> </w:t>
      </w:r>
    </w:p>
    <w:p w:rsidR="00F9691C" w:rsidRDefault="00F9691C" w:rsidP="0070484C">
      <w:pPr>
        <w:pStyle w:val="Prrafodelista"/>
        <w:spacing w:line="300" w:lineRule="auto"/>
        <w:ind w:left="1416"/>
        <w:jc w:val="both"/>
      </w:pPr>
    </w:p>
    <w:p w:rsidR="00517792" w:rsidRDefault="006513B5" w:rsidP="0070484C">
      <w:pPr>
        <w:spacing w:line="300" w:lineRule="auto"/>
        <w:ind w:left="708"/>
        <w:jc w:val="both"/>
      </w:pPr>
      <w:r>
        <w:t xml:space="preserve">Continúa </w:t>
      </w:r>
      <w:proofErr w:type="spellStart"/>
      <w:r>
        <w:t>McLuhan</w:t>
      </w:r>
      <w:proofErr w:type="spellEnd"/>
      <w:r>
        <w:t>: “</w:t>
      </w:r>
      <w:r w:rsidR="00517792">
        <w:t>El sistema nervioso sólo puede soportar esta amplificación gracias al</w:t>
      </w:r>
      <w:r>
        <w:t xml:space="preserve"> </w:t>
      </w:r>
      <w:r w:rsidR="00517792">
        <w:t>entumecimiento, o bloqueo de la percepción</w:t>
      </w:r>
      <w:r w:rsidR="005F332A">
        <w:t>… tenemos que entumecer nuestro sistema nervioso central cuando este es extendido y expuesto; de no hacerlo, moriríamos</w:t>
      </w:r>
      <w:r>
        <w:t>”.</w:t>
      </w:r>
      <w:r w:rsidR="005F332A">
        <w:t xml:space="preserve"> Con la llegada de la tecnología eléctrica, afirma, el hombre extendió o instaló fuera de sí mismo un retrato del sistema nervioso central.</w:t>
      </w:r>
    </w:p>
    <w:p w:rsidR="0070484C" w:rsidRDefault="0070484C" w:rsidP="0070484C">
      <w:pPr>
        <w:spacing w:line="300" w:lineRule="auto"/>
        <w:ind w:left="708"/>
        <w:jc w:val="both"/>
      </w:pPr>
    </w:p>
    <w:p w:rsidR="006513B5" w:rsidRDefault="005F332A" w:rsidP="0070484C">
      <w:pPr>
        <w:pStyle w:val="Prrafodelista"/>
        <w:numPr>
          <w:ilvl w:val="0"/>
          <w:numId w:val="1"/>
        </w:numPr>
        <w:spacing w:line="300" w:lineRule="auto"/>
        <w:jc w:val="both"/>
      </w:pPr>
      <w:r>
        <w:t xml:space="preserve">Afirma también que “cualquier invento o tecnología es una extensión o </w:t>
      </w:r>
      <w:proofErr w:type="spellStart"/>
      <w:r>
        <w:t>autoamputación</w:t>
      </w:r>
      <w:proofErr w:type="spellEnd"/>
      <w:r>
        <w:t xml:space="preserve"> del cuerpo físico” que requiere “nuevas relaciones o equilibrios entre los demás órganos y extensiones del cuerpo”. </w:t>
      </w:r>
      <w:r w:rsidR="0032084B">
        <w:t>Sin embargo,</w:t>
      </w:r>
      <w:r>
        <w:t xml:space="preserve"> tales</w:t>
      </w:r>
      <w:r w:rsidR="0032084B">
        <w:t xml:space="preserve"> equilibrios varían de acuerdo con las relaciones existentes entre los sentido en cada cultura.</w:t>
      </w:r>
    </w:p>
    <w:p w:rsidR="0070484C" w:rsidRDefault="0070484C" w:rsidP="0070484C">
      <w:pPr>
        <w:pStyle w:val="Prrafodelista"/>
        <w:spacing w:line="300" w:lineRule="auto"/>
        <w:jc w:val="both"/>
      </w:pPr>
    </w:p>
    <w:p w:rsidR="004D06AD" w:rsidRDefault="00F9691C" w:rsidP="0070484C">
      <w:pPr>
        <w:pStyle w:val="Prrafodelista"/>
        <w:numPr>
          <w:ilvl w:val="0"/>
          <w:numId w:val="1"/>
        </w:numPr>
        <w:spacing w:line="300" w:lineRule="auto"/>
        <w:jc w:val="both"/>
      </w:pPr>
      <w:r>
        <w:t xml:space="preserve">Finalmente, </w:t>
      </w:r>
      <w:r w:rsidR="0070484C">
        <w:t>“</w:t>
      </w:r>
      <w:r>
        <w:t>cc</w:t>
      </w:r>
      <w:r w:rsidR="0070484C">
        <w:t>mo extensión y acelerador de la vida sensorial, cualquier medio afecta enseguida el campo entero de los sentidos”, dice el autor. “Para contemplar, utilizar o percibir cualquier extensión nuestra en su forma tecnológica, primer hay que abrazarla”, pero al abrazar constantemente tecnologías, “nos relacionamos con ellas como servomecanismos… para poder utilizarlas, debemos servir a esos objetos, a esas extensiones de nosotros mismos”. En este orden de cosas, “el hombre, en su uso normal de la tecnología… es constantemente modificado por ella a la vez que descubre un sinfín de maneras para modificarla a ella”.</w:t>
      </w:r>
    </w:p>
    <w:p w:rsidR="002A7B25" w:rsidRDefault="002A7B25" w:rsidP="002A7B25">
      <w:pPr>
        <w:pStyle w:val="Prrafodelista"/>
      </w:pPr>
    </w:p>
    <w:p w:rsidR="00F9691C" w:rsidRDefault="00F9691C" w:rsidP="002A7B25">
      <w:pPr>
        <w:pStyle w:val="Prrafodelista"/>
      </w:pPr>
    </w:p>
    <w:p w:rsidR="00F9691C" w:rsidRDefault="00F9691C" w:rsidP="002A7B25">
      <w:pPr>
        <w:pStyle w:val="Prrafodelista"/>
      </w:pPr>
    </w:p>
    <w:p w:rsidR="00F9691C" w:rsidRDefault="00F9691C" w:rsidP="002A7B25">
      <w:pPr>
        <w:pStyle w:val="Prrafodelista"/>
      </w:pPr>
    </w:p>
    <w:p w:rsidR="00F9691C" w:rsidRDefault="00F9691C" w:rsidP="00F9691C"/>
    <w:sectPr w:rsidR="00F9691C"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005" w:rsidRDefault="00B82005" w:rsidP="0008515B">
      <w:pPr>
        <w:spacing w:after="0" w:line="240" w:lineRule="auto"/>
      </w:pPr>
      <w:r>
        <w:separator/>
      </w:r>
    </w:p>
  </w:endnote>
  <w:endnote w:type="continuationSeparator" w:id="0">
    <w:p w:rsidR="00B82005" w:rsidRDefault="00B82005" w:rsidP="000851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8789643"/>
      <w:docPartObj>
        <w:docPartGallery w:val="Page Numbers (Bottom of Page)"/>
        <w:docPartUnique/>
      </w:docPartObj>
    </w:sdtPr>
    <w:sdtEndPr/>
    <w:sdtContent>
      <w:p w:rsidR="0008515B" w:rsidRDefault="0008515B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6261" w:rsidRPr="00006261">
          <w:rPr>
            <w:noProof/>
            <w:lang w:val="es-ES"/>
          </w:rPr>
          <w:t>1</w:t>
        </w:r>
        <w:r>
          <w:fldChar w:fldCharType="end"/>
        </w:r>
      </w:p>
    </w:sdtContent>
  </w:sdt>
  <w:p w:rsidR="0008515B" w:rsidRDefault="0008515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005" w:rsidRDefault="00B82005" w:rsidP="0008515B">
      <w:pPr>
        <w:spacing w:after="0" w:line="240" w:lineRule="auto"/>
      </w:pPr>
      <w:r>
        <w:separator/>
      </w:r>
    </w:p>
  </w:footnote>
  <w:footnote w:type="continuationSeparator" w:id="0">
    <w:p w:rsidR="00B82005" w:rsidRDefault="00B82005" w:rsidP="0008515B">
      <w:pPr>
        <w:spacing w:after="0" w:line="240" w:lineRule="auto"/>
      </w:pPr>
      <w:r>
        <w:continuationSeparator/>
      </w:r>
    </w:p>
  </w:footnote>
  <w:footnote w:id="1">
    <w:p w:rsidR="00F9691C" w:rsidRPr="00F9691C" w:rsidRDefault="00F9691C">
      <w:pPr>
        <w:pStyle w:val="Textonotapie"/>
        <w:rPr>
          <w:sz w:val="18"/>
          <w:szCs w:val="18"/>
        </w:rPr>
      </w:pPr>
      <w:r w:rsidRPr="00F9691C">
        <w:rPr>
          <w:rStyle w:val="Refdenotaalpie"/>
          <w:sz w:val="18"/>
          <w:szCs w:val="18"/>
        </w:rPr>
        <w:footnoteRef/>
      </w:r>
      <w:r w:rsidRPr="00F9691C">
        <w:rPr>
          <w:sz w:val="18"/>
          <w:szCs w:val="18"/>
          <w:lang w:val="en-US"/>
        </w:rPr>
        <w:t xml:space="preserve"> </w:t>
      </w:r>
      <w:proofErr w:type="gramStart"/>
      <w:r w:rsidRPr="00F9691C">
        <w:rPr>
          <w:sz w:val="18"/>
          <w:szCs w:val="18"/>
          <w:lang w:val="en-US"/>
        </w:rPr>
        <w:t xml:space="preserve">W. Terence Gordon y Susan </w:t>
      </w:r>
      <w:proofErr w:type="spellStart"/>
      <w:r w:rsidRPr="00F9691C">
        <w:rPr>
          <w:sz w:val="18"/>
          <w:szCs w:val="18"/>
          <w:lang w:val="en-US"/>
        </w:rPr>
        <w:t>Wilmarth</w:t>
      </w:r>
      <w:proofErr w:type="spellEnd"/>
      <w:r w:rsidRPr="00F9691C">
        <w:rPr>
          <w:sz w:val="18"/>
          <w:szCs w:val="18"/>
          <w:lang w:val="en-US"/>
        </w:rPr>
        <w:t>.</w:t>
      </w:r>
      <w:proofErr w:type="gramEnd"/>
      <w:r w:rsidRPr="00F9691C">
        <w:rPr>
          <w:sz w:val="18"/>
          <w:szCs w:val="18"/>
          <w:lang w:val="en-US"/>
        </w:rPr>
        <w:t xml:space="preserve"> </w:t>
      </w:r>
      <w:proofErr w:type="spellStart"/>
      <w:r w:rsidRPr="00F9691C">
        <w:rPr>
          <w:i/>
          <w:sz w:val="18"/>
          <w:szCs w:val="18"/>
        </w:rPr>
        <w:t>McLuhan</w:t>
      </w:r>
      <w:proofErr w:type="spellEnd"/>
      <w:r w:rsidRPr="00F9691C">
        <w:rPr>
          <w:i/>
          <w:sz w:val="18"/>
          <w:szCs w:val="18"/>
        </w:rPr>
        <w:t xml:space="preserve"> para principiantes</w:t>
      </w:r>
      <w:r w:rsidRPr="00F9691C">
        <w:rPr>
          <w:sz w:val="18"/>
          <w:szCs w:val="18"/>
        </w:rPr>
        <w:t>. Era Naciente; Bs. As. 1997. Pp. 74-75.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0217B"/>
    <w:multiLevelType w:val="hybridMultilevel"/>
    <w:tmpl w:val="6068D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FD37AA"/>
    <w:multiLevelType w:val="hybridMultilevel"/>
    <w:tmpl w:val="7804AE02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D992BE6"/>
    <w:multiLevelType w:val="hybridMultilevel"/>
    <w:tmpl w:val="80B63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082D30"/>
    <w:multiLevelType w:val="hybridMultilevel"/>
    <w:tmpl w:val="6E145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356"/>
    <w:rsid w:val="000049CC"/>
    <w:rsid w:val="00006261"/>
    <w:rsid w:val="0008515B"/>
    <w:rsid w:val="0025281B"/>
    <w:rsid w:val="002A7B25"/>
    <w:rsid w:val="002D771C"/>
    <w:rsid w:val="0032084B"/>
    <w:rsid w:val="00366114"/>
    <w:rsid w:val="004D06AD"/>
    <w:rsid w:val="00517792"/>
    <w:rsid w:val="005F332A"/>
    <w:rsid w:val="006513B5"/>
    <w:rsid w:val="00702699"/>
    <w:rsid w:val="0070484C"/>
    <w:rsid w:val="00770F02"/>
    <w:rsid w:val="007710BB"/>
    <w:rsid w:val="00976FBA"/>
    <w:rsid w:val="009C70E4"/>
    <w:rsid w:val="009D0356"/>
    <w:rsid w:val="00A073EA"/>
    <w:rsid w:val="00B82005"/>
    <w:rsid w:val="00C503A6"/>
    <w:rsid w:val="00DA758D"/>
    <w:rsid w:val="00F9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8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76FB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85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515B"/>
  </w:style>
  <w:style w:type="paragraph" w:styleId="Piedepgina">
    <w:name w:val="footer"/>
    <w:basedOn w:val="Normal"/>
    <w:link w:val="PiedepginaCar"/>
    <w:uiPriority w:val="99"/>
    <w:unhideWhenUsed/>
    <w:rsid w:val="00085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515B"/>
  </w:style>
  <w:style w:type="paragraph" w:styleId="Textonotapie">
    <w:name w:val="footnote text"/>
    <w:basedOn w:val="Normal"/>
    <w:link w:val="TextonotapieCar"/>
    <w:uiPriority w:val="99"/>
    <w:semiHidden/>
    <w:unhideWhenUsed/>
    <w:rsid w:val="00F9691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691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691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8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76FB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85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515B"/>
  </w:style>
  <w:style w:type="paragraph" w:styleId="Piedepgina">
    <w:name w:val="footer"/>
    <w:basedOn w:val="Normal"/>
    <w:link w:val="PiedepginaCar"/>
    <w:uiPriority w:val="99"/>
    <w:unhideWhenUsed/>
    <w:rsid w:val="000851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515B"/>
  </w:style>
  <w:style w:type="paragraph" w:styleId="Textonotapie">
    <w:name w:val="footnote text"/>
    <w:basedOn w:val="Normal"/>
    <w:link w:val="TextonotapieCar"/>
    <w:uiPriority w:val="99"/>
    <w:semiHidden/>
    <w:unhideWhenUsed/>
    <w:rsid w:val="00F9691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691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69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lásico de Office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05C17B-2339-41B4-A71C-A93B30FC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dc:description/>
  <cp:lastModifiedBy>Alfonso</cp:lastModifiedBy>
  <cp:revision>12</cp:revision>
  <dcterms:created xsi:type="dcterms:W3CDTF">2014-10-28T01:12:00Z</dcterms:created>
  <dcterms:modified xsi:type="dcterms:W3CDTF">2014-10-28T08:30:00Z</dcterms:modified>
</cp:coreProperties>
</file>