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583B" w:rsidRDefault="006B583B" w:rsidP="00B742F2">
      <w:pPr>
        <w:pStyle w:val="Sinespaciado"/>
        <w:jc w:val="both"/>
        <w:rPr>
          <w:rFonts w:ascii="Helvetica BQ" w:hAnsi="Helvetica BQ"/>
          <w:sz w:val="24"/>
          <w:szCs w:val="24"/>
        </w:rPr>
      </w:pPr>
    </w:p>
    <w:p w:rsidR="006B583B" w:rsidRDefault="006B583B" w:rsidP="00B742F2">
      <w:pPr>
        <w:pStyle w:val="Sinespaciado"/>
        <w:jc w:val="both"/>
        <w:rPr>
          <w:rFonts w:ascii="Helvetica BQ" w:hAnsi="Helvetica BQ"/>
          <w:sz w:val="24"/>
          <w:szCs w:val="24"/>
        </w:rPr>
      </w:pPr>
    </w:p>
    <w:p w:rsidR="006B583B" w:rsidRPr="006B583B" w:rsidRDefault="006B583B" w:rsidP="00B742F2">
      <w:pPr>
        <w:pStyle w:val="Sinespaciado"/>
        <w:jc w:val="both"/>
        <w:rPr>
          <w:rFonts w:ascii="Helvetica BQ" w:hAnsi="Helvetica BQ"/>
          <w:sz w:val="24"/>
          <w:szCs w:val="24"/>
        </w:rPr>
      </w:pPr>
      <w:r w:rsidRPr="006B583B">
        <w:rPr>
          <w:rFonts w:ascii="Helvetica BQ" w:hAnsi="Helvetica BQ"/>
          <w:sz w:val="24"/>
          <w:szCs w:val="24"/>
        </w:rPr>
        <w:t>Redes de indignación y esperanza</w:t>
      </w:r>
    </w:p>
    <w:p w:rsidR="006B583B" w:rsidRDefault="006B583B" w:rsidP="00B742F2">
      <w:pPr>
        <w:pStyle w:val="Sinespaciado"/>
        <w:jc w:val="both"/>
        <w:rPr>
          <w:rFonts w:ascii="Helvetica BQ" w:hAnsi="Helvetica BQ"/>
          <w:sz w:val="24"/>
          <w:szCs w:val="24"/>
        </w:rPr>
      </w:pPr>
      <w:r w:rsidRPr="006B583B">
        <w:rPr>
          <w:rFonts w:ascii="Helvetica BQ" w:hAnsi="Helvetica BQ"/>
          <w:sz w:val="24"/>
          <w:szCs w:val="24"/>
        </w:rPr>
        <w:t>Dignidad</w:t>
      </w:r>
      <w:r>
        <w:rPr>
          <w:rFonts w:ascii="Helvetica BQ" w:hAnsi="Helvetica BQ"/>
          <w:sz w:val="24"/>
          <w:szCs w:val="24"/>
        </w:rPr>
        <w:t>, violencia y geopolítica: los levantamientos árabes</w:t>
      </w:r>
    </w:p>
    <w:p w:rsidR="006B583B" w:rsidRDefault="006B583B" w:rsidP="00B742F2">
      <w:pPr>
        <w:pStyle w:val="Sinespaciado"/>
        <w:jc w:val="both"/>
        <w:rPr>
          <w:rFonts w:ascii="Helvetica BQ" w:hAnsi="Helvetica BQ"/>
          <w:sz w:val="24"/>
          <w:szCs w:val="24"/>
        </w:rPr>
      </w:pPr>
    </w:p>
    <w:p w:rsidR="006B583B" w:rsidRDefault="006B583B" w:rsidP="00B742F2">
      <w:pPr>
        <w:pStyle w:val="Sinespaciado"/>
        <w:jc w:val="both"/>
        <w:rPr>
          <w:rFonts w:ascii="Helvetica BQ" w:hAnsi="Helvetica BQ"/>
          <w:sz w:val="24"/>
          <w:szCs w:val="24"/>
        </w:rPr>
      </w:pPr>
    </w:p>
    <w:p w:rsidR="00862764" w:rsidRDefault="00B742F2" w:rsidP="00B742F2">
      <w:pPr>
        <w:pStyle w:val="Sinespaciado"/>
        <w:numPr>
          <w:ilvl w:val="0"/>
          <w:numId w:val="1"/>
        </w:numPr>
        <w:jc w:val="both"/>
        <w:rPr>
          <w:rFonts w:ascii="Helvetica BQ" w:hAnsi="Helvetica BQ"/>
          <w:sz w:val="24"/>
          <w:szCs w:val="24"/>
        </w:rPr>
      </w:pPr>
      <w:r>
        <w:rPr>
          <w:rFonts w:ascii="Helvetica BQ" w:hAnsi="Helvetica BQ"/>
          <w:sz w:val="24"/>
          <w:szCs w:val="24"/>
        </w:rPr>
        <w:t>A l</w:t>
      </w:r>
      <w:r w:rsidR="006B583B" w:rsidRPr="006B583B">
        <w:rPr>
          <w:rFonts w:ascii="Helvetica BQ" w:hAnsi="Helvetica BQ"/>
          <w:sz w:val="24"/>
          <w:szCs w:val="24"/>
        </w:rPr>
        <w:t xml:space="preserve">as revoluciones de Túnez y Egipto </w:t>
      </w:r>
      <w:r>
        <w:rPr>
          <w:rFonts w:ascii="Helvetica BQ" w:hAnsi="Helvetica BQ"/>
          <w:sz w:val="24"/>
          <w:szCs w:val="24"/>
        </w:rPr>
        <w:t xml:space="preserve">siguieron los llamados </w:t>
      </w:r>
      <w:r>
        <w:rPr>
          <w:rFonts w:ascii="Helvetica BQ" w:hAnsi="Helvetica BQ"/>
          <w:sz w:val="24"/>
          <w:szCs w:val="24"/>
        </w:rPr>
        <w:t>“Días de ira”</w:t>
      </w:r>
      <w:r>
        <w:rPr>
          <w:rFonts w:ascii="Helvetica BQ" w:hAnsi="Helvetica BQ"/>
          <w:sz w:val="24"/>
          <w:szCs w:val="24"/>
        </w:rPr>
        <w:t xml:space="preserve"> que detonaron levantamientos en Argelia, Líbano, Jordania, Mauritania, Sudán, Omán, Yemen, Bahréin, Libia, Kuwait, Marruecos,  Sahara Occidental, Arabia Saudí y Siria.</w:t>
      </w:r>
    </w:p>
    <w:p w:rsidR="00B742F2" w:rsidRDefault="00B742F2" w:rsidP="00B742F2">
      <w:pPr>
        <w:pStyle w:val="Sinespaciado"/>
        <w:numPr>
          <w:ilvl w:val="0"/>
          <w:numId w:val="1"/>
        </w:numPr>
        <w:jc w:val="both"/>
        <w:rPr>
          <w:rFonts w:ascii="Helvetica BQ" w:hAnsi="Helvetica BQ"/>
          <w:sz w:val="24"/>
          <w:szCs w:val="24"/>
        </w:rPr>
      </w:pPr>
      <w:r>
        <w:rPr>
          <w:rFonts w:ascii="Helvetica BQ" w:hAnsi="Helvetica BQ"/>
          <w:sz w:val="24"/>
          <w:szCs w:val="24"/>
        </w:rPr>
        <w:t>En algunos casos las protestas se apagaron a través de represión y concesiones y en otros dieron paso a procesos democratizadores o guerras civiles.</w:t>
      </w:r>
    </w:p>
    <w:p w:rsidR="00B742F2" w:rsidRDefault="00325F48" w:rsidP="00B742F2">
      <w:pPr>
        <w:pStyle w:val="Sinespaciado"/>
        <w:numPr>
          <w:ilvl w:val="0"/>
          <w:numId w:val="1"/>
        </w:numPr>
        <w:jc w:val="both"/>
        <w:rPr>
          <w:rFonts w:ascii="Helvetica BQ" w:hAnsi="Helvetica BQ"/>
          <w:sz w:val="24"/>
          <w:szCs w:val="24"/>
        </w:rPr>
      </w:pPr>
      <w:r>
        <w:rPr>
          <w:rFonts w:ascii="Helvetica BQ" w:hAnsi="Helvetica BQ"/>
          <w:sz w:val="24"/>
          <w:szCs w:val="24"/>
        </w:rPr>
        <w:t>Todas fueron revueltas espontáneas animadas por la esperanza que inspiraban las revoluciones tunecina y egipcia que fueron transmitidas por las imágenes y los mensajes que llegaban por internet y las redes sociales.</w:t>
      </w:r>
    </w:p>
    <w:p w:rsidR="00325F48" w:rsidRDefault="00325F48" w:rsidP="00B742F2">
      <w:pPr>
        <w:pStyle w:val="Sinespaciado"/>
        <w:numPr>
          <w:ilvl w:val="0"/>
          <w:numId w:val="1"/>
        </w:numPr>
        <w:jc w:val="both"/>
        <w:rPr>
          <w:rFonts w:ascii="Helvetica BQ" w:hAnsi="Helvetica BQ"/>
          <w:sz w:val="24"/>
          <w:szCs w:val="24"/>
        </w:rPr>
      </w:pPr>
      <w:r>
        <w:rPr>
          <w:rFonts w:ascii="Helvetica BQ" w:hAnsi="Helvetica BQ"/>
          <w:sz w:val="24"/>
          <w:szCs w:val="24"/>
        </w:rPr>
        <w:t>Los movimientos sig</w:t>
      </w:r>
      <w:r>
        <w:rPr>
          <w:rFonts w:ascii="Helvetica BQ" w:hAnsi="Helvetica BQ"/>
          <w:sz w:val="24"/>
          <w:szCs w:val="24"/>
        </w:rPr>
        <w:t>uieron un mismo modelo: convocatorias en internet</w:t>
      </w:r>
      <w:r>
        <w:rPr>
          <w:rFonts w:ascii="Helvetica BQ" w:hAnsi="Helvetica BQ"/>
          <w:sz w:val="24"/>
          <w:szCs w:val="24"/>
        </w:rPr>
        <w:t>, conexión en el ciberespacio y llamamientos a ocupar el espacio urbano y presionar a los gobiernos para que dimitieran en iniciar un proceso de democratización.</w:t>
      </w:r>
    </w:p>
    <w:p w:rsidR="00325F48" w:rsidRDefault="00325F48" w:rsidP="00B742F2">
      <w:pPr>
        <w:pStyle w:val="Sinespaciado"/>
        <w:numPr>
          <w:ilvl w:val="0"/>
          <w:numId w:val="1"/>
        </w:numPr>
        <w:jc w:val="both"/>
        <w:rPr>
          <w:rFonts w:ascii="Helvetica BQ" w:hAnsi="Helvetica BQ"/>
          <w:sz w:val="24"/>
          <w:szCs w:val="24"/>
        </w:rPr>
      </w:pPr>
      <w:r>
        <w:rPr>
          <w:rFonts w:ascii="Helvetica BQ" w:hAnsi="Helvetica BQ"/>
          <w:sz w:val="24"/>
          <w:szCs w:val="24"/>
        </w:rPr>
        <w:t>Los estados reaccionaron de forma distinta, desde una leve liberalización hasta represiones cruentas por miedo a perder el poder.</w:t>
      </w:r>
    </w:p>
    <w:p w:rsidR="00325F48" w:rsidRDefault="00325F48" w:rsidP="00B742F2">
      <w:pPr>
        <w:pStyle w:val="Sinespaciado"/>
        <w:numPr>
          <w:ilvl w:val="0"/>
          <w:numId w:val="1"/>
        </w:numPr>
        <w:jc w:val="both"/>
        <w:rPr>
          <w:rFonts w:ascii="Helvetica BQ" w:hAnsi="Helvetica BQ"/>
          <w:sz w:val="24"/>
          <w:szCs w:val="24"/>
        </w:rPr>
      </w:pPr>
      <w:r>
        <w:rPr>
          <w:rFonts w:ascii="Helvetica BQ" w:hAnsi="Helvetica BQ"/>
          <w:sz w:val="24"/>
          <w:szCs w:val="24"/>
        </w:rPr>
        <w:t>La interacción entre las protestas y los regímenes dependió de las condiciones internas y geopolíticas.</w:t>
      </w:r>
    </w:p>
    <w:p w:rsidR="00325F48" w:rsidRDefault="00325F48" w:rsidP="00B742F2">
      <w:pPr>
        <w:pStyle w:val="Sinespaciado"/>
        <w:numPr>
          <w:ilvl w:val="0"/>
          <w:numId w:val="1"/>
        </w:numPr>
        <w:jc w:val="both"/>
        <w:rPr>
          <w:rFonts w:ascii="Helvetica BQ" w:hAnsi="Helvetica BQ"/>
          <w:sz w:val="24"/>
          <w:szCs w:val="24"/>
        </w:rPr>
      </w:pPr>
      <w:r>
        <w:rPr>
          <w:rFonts w:ascii="Helvetica BQ" w:hAnsi="Helvetica BQ"/>
          <w:sz w:val="24"/>
          <w:szCs w:val="24"/>
        </w:rPr>
        <w:t xml:space="preserve">Las condiciones de la población eran similares: sometimiento a la opresión política y en una situación económica desesperada durante décadas, no había oportunidad de reclamar por miedo a la amenaza de violencia arbitraria del estado, una población mayoritariamente joven (menos de 30 años) muchos de ellos </w:t>
      </w:r>
      <w:r w:rsidR="001F4544">
        <w:rPr>
          <w:rFonts w:ascii="Helvetica BQ" w:hAnsi="Helvetica BQ"/>
          <w:sz w:val="24"/>
          <w:szCs w:val="24"/>
        </w:rPr>
        <w:t>con estudios y son empleo o trabajadores con salarios precarios, población que sabe utilizar las redes de comunicación digitales, penetración de 100% en la mitad de los países árabes y superior a 50% en el resto, falta de oportunidades sociales y de participación política.</w:t>
      </w:r>
    </w:p>
    <w:p w:rsidR="001F4544" w:rsidRDefault="001F4544" w:rsidP="00B742F2">
      <w:pPr>
        <w:pStyle w:val="Sinespaciado"/>
        <w:numPr>
          <w:ilvl w:val="0"/>
          <w:numId w:val="1"/>
        </w:numPr>
        <w:jc w:val="both"/>
        <w:rPr>
          <w:rFonts w:ascii="Helvetica BQ" w:hAnsi="Helvetica BQ"/>
          <w:sz w:val="24"/>
          <w:szCs w:val="24"/>
        </w:rPr>
      </w:pPr>
      <w:r>
        <w:rPr>
          <w:rFonts w:ascii="Helvetica BQ" w:hAnsi="Helvetica BQ"/>
          <w:sz w:val="24"/>
          <w:szCs w:val="24"/>
        </w:rPr>
        <w:t>Los movimientos se gestaron en la clase media, en especial en los sectores empobrecidos y con grupos de mujeres.</w:t>
      </w:r>
    </w:p>
    <w:p w:rsidR="001F4544" w:rsidRDefault="001F4544" w:rsidP="00B742F2">
      <w:pPr>
        <w:pStyle w:val="Sinespaciado"/>
        <w:numPr>
          <w:ilvl w:val="0"/>
          <w:numId w:val="1"/>
        </w:numPr>
        <w:jc w:val="both"/>
        <w:rPr>
          <w:rFonts w:ascii="Helvetica BQ" w:hAnsi="Helvetica BQ"/>
          <w:sz w:val="24"/>
          <w:szCs w:val="24"/>
        </w:rPr>
      </w:pPr>
      <w:r>
        <w:rPr>
          <w:rFonts w:ascii="Helvetica BQ" w:hAnsi="Helvetica BQ"/>
          <w:sz w:val="24"/>
          <w:szCs w:val="24"/>
        </w:rPr>
        <w:t>Se exigía dignidad y cambio de las políticas económicas y poner fin a la corrupción como forma de gobierno.</w:t>
      </w:r>
    </w:p>
    <w:p w:rsidR="0041522C" w:rsidRDefault="001F4544" w:rsidP="00B742F2">
      <w:pPr>
        <w:pStyle w:val="Sinespaciado"/>
        <w:numPr>
          <w:ilvl w:val="0"/>
          <w:numId w:val="1"/>
        </w:numPr>
        <w:jc w:val="both"/>
        <w:rPr>
          <w:rFonts w:ascii="Helvetica BQ" w:hAnsi="Helvetica BQ"/>
          <w:sz w:val="24"/>
          <w:szCs w:val="24"/>
        </w:rPr>
      </w:pPr>
      <w:r>
        <w:rPr>
          <w:rFonts w:ascii="Helvetica BQ" w:hAnsi="Helvetica BQ"/>
          <w:sz w:val="24"/>
          <w:szCs w:val="24"/>
        </w:rPr>
        <w:t xml:space="preserve">La evolución de los movimientos dependió de la reacción del estado. Cuando hubo disposición de plegarse a las peticiones y se apuntaba a la liberalización política, los movimientos se canalizaron en un proceso de democratización del estado. Cuando los regímenes se resistieron a las exigencias de reforma política y se utilizó la represión absoluta, los movimientos pasaron de la reforma a la revolución e iniciaron un proceso de derrocamiento de las dictaduras, en este caso </w:t>
      </w:r>
      <w:r w:rsidR="0041522C">
        <w:rPr>
          <w:rFonts w:ascii="Helvetica BQ" w:hAnsi="Helvetica BQ"/>
          <w:sz w:val="24"/>
          <w:szCs w:val="24"/>
        </w:rPr>
        <w:t>la interacción de facciones internas y las influencias políticas se tradujo en guerras civiles.</w:t>
      </w:r>
    </w:p>
    <w:p w:rsidR="0041522C" w:rsidRPr="0041522C" w:rsidRDefault="0041522C" w:rsidP="0041522C">
      <w:pPr>
        <w:pStyle w:val="Sinespaciado"/>
        <w:ind w:left="360"/>
        <w:jc w:val="both"/>
        <w:rPr>
          <w:rFonts w:ascii="Helvetica BQ" w:hAnsi="Helvetica BQ"/>
          <w:i/>
          <w:sz w:val="24"/>
          <w:szCs w:val="24"/>
        </w:rPr>
      </w:pPr>
      <w:r w:rsidRPr="0041522C">
        <w:rPr>
          <w:rFonts w:ascii="Helvetica BQ" w:hAnsi="Helvetica BQ"/>
          <w:i/>
          <w:sz w:val="24"/>
          <w:szCs w:val="24"/>
        </w:rPr>
        <w:lastRenderedPageBreak/>
        <w:t>Violencia y estado</w:t>
      </w:r>
    </w:p>
    <w:p w:rsidR="001F4544" w:rsidRDefault="001F4544" w:rsidP="0041522C">
      <w:pPr>
        <w:pStyle w:val="Sinespaciado"/>
        <w:ind w:left="360"/>
        <w:jc w:val="both"/>
        <w:rPr>
          <w:rFonts w:ascii="Helvetica BQ" w:hAnsi="Helvetica BQ"/>
          <w:sz w:val="24"/>
          <w:szCs w:val="24"/>
        </w:rPr>
      </w:pPr>
      <w:r>
        <w:rPr>
          <w:rFonts w:ascii="Helvetica BQ" w:hAnsi="Helvetica BQ"/>
          <w:sz w:val="24"/>
          <w:szCs w:val="24"/>
        </w:rPr>
        <w:t xml:space="preserve"> </w:t>
      </w:r>
    </w:p>
    <w:p w:rsidR="00325F48" w:rsidRDefault="0041522C" w:rsidP="00B742F2">
      <w:pPr>
        <w:pStyle w:val="Sinespaciado"/>
        <w:numPr>
          <w:ilvl w:val="0"/>
          <w:numId w:val="1"/>
        </w:numPr>
        <w:jc w:val="both"/>
        <w:rPr>
          <w:rFonts w:ascii="Helvetica BQ" w:hAnsi="Helvetica BQ"/>
          <w:sz w:val="24"/>
          <w:szCs w:val="24"/>
        </w:rPr>
      </w:pPr>
      <w:r>
        <w:rPr>
          <w:rFonts w:ascii="Helvetica BQ" w:hAnsi="Helvetica BQ"/>
          <w:sz w:val="24"/>
          <w:szCs w:val="24"/>
        </w:rPr>
        <w:t xml:space="preserve">El estado responde de acuerdo con sus normas institucionales (dictatoriales o democráticas) cuando se desafía su poder o hay una amenaza. </w:t>
      </w:r>
    </w:p>
    <w:p w:rsidR="0041522C" w:rsidRDefault="0041522C" w:rsidP="00B742F2">
      <w:pPr>
        <w:pStyle w:val="Sinespaciado"/>
        <w:numPr>
          <w:ilvl w:val="0"/>
          <w:numId w:val="1"/>
        </w:numPr>
        <w:jc w:val="both"/>
        <w:rPr>
          <w:rFonts w:ascii="Helvetica BQ" w:hAnsi="Helvetica BQ"/>
          <w:sz w:val="24"/>
          <w:szCs w:val="24"/>
        </w:rPr>
      </w:pPr>
      <w:r>
        <w:rPr>
          <w:rFonts w:ascii="Helvetica BQ" w:hAnsi="Helvetica BQ"/>
          <w:sz w:val="24"/>
          <w:szCs w:val="24"/>
        </w:rPr>
        <w:t>Si no consigue incorporar las demandas de sus rivales sin poner en peligro los principios fundamentales de las relaciones de poder que representa recurre al monopolio de la violencia en su esfera de acción. Esta disposición de usar la violencia depende de la legitimidad, de la intensidad del desafío que tiene que afrontar y de su capacidad operativa y social.</w:t>
      </w:r>
    </w:p>
    <w:p w:rsidR="0041522C" w:rsidRDefault="0041522C" w:rsidP="00B742F2">
      <w:pPr>
        <w:pStyle w:val="Sinespaciado"/>
        <w:numPr>
          <w:ilvl w:val="0"/>
          <w:numId w:val="1"/>
        </w:numPr>
        <w:jc w:val="both"/>
        <w:rPr>
          <w:rFonts w:ascii="Helvetica BQ" w:hAnsi="Helvetica BQ"/>
          <w:sz w:val="24"/>
          <w:szCs w:val="24"/>
        </w:rPr>
      </w:pPr>
      <w:r>
        <w:rPr>
          <w:rFonts w:ascii="Helvetica BQ" w:hAnsi="Helvetica BQ"/>
          <w:sz w:val="24"/>
          <w:szCs w:val="24"/>
        </w:rPr>
        <w:t>Si los movimientos están resueltos a mantener la presión sin importar la violencia por parte del estado, se recurre a la extrema violencia lo que da entrada a otros intereses geopolíticos.</w:t>
      </w:r>
    </w:p>
    <w:p w:rsidR="0041522C" w:rsidRDefault="0041522C" w:rsidP="00B742F2">
      <w:pPr>
        <w:pStyle w:val="Sinespaciado"/>
        <w:numPr>
          <w:ilvl w:val="0"/>
          <w:numId w:val="1"/>
        </w:numPr>
        <w:jc w:val="both"/>
        <w:rPr>
          <w:rFonts w:ascii="Helvetica BQ" w:hAnsi="Helvetica BQ"/>
          <w:sz w:val="24"/>
          <w:szCs w:val="24"/>
        </w:rPr>
      </w:pPr>
      <w:r>
        <w:rPr>
          <w:rFonts w:ascii="Helvetica BQ" w:hAnsi="Helvetica BQ"/>
          <w:sz w:val="24"/>
          <w:szCs w:val="24"/>
        </w:rPr>
        <w:t xml:space="preserve">Cuando un movimiento pasa a la violencia militar para hacer frente a la violencia del ejército, pierde su carácter de movimiento </w:t>
      </w:r>
      <w:r w:rsidR="000463BE">
        <w:rPr>
          <w:rFonts w:ascii="Helvetica BQ" w:hAnsi="Helvetica BQ"/>
          <w:sz w:val="24"/>
          <w:szCs w:val="24"/>
        </w:rPr>
        <w:t>democrático para convertirse</w:t>
      </w:r>
      <w:r w:rsidR="00784D00">
        <w:rPr>
          <w:rFonts w:ascii="Helvetica BQ" w:hAnsi="Helvetica BQ"/>
          <w:sz w:val="24"/>
          <w:szCs w:val="24"/>
        </w:rPr>
        <w:t xml:space="preserve"> en una guerra civil, la cual es un oportunidad para que, bajo cualquier marco ideológico, el resto de actores geopolíticos aumenten sus posesiones, pues ante la duda de que los adversarios quieran aprovechar el vacío de poder, todos quieren ocupar los espacios.</w:t>
      </w:r>
    </w:p>
    <w:p w:rsidR="00784D00" w:rsidRDefault="00784D00" w:rsidP="00B742F2">
      <w:pPr>
        <w:pStyle w:val="Sinespaciado"/>
        <w:numPr>
          <w:ilvl w:val="0"/>
          <w:numId w:val="1"/>
        </w:numPr>
        <w:jc w:val="both"/>
        <w:rPr>
          <w:rFonts w:ascii="Helvetica BQ" w:hAnsi="Helvetica BQ"/>
          <w:sz w:val="24"/>
          <w:szCs w:val="24"/>
        </w:rPr>
      </w:pPr>
      <w:r>
        <w:rPr>
          <w:rFonts w:ascii="Helvetica BQ" w:hAnsi="Helvetica BQ"/>
          <w:sz w:val="24"/>
          <w:szCs w:val="24"/>
        </w:rPr>
        <w:t>El problema con las guerras civiles es que además de las pérdidas humanas, se pierden los movimientos sociales y sus ideales de paz, democracia y justicia.</w:t>
      </w:r>
    </w:p>
    <w:p w:rsidR="00784D00" w:rsidRDefault="00784D00" w:rsidP="00B742F2">
      <w:pPr>
        <w:pStyle w:val="Sinespaciado"/>
        <w:numPr>
          <w:ilvl w:val="0"/>
          <w:numId w:val="1"/>
        </w:numPr>
        <w:jc w:val="both"/>
        <w:rPr>
          <w:rFonts w:ascii="Helvetica BQ" w:hAnsi="Helvetica BQ"/>
          <w:sz w:val="24"/>
          <w:szCs w:val="24"/>
        </w:rPr>
      </w:pPr>
      <w:r>
        <w:rPr>
          <w:rFonts w:ascii="Helvetica BQ" w:hAnsi="Helvetica BQ"/>
          <w:sz w:val="24"/>
          <w:szCs w:val="24"/>
        </w:rPr>
        <w:t>Por otra parte cuando la violencia del estado es extrema, los movimientos sociales se vuelven inflexibles en su principal objetivo: derrocar al régimen, lo que también invita a la intervención de intereses geopolíticos externos.</w:t>
      </w:r>
    </w:p>
    <w:p w:rsidR="00784D00" w:rsidRDefault="00784D00" w:rsidP="00784D00">
      <w:pPr>
        <w:pStyle w:val="Sinespaciado"/>
        <w:ind w:left="360"/>
        <w:jc w:val="both"/>
        <w:rPr>
          <w:rFonts w:ascii="Helvetica BQ" w:hAnsi="Helvetica BQ"/>
          <w:sz w:val="24"/>
          <w:szCs w:val="24"/>
        </w:rPr>
      </w:pPr>
    </w:p>
    <w:p w:rsidR="00784D00" w:rsidRDefault="00784D00" w:rsidP="00784D00">
      <w:pPr>
        <w:pStyle w:val="Sinespaciado"/>
        <w:ind w:left="360"/>
        <w:jc w:val="both"/>
        <w:rPr>
          <w:rFonts w:ascii="Helvetica BQ" w:hAnsi="Helvetica BQ"/>
          <w:sz w:val="24"/>
          <w:szCs w:val="24"/>
        </w:rPr>
      </w:pPr>
      <w:r>
        <w:rPr>
          <w:rFonts w:ascii="Helvetica BQ" w:hAnsi="Helvetica BQ"/>
          <w:sz w:val="24"/>
          <w:szCs w:val="24"/>
        </w:rPr>
        <w:t>¿Una revolución digital?</w:t>
      </w:r>
    </w:p>
    <w:p w:rsidR="00784D00" w:rsidRDefault="00784D00" w:rsidP="00784D00">
      <w:pPr>
        <w:pStyle w:val="Sinespaciado"/>
        <w:ind w:left="360"/>
        <w:jc w:val="both"/>
        <w:rPr>
          <w:rFonts w:ascii="Helvetica BQ" w:hAnsi="Helvetica BQ"/>
          <w:sz w:val="24"/>
          <w:szCs w:val="24"/>
        </w:rPr>
      </w:pPr>
    </w:p>
    <w:p w:rsidR="00B01003" w:rsidRDefault="00B01003" w:rsidP="00784D00">
      <w:pPr>
        <w:pStyle w:val="Sinespaciado"/>
        <w:numPr>
          <w:ilvl w:val="0"/>
          <w:numId w:val="2"/>
        </w:numPr>
        <w:ind w:left="709"/>
        <w:jc w:val="both"/>
        <w:rPr>
          <w:rFonts w:ascii="Helvetica BQ" w:hAnsi="Helvetica BQ"/>
          <w:sz w:val="24"/>
          <w:szCs w:val="24"/>
        </w:rPr>
      </w:pPr>
      <w:r>
        <w:rPr>
          <w:rFonts w:ascii="Helvetica BQ" w:hAnsi="Helvetica BQ"/>
          <w:sz w:val="24"/>
          <w:szCs w:val="24"/>
        </w:rPr>
        <w:t>La mayoría de las revueltas árabes empezaron con la organización, el debate y convocatorias de protestas en internet y continuaron y se formaron en el espacio urbano.</w:t>
      </w:r>
    </w:p>
    <w:p w:rsidR="00784D00" w:rsidRDefault="00B01003" w:rsidP="00784D00">
      <w:pPr>
        <w:pStyle w:val="Sinespaciado"/>
        <w:numPr>
          <w:ilvl w:val="0"/>
          <w:numId w:val="2"/>
        </w:numPr>
        <w:ind w:left="709"/>
        <w:jc w:val="both"/>
        <w:rPr>
          <w:rFonts w:ascii="Helvetica BQ" w:hAnsi="Helvetica BQ"/>
          <w:sz w:val="24"/>
          <w:szCs w:val="24"/>
        </w:rPr>
      </w:pPr>
      <w:r>
        <w:rPr>
          <w:rFonts w:ascii="Helvetica BQ" w:hAnsi="Helvetica BQ"/>
          <w:sz w:val="24"/>
          <w:szCs w:val="24"/>
        </w:rPr>
        <w:t>Las redes de Internet proporcionaron, por tanto, un espacio de autonomía del que surgieron unos movimientos con distintas formas y resultados, dependiendo de su contexto social.</w:t>
      </w:r>
    </w:p>
    <w:p w:rsidR="00B01003" w:rsidRDefault="00B01003" w:rsidP="00784D00">
      <w:pPr>
        <w:pStyle w:val="Sinespaciado"/>
        <w:numPr>
          <w:ilvl w:val="0"/>
          <w:numId w:val="2"/>
        </w:numPr>
        <w:ind w:left="709"/>
        <w:jc w:val="both"/>
        <w:rPr>
          <w:rFonts w:ascii="Helvetica BQ" w:hAnsi="Helvetica BQ"/>
          <w:sz w:val="24"/>
          <w:szCs w:val="24"/>
        </w:rPr>
      </w:pPr>
      <w:r>
        <w:rPr>
          <w:rFonts w:ascii="Helvetica BQ" w:hAnsi="Helvetica BQ"/>
          <w:sz w:val="24"/>
          <w:szCs w:val="24"/>
        </w:rPr>
        <w:t>La tecnología no determina ningún movimiento ni ningún comportamiento social. Pero Internet y las redes de telefonía móvil no son simples herramientas, sino formas de organización, expresiones culturales y plataformas específicas de autonomía política.</w:t>
      </w:r>
    </w:p>
    <w:p w:rsidR="00B01003" w:rsidRDefault="00B01003" w:rsidP="00784D00">
      <w:pPr>
        <w:pStyle w:val="Sinespaciado"/>
        <w:numPr>
          <w:ilvl w:val="0"/>
          <w:numId w:val="2"/>
        </w:numPr>
        <w:ind w:left="709"/>
        <w:jc w:val="both"/>
        <w:rPr>
          <w:rFonts w:ascii="Helvetica BQ" w:hAnsi="Helvetica BQ"/>
          <w:sz w:val="24"/>
          <w:szCs w:val="24"/>
        </w:rPr>
      </w:pPr>
      <w:r>
        <w:rPr>
          <w:rFonts w:ascii="Helvetica BQ" w:hAnsi="Helvetica BQ"/>
          <w:sz w:val="24"/>
          <w:szCs w:val="24"/>
        </w:rPr>
        <w:t>El uso y la difusión de las tecnologías de la información y la comunicación (TIC), si bien están marcados por una serie de factores contextuales, favorecen la democratización e incrementan la participación cívica y la autonomía de la sociedad civil, allanando el camino para la democratización del estado y también enfrentarse a dictaduras.</w:t>
      </w:r>
    </w:p>
    <w:p w:rsidR="00B01003" w:rsidRDefault="00B01003" w:rsidP="00784D00">
      <w:pPr>
        <w:pStyle w:val="Sinespaciado"/>
        <w:numPr>
          <w:ilvl w:val="0"/>
          <w:numId w:val="2"/>
        </w:numPr>
        <w:ind w:left="709"/>
        <w:jc w:val="both"/>
        <w:rPr>
          <w:rFonts w:ascii="Helvetica BQ" w:hAnsi="Helvetica BQ"/>
          <w:sz w:val="24"/>
          <w:szCs w:val="24"/>
        </w:rPr>
      </w:pPr>
      <w:r>
        <w:rPr>
          <w:rFonts w:ascii="Helvetica BQ" w:hAnsi="Helvetica BQ"/>
          <w:sz w:val="24"/>
          <w:szCs w:val="24"/>
        </w:rPr>
        <w:lastRenderedPageBreak/>
        <w:t>El uso de redes sociales por parte de una población de manifestantes predominantemente jóvenes, tenía un efecto significativo en la intensidad y la potencia de los movimientos.</w:t>
      </w:r>
    </w:p>
    <w:p w:rsidR="00DC2EF2" w:rsidRDefault="00DC2EF2" w:rsidP="00784D00">
      <w:pPr>
        <w:pStyle w:val="Sinespaciado"/>
        <w:numPr>
          <w:ilvl w:val="0"/>
          <w:numId w:val="2"/>
        </w:numPr>
        <w:ind w:left="709"/>
        <w:jc w:val="both"/>
        <w:rPr>
          <w:rFonts w:ascii="Helvetica BQ" w:hAnsi="Helvetica BQ"/>
          <w:sz w:val="24"/>
          <w:szCs w:val="24"/>
        </w:rPr>
      </w:pPr>
      <w:r>
        <w:rPr>
          <w:rFonts w:ascii="Helvetica BQ" w:hAnsi="Helvetica BQ"/>
          <w:sz w:val="24"/>
          <w:szCs w:val="24"/>
        </w:rPr>
        <w:t>Las generaciones más jóvenes y cosmopolitas sienten que los sistemas políticos les han privado de sus derechos, ven las pérdidas por la mala gestión del desarrollo y las economías nacionales y, lo más importante, perciben un discurso lleno de agravios comunes.</w:t>
      </w:r>
    </w:p>
    <w:p w:rsidR="00DC2EF2" w:rsidRDefault="00DC2EF2" w:rsidP="00784D00">
      <w:pPr>
        <w:pStyle w:val="Sinespaciado"/>
        <w:numPr>
          <w:ilvl w:val="0"/>
          <w:numId w:val="2"/>
        </w:numPr>
        <w:ind w:left="709"/>
        <w:jc w:val="both"/>
        <w:rPr>
          <w:rFonts w:ascii="Helvetica BQ" w:hAnsi="Helvetica BQ"/>
          <w:sz w:val="24"/>
          <w:szCs w:val="24"/>
        </w:rPr>
      </w:pPr>
      <w:r>
        <w:rPr>
          <w:rFonts w:ascii="Helvetica BQ" w:hAnsi="Helvetica BQ"/>
          <w:sz w:val="24"/>
          <w:szCs w:val="24"/>
        </w:rPr>
        <w:t xml:space="preserve">La </w:t>
      </w:r>
      <w:proofErr w:type="gramStart"/>
      <w:r>
        <w:rPr>
          <w:rFonts w:ascii="Helvetica BQ" w:hAnsi="Helvetica BQ"/>
          <w:sz w:val="24"/>
          <w:szCs w:val="24"/>
        </w:rPr>
        <w:t>Primavera</w:t>
      </w:r>
      <w:proofErr w:type="gramEnd"/>
      <w:r>
        <w:rPr>
          <w:rFonts w:ascii="Helvetica BQ" w:hAnsi="Helvetica BQ"/>
          <w:sz w:val="24"/>
          <w:szCs w:val="24"/>
        </w:rPr>
        <w:t xml:space="preserve"> árabe es única históricamente, pues es el primer conjunto de levantamientos políticos en el que la alienación del estado, el consenso de la población en las protestas y la defensa del movimiento por la opinión pública internacional llegaba por medios digitales.</w:t>
      </w:r>
    </w:p>
    <w:p w:rsidR="00DC2EF2" w:rsidRDefault="00DC2EF2" w:rsidP="00784D00">
      <w:pPr>
        <w:pStyle w:val="Sinespaciado"/>
        <w:numPr>
          <w:ilvl w:val="0"/>
          <w:numId w:val="2"/>
        </w:numPr>
        <w:ind w:left="709"/>
        <w:jc w:val="both"/>
        <w:rPr>
          <w:rFonts w:ascii="Helvetica BQ" w:hAnsi="Helvetica BQ"/>
          <w:sz w:val="24"/>
          <w:szCs w:val="24"/>
        </w:rPr>
      </w:pPr>
      <w:r>
        <w:rPr>
          <w:rFonts w:ascii="Helvetica BQ" w:hAnsi="Helvetica BQ"/>
          <w:sz w:val="24"/>
          <w:szCs w:val="24"/>
        </w:rPr>
        <w:t xml:space="preserve">Los medios tuvieron un papel causal, pues proporcionaron una infraestructura que creó profundos lazos de comunicación y capacidad organizativa entre grupos activistas antes de que se produjeran las grandes protestas y mientras se llevaban a cabo en la calle. </w:t>
      </w:r>
    </w:p>
    <w:p w:rsidR="00DC2EF2" w:rsidRDefault="00DC2EF2" w:rsidP="00784D00">
      <w:pPr>
        <w:pStyle w:val="Sinespaciado"/>
        <w:numPr>
          <w:ilvl w:val="0"/>
          <w:numId w:val="2"/>
        </w:numPr>
        <w:ind w:left="709"/>
        <w:jc w:val="both"/>
        <w:rPr>
          <w:rFonts w:ascii="Helvetica BQ" w:hAnsi="Helvetica BQ"/>
          <w:sz w:val="24"/>
          <w:szCs w:val="24"/>
        </w:rPr>
      </w:pPr>
      <w:r>
        <w:rPr>
          <w:rFonts w:ascii="Helvetica BQ" w:hAnsi="Helvetica BQ"/>
          <w:sz w:val="24"/>
          <w:szCs w:val="24"/>
        </w:rPr>
        <w:t xml:space="preserve">Las redes sociales se constituyeron en una herramienta poderosa </w:t>
      </w:r>
      <w:proofErr w:type="spellStart"/>
      <w:r>
        <w:rPr>
          <w:rFonts w:ascii="Helvetica BQ" w:hAnsi="Helvetica BQ"/>
          <w:sz w:val="24"/>
          <w:szCs w:val="24"/>
        </w:rPr>
        <w:t>parala</w:t>
      </w:r>
      <w:proofErr w:type="spellEnd"/>
      <w:r>
        <w:rPr>
          <w:rFonts w:ascii="Helvetica BQ" w:hAnsi="Helvetica BQ"/>
          <w:sz w:val="24"/>
          <w:szCs w:val="24"/>
        </w:rPr>
        <w:t xml:space="preserve"> movilización de personas</w:t>
      </w:r>
    </w:p>
    <w:p w:rsidR="00DC2EF2" w:rsidRDefault="00DC2EF2" w:rsidP="00784D00">
      <w:pPr>
        <w:pStyle w:val="Sinespaciado"/>
        <w:numPr>
          <w:ilvl w:val="0"/>
          <w:numId w:val="2"/>
        </w:numPr>
        <w:ind w:left="709"/>
        <w:jc w:val="both"/>
        <w:rPr>
          <w:rFonts w:ascii="Helvetica BQ" w:hAnsi="Helvetica BQ"/>
          <w:sz w:val="24"/>
          <w:szCs w:val="24"/>
        </w:rPr>
      </w:pPr>
      <w:r>
        <w:rPr>
          <w:rFonts w:ascii="Helvetica BQ" w:hAnsi="Helvetica BQ"/>
          <w:sz w:val="24"/>
          <w:szCs w:val="24"/>
        </w:rPr>
        <w:t>Los países que no tienen una sociedad civil equipada con un andamiaje digital son menos propensos a experimentar movimientos populares a favor de la democracia.</w:t>
      </w:r>
    </w:p>
    <w:p w:rsidR="00DC2EF2" w:rsidRPr="006B583B" w:rsidRDefault="00DC2EF2" w:rsidP="00784D00">
      <w:pPr>
        <w:pStyle w:val="Sinespaciado"/>
        <w:numPr>
          <w:ilvl w:val="0"/>
          <w:numId w:val="2"/>
        </w:numPr>
        <w:ind w:left="709"/>
        <w:jc w:val="both"/>
        <w:rPr>
          <w:rFonts w:ascii="Helvetica BQ" w:hAnsi="Helvetica BQ"/>
          <w:sz w:val="24"/>
          <w:szCs w:val="24"/>
        </w:rPr>
      </w:pPr>
      <w:r>
        <w:rPr>
          <w:rFonts w:ascii="Helvetica BQ" w:hAnsi="Helvetica BQ"/>
          <w:sz w:val="24"/>
          <w:szCs w:val="24"/>
        </w:rPr>
        <w:t>La presencia del movimiento en redes tuvo un efecto significativo, además de todo lo anterior, la creatividad artística política</w:t>
      </w:r>
      <w:r w:rsidR="00EC2852">
        <w:rPr>
          <w:rFonts w:ascii="Helvetica BQ" w:hAnsi="Helvetica BQ"/>
          <w:sz w:val="24"/>
          <w:szCs w:val="24"/>
        </w:rPr>
        <w:t>. El poder de la imágenes en cualquier formato y ya fueran tranquilizadoras o movilizadoras despertaron un entorno virtual de arte y significado que despertó la confianza de los activistas y alteró la cultura del cambio político.</w:t>
      </w:r>
      <w:bookmarkStart w:id="0" w:name="_GoBack"/>
      <w:bookmarkEnd w:id="0"/>
    </w:p>
    <w:sectPr w:rsidR="00DC2EF2" w:rsidRPr="006B583B">
      <w:head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245D1" w:rsidRDefault="005245D1" w:rsidP="006B583B">
      <w:pPr>
        <w:spacing w:after="0" w:line="240" w:lineRule="auto"/>
      </w:pPr>
      <w:r>
        <w:separator/>
      </w:r>
    </w:p>
  </w:endnote>
  <w:endnote w:type="continuationSeparator" w:id="0">
    <w:p w:rsidR="005245D1" w:rsidRDefault="005245D1" w:rsidP="006B58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Helvetica BQ">
    <w:panose1 w:val="00000000000000000000"/>
    <w:charset w:val="00"/>
    <w:family w:val="modern"/>
    <w:notTrueType/>
    <w:pitch w:val="variable"/>
    <w:sig w:usb0="80000027" w:usb1="50000048" w:usb2="00000000" w:usb3="00000000" w:csb0="0000011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245D1" w:rsidRDefault="005245D1" w:rsidP="006B583B">
      <w:pPr>
        <w:spacing w:after="0" w:line="240" w:lineRule="auto"/>
      </w:pPr>
      <w:r>
        <w:separator/>
      </w:r>
    </w:p>
  </w:footnote>
  <w:footnote w:type="continuationSeparator" w:id="0">
    <w:p w:rsidR="005245D1" w:rsidRDefault="005245D1" w:rsidP="006B583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583B" w:rsidRDefault="006B583B" w:rsidP="006B583B">
    <w:pPr>
      <w:pStyle w:val="Encabezado"/>
      <w:jc w:val="right"/>
      <w:rPr>
        <w:rFonts w:ascii="Helvetica BQ" w:hAnsi="Helvetica BQ"/>
      </w:rPr>
    </w:pPr>
    <w:proofErr w:type="spellStart"/>
    <w:r>
      <w:rPr>
        <w:rFonts w:ascii="Helvetica BQ" w:hAnsi="Helvetica BQ"/>
      </w:rPr>
      <w:t>Xochitl</w:t>
    </w:r>
    <w:proofErr w:type="spellEnd"/>
    <w:r>
      <w:rPr>
        <w:rFonts w:ascii="Helvetica BQ" w:hAnsi="Helvetica BQ"/>
      </w:rPr>
      <w:t xml:space="preserve"> Pimienta Franco</w:t>
    </w:r>
  </w:p>
  <w:p w:rsidR="006B583B" w:rsidRPr="006B583B" w:rsidRDefault="006B583B" w:rsidP="006B583B">
    <w:pPr>
      <w:pStyle w:val="Encabezado"/>
      <w:jc w:val="right"/>
      <w:rPr>
        <w:rFonts w:ascii="Helvetica BQ" w:hAnsi="Helvetica BQ"/>
      </w:rPr>
    </w:pPr>
    <w:r>
      <w:rPr>
        <w:rFonts w:ascii="Helvetica BQ" w:hAnsi="Helvetica BQ"/>
      </w:rPr>
      <w:t>710601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6E16707"/>
    <w:multiLevelType w:val="hybridMultilevel"/>
    <w:tmpl w:val="74682E38"/>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
    <w:nsid w:val="5EF52587"/>
    <w:multiLevelType w:val="hybridMultilevel"/>
    <w:tmpl w:val="C772E43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583B"/>
    <w:rsid w:val="000463BE"/>
    <w:rsid w:val="001F4544"/>
    <w:rsid w:val="00325F48"/>
    <w:rsid w:val="0041522C"/>
    <w:rsid w:val="005245D1"/>
    <w:rsid w:val="006B583B"/>
    <w:rsid w:val="00784D00"/>
    <w:rsid w:val="00862764"/>
    <w:rsid w:val="00B01003"/>
    <w:rsid w:val="00B742F2"/>
    <w:rsid w:val="00DC2EF2"/>
    <w:rsid w:val="00EC285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6B583B"/>
    <w:pPr>
      <w:spacing w:after="0" w:line="240" w:lineRule="auto"/>
    </w:pPr>
  </w:style>
  <w:style w:type="paragraph" w:styleId="Encabezado">
    <w:name w:val="header"/>
    <w:basedOn w:val="Normal"/>
    <w:link w:val="EncabezadoCar"/>
    <w:uiPriority w:val="99"/>
    <w:unhideWhenUsed/>
    <w:rsid w:val="006B583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6B583B"/>
  </w:style>
  <w:style w:type="paragraph" w:styleId="Piedepgina">
    <w:name w:val="footer"/>
    <w:basedOn w:val="Normal"/>
    <w:link w:val="PiedepginaCar"/>
    <w:uiPriority w:val="99"/>
    <w:unhideWhenUsed/>
    <w:rsid w:val="006B583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B583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6B583B"/>
    <w:pPr>
      <w:spacing w:after="0" w:line="240" w:lineRule="auto"/>
    </w:pPr>
  </w:style>
  <w:style w:type="paragraph" w:styleId="Encabezado">
    <w:name w:val="header"/>
    <w:basedOn w:val="Normal"/>
    <w:link w:val="EncabezadoCar"/>
    <w:uiPriority w:val="99"/>
    <w:unhideWhenUsed/>
    <w:rsid w:val="006B583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6B583B"/>
  </w:style>
  <w:style w:type="paragraph" w:styleId="Piedepgina">
    <w:name w:val="footer"/>
    <w:basedOn w:val="Normal"/>
    <w:link w:val="PiedepginaCar"/>
    <w:uiPriority w:val="99"/>
    <w:unhideWhenUsed/>
    <w:rsid w:val="006B583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B58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108</TotalTime>
  <Pages>3</Pages>
  <Words>1017</Words>
  <Characters>5595</Characters>
  <Application>Microsoft Office Word</Application>
  <DocSecurity>0</DocSecurity>
  <Lines>46</Lines>
  <Paragraphs>13</Paragraphs>
  <ScaleCrop>false</ScaleCrop>
  <HeadingPairs>
    <vt:vector size="2" baseType="variant">
      <vt:variant>
        <vt:lpstr>Título</vt:lpstr>
      </vt:variant>
      <vt:variant>
        <vt:i4>1</vt:i4>
      </vt:variant>
    </vt:vector>
  </HeadingPairs>
  <TitlesOfParts>
    <vt:vector size="1" baseType="lpstr">
      <vt:lpstr/>
    </vt:vector>
  </TitlesOfParts>
  <Company>Toshiba</Company>
  <LinksUpToDate>false</LinksUpToDate>
  <CharactersWithSpaces>6599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Xo</dc:creator>
  <cp:lastModifiedBy>Xo</cp:lastModifiedBy>
  <cp:revision>3</cp:revision>
  <dcterms:created xsi:type="dcterms:W3CDTF">2014-11-25T14:35:00Z</dcterms:created>
  <dcterms:modified xsi:type="dcterms:W3CDTF">2014-11-25T16:23:00Z</dcterms:modified>
</cp:coreProperties>
</file>