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514F" w:rsidRDefault="00C6514F" w:rsidP="004C4289">
      <w:pPr>
        <w:jc w:val="both"/>
        <w:rPr>
          <w:rFonts w:ascii="Helvetica" w:hAnsi="Helvetica" w:cs="Helvetica"/>
          <w:b/>
          <w:sz w:val="24"/>
          <w:szCs w:val="24"/>
        </w:rPr>
      </w:pPr>
      <w:r w:rsidRPr="004C4289">
        <w:rPr>
          <w:rFonts w:ascii="Helvetica" w:hAnsi="Helvetica" w:cs="Helvetica"/>
          <w:b/>
          <w:sz w:val="24"/>
          <w:szCs w:val="24"/>
        </w:rPr>
        <w:t>De la alegría ya viene a la República amorosa</w:t>
      </w:r>
    </w:p>
    <w:p w:rsidR="00FB702C" w:rsidRPr="004C4289" w:rsidRDefault="00FB702C" w:rsidP="004C4289">
      <w:pPr>
        <w:jc w:val="both"/>
        <w:rPr>
          <w:rFonts w:ascii="Helvetica" w:hAnsi="Helvetica" w:cs="Helvetica"/>
          <w:b/>
          <w:sz w:val="24"/>
          <w:szCs w:val="24"/>
        </w:rPr>
      </w:pPr>
    </w:p>
    <w:p w:rsidR="00C6514F" w:rsidRPr="004C4289" w:rsidRDefault="008471EA" w:rsidP="004C4289">
      <w:pPr>
        <w:jc w:val="both"/>
        <w:rPr>
          <w:rFonts w:ascii="Helvetica" w:hAnsi="Helvetica" w:cs="Helvetica"/>
          <w:sz w:val="24"/>
          <w:szCs w:val="24"/>
        </w:rPr>
      </w:pPr>
      <w:r w:rsidRPr="004C4289">
        <w:rPr>
          <w:rFonts w:ascii="Helvetica" w:hAnsi="Helvetica" w:cs="Helvetica"/>
          <w:sz w:val="24"/>
          <w:szCs w:val="24"/>
        </w:rPr>
        <w:t>Si revisamos la historia de</w:t>
      </w:r>
      <w:r w:rsidR="001D0769" w:rsidRPr="004C4289">
        <w:rPr>
          <w:rFonts w:ascii="Helvetica" w:hAnsi="Helvetica" w:cs="Helvetica"/>
          <w:sz w:val="24"/>
          <w:szCs w:val="24"/>
        </w:rPr>
        <w:t xml:space="preserve"> las campañas políticas </w:t>
      </w:r>
      <w:r w:rsidR="00B03F8B" w:rsidRPr="004C4289">
        <w:rPr>
          <w:rFonts w:ascii="Helvetica" w:hAnsi="Helvetica" w:cs="Helvetica"/>
          <w:sz w:val="24"/>
          <w:szCs w:val="24"/>
        </w:rPr>
        <w:t>que han m</w:t>
      </w:r>
      <w:r w:rsidR="00C6514F" w:rsidRPr="004C4289">
        <w:rPr>
          <w:rFonts w:ascii="Helvetica" w:hAnsi="Helvetica" w:cs="Helvetica"/>
          <w:sz w:val="24"/>
          <w:szCs w:val="24"/>
        </w:rPr>
        <w:t>ar</w:t>
      </w:r>
      <w:r w:rsidR="001D0769" w:rsidRPr="004C4289">
        <w:rPr>
          <w:rFonts w:ascii="Helvetica" w:hAnsi="Helvetica" w:cs="Helvetica"/>
          <w:sz w:val="24"/>
          <w:szCs w:val="24"/>
        </w:rPr>
        <w:t>cado la propagand</w:t>
      </w:r>
      <w:r w:rsidR="00C6514F" w:rsidRPr="004C4289">
        <w:rPr>
          <w:rFonts w:ascii="Helvetica" w:hAnsi="Helvetica" w:cs="Helvetica"/>
          <w:sz w:val="24"/>
          <w:szCs w:val="24"/>
        </w:rPr>
        <w:t xml:space="preserve">a en América Latina, la de Chile 1988, es un claro ejemplo </w:t>
      </w:r>
      <w:r w:rsidR="004C4289">
        <w:rPr>
          <w:rFonts w:ascii="Helvetica" w:hAnsi="Helvetica" w:cs="Helvetica"/>
          <w:sz w:val="24"/>
          <w:szCs w:val="24"/>
        </w:rPr>
        <w:t xml:space="preserve">de </w:t>
      </w:r>
      <w:r w:rsidR="00617264">
        <w:rPr>
          <w:rFonts w:ascii="Helvetica" w:hAnsi="Helvetica" w:cs="Helvetica"/>
          <w:sz w:val="24"/>
          <w:szCs w:val="24"/>
        </w:rPr>
        <w:t>ello.</w:t>
      </w:r>
      <w:r w:rsidR="00C6514F" w:rsidRPr="004C4289">
        <w:rPr>
          <w:rFonts w:ascii="Helvetica" w:hAnsi="Helvetica" w:cs="Helvetica"/>
          <w:sz w:val="24"/>
          <w:szCs w:val="24"/>
        </w:rPr>
        <w:t xml:space="preserve"> Previo al plebiscito del 5 de octubre </w:t>
      </w:r>
      <w:r w:rsidR="004C4289">
        <w:rPr>
          <w:rFonts w:ascii="Helvetica" w:hAnsi="Helvetica" w:cs="Helvetica"/>
          <w:sz w:val="24"/>
          <w:szCs w:val="24"/>
        </w:rPr>
        <w:t>de 1988</w:t>
      </w:r>
      <w:r w:rsidR="00632F72" w:rsidRPr="004C4289">
        <w:rPr>
          <w:rFonts w:ascii="Helvetica" w:hAnsi="Helvetica" w:cs="Helvetica"/>
          <w:sz w:val="24"/>
          <w:szCs w:val="24"/>
        </w:rPr>
        <w:t>,</w:t>
      </w:r>
      <w:r w:rsidR="00C6514F" w:rsidRPr="004C4289">
        <w:rPr>
          <w:rFonts w:ascii="Helvetica" w:hAnsi="Helvetica" w:cs="Helvetica"/>
          <w:sz w:val="24"/>
          <w:szCs w:val="24"/>
        </w:rPr>
        <w:t xml:space="preserve"> en el cual se decidiría si Augusto Pinochet continuaba en el poder hasta </w:t>
      </w:r>
      <w:r w:rsidR="004C4289">
        <w:rPr>
          <w:rFonts w:ascii="Helvetica" w:hAnsi="Helvetica" w:cs="Helvetica"/>
          <w:sz w:val="24"/>
          <w:szCs w:val="24"/>
        </w:rPr>
        <w:t xml:space="preserve">el 11 de </w:t>
      </w:r>
      <w:r w:rsidR="00C6514F" w:rsidRPr="004C4289">
        <w:rPr>
          <w:rFonts w:ascii="Helvetica" w:hAnsi="Helvetica" w:cs="Helvetica"/>
          <w:sz w:val="24"/>
          <w:szCs w:val="24"/>
        </w:rPr>
        <w:t>marzo de 1997</w:t>
      </w:r>
      <w:r w:rsidR="00632F72" w:rsidRPr="004C4289">
        <w:rPr>
          <w:rFonts w:ascii="Helvetica" w:hAnsi="Helvetica" w:cs="Helvetica"/>
          <w:sz w:val="24"/>
          <w:szCs w:val="24"/>
        </w:rPr>
        <w:t xml:space="preserve">, ambas facciones, los oficialistas y la concertación de partidos, tenían la oportunidad de transmitir </w:t>
      </w:r>
      <w:r w:rsidR="00B47A93">
        <w:rPr>
          <w:rFonts w:ascii="Helvetica" w:hAnsi="Helvetica" w:cs="Helvetica"/>
          <w:sz w:val="24"/>
          <w:szCs w:val="24"/>
        </w:rPr>
        <w:t xml:space="preserve">por primera vez en la historia de la televisión en Chile </w:t>
      </w:r>
      <w:r w:rsidR="00632F72" w:rsidRPr="004C4289">
        <w:rPr>
          <w:rFonts w:ascii="Helvetica" w:hAnsi="Helvetica" w:cs="Helvetica"/>
          <w:sz w:val="24"/>
          <w:szCs w:val="24"/>
        </w:rPr>
        <w:t>un mensaje de quince minutos por cadena nacional.</w:t>
      </w:r>
    </w:p>
    <w:p w:rsidR="00632F72" w:rsidRPr="004C4289" w:rsidRDefault="00632F72" w:rsidP="004C4289">
      <w:pPr>
        <w:jc w:val="both"/>
        <w:rPr>
          <w:rFonts w:ascii="Helvetica" w:hAnsi="Helvetica" w:cs="Helvetica"/>
          <w:sz w:val="24"/>
          <w:szCs w:val="24"/>
        </w:rPr>
      </w:pPr>
      <w:r w:rsidRPr="004C4289">
        <w:rPr>
          <w:rFonts w:ascii="Helvetica" w:hAnsi="Helvetica" w:cs="Helvetica"/>
          <w:sz w:val="24"/>
          <w:szCs w:val="24"/>
        </w:rPr>
        <w:t xml:space="preserve">La </w:t>
      </w:r>
      <w:r w:rsidR="00617264">
        <w:rPr>
          <w:rFonts w:ascii="Helvetica" w:hAnsi="Helvetica" w:cs="Helvetica"/>
          <w:sz w:val="24"/>
          <w:szCs w:val="24"/>
        </w:rPr>
        <w:t xml:space="preserve">facción </w:t>
      </w:r>
      <w:r w:rsidRPr="004C4289">
        <w:rPr>
          <w:rFonts w:ascii="Helvetica" w:hAnsi="Helvetica" w:cs="Helvetica"/>
          <w:sz w:val="24"/>
          <w:szCs w:val="24"/>
        </w:rPr>
        <w:t xml:space="preserve">a favor del “No”, conformada por veinte partidos y movimientos, rompió con los esquemas tradicionales de propaganda al innovar con mensajes que mostraban imágenes de personas felices  por el cambio que estaba por llegar. </w:t>
      </w:r>
      <w:r w:rsidR="004C4289" w:rsidRPr="004C4289">
        <w:rPr>
          <w:rFonts w:ascii="Helvetica" w:hAnsi="Helvetica" w:cs="Helvetica"/>
          <w:sz w:val="24"/>
          <w:szCs w:val="24"/>
        </w:rPr>
        <w:t>A su vez, e</w:t>
      </w:r>
      <w:r w:rsidRPr="004C4289">
        <w:rPr>
          <w:rFonts w:ascii="Helvetica" w:hAnsi="Helvetica" w:cs="Helvetica"/>
          <w:sz w:val="24"/>
          <w:szCs w:val="24"/>
        </w:rPr>
        <w:t xml:space="preserve">l </w:t>
      </w:r>
      <w:r w:rsidRPr="004C4289">
        <w:rPr>
          <w:rFonts w:ascii="Helvetica" w:hAnsi="Helvetica" w:cs="Helvetica"/>
          <w:i/>
          <w:sz w:val="24"/>
          <w:szCs w:val="24"/>
        </w:rPr>
        <w:t xml:space="preserve">jingle </w:t>
      </w:r>
      <w:r w:rsidRPr="004C4289">
        <w:rPr>
          <w:rFonts w:ascii="Helvetica" w:hAnsi="Helvetica" w:cs="Helvetica"/>
          <w:sz w:val="24"/>
          <w:szCs w:val="24"/>
        </w:rPr>
        <w:t>utilizado</w:t>
      </w:r>
      <w:r w:rsidR="004C4289">
        <w:rPr>
          <w:rFonts w:ascii="Helvetica" w:hAnsi="Helvetica" w:cs="Helvetica"/>
          <w:sz w:val="24"/>
          <w:szCs w:val="24"/>
        </w:rPr>
        <w:t>,</w:t>
      </w:r>
      <w:r w:rsidRPr="004C4289">
        <w:rPr>
          <w:rFonts w:ascii="Helvetica" w:hAnsi="Helvetica" w:cs="Helvetica"/>
          <w:sz w:val="24"/>
          <w:szCs w:val="24"/>
        </w:rPr>
        <w:t xml:space="preserve"> </w:t>
      </w:r>
      <w:r w:rsidR="004C4289" w:rsidRPr="004C4289">
        <w:rPr>
          <w:rFonts w:ascii="Helvetica" w:hAnsi="Helvetica" w:cs="Helvetica"/>
          <w:sz w:val="24"/>
          <w:szCs w:val="24"/>
        </w:rPr>
        <w:t>cuya estrofa principal</w:t>
      </w:r>
      <w:r w:rsidR="004C4289">
        <w:rPr>
          <w:rFonts w:ascii="Helvetica" w:hAnsi="Helvetica" w:cs="Helvetica"/>
          <w:sz w:val="24"/>
          <w:szCs w:val="24"/>
        </w:rPr>
        <w:t xml:space="preserve"> es</w:t>
      </w:r>
      <w:r w:rsidR="004C4289" w:rsidRPr="004C4289">
        <w:rPr>
          <w:rFonts w:ascii="Helvetica" w:hAnsi="Helvetica" w:cs="Helvetica"/>
          <w:sz w:val="24"/>
          <w:szCs w:val="24"/>
        </w:rPr>
        <w:t xml:space="preserve"> “Chile, la alegría ya viene”, se convi</w:t>
      </w:r>
      <w:r w:rsidRPr="004C4289">
        <w:rPr>
          <w:rFonts w:ascii="Helvetica" w:hAnsi="Helvetica" w:cs="Helvetica"/>
          <w:sz w:val="24"/>
          <w:szCs w:val="24"/>
        </w:rPr>
        <w:t>r</w:t>
      </w:r>
      <w:r w:rsidR="004C4289" w:rsidRPr="004C4289">
        <w:rPr>
          <w:rFonts w:ascii="Helvetica" w:hAnsi="Helvetica" w:cs="Helvetica"/>
          <w:sz w:val="24"/>
          <w:szCs w:val="24"/>
        </w:rPr>
        <w:t xml:space="preserve">tió </w:t>
      </w:r>
      <w:r w:rsidRPr="004C4289">
        <w:rPr>
          <w:rFonts w:ascii="Helvetica" w:hAnsi="Helvetica" w:cs="Helvetica"/>
          <w:sz w:val="24"/>
          <w:szCs w:val="24"/>
        </w:rPr>
        <w:t xml:space="preserve">casi en un himno que, según cuentan, era tan pegajoso que hasta los publicistas del “Sí” lo tarareaban. </w:t>
      </w:r>
      <w:r w:rsidR="004C4289" w:rsidRPr="004C4289">
        <w:rPr>
          <w:rFonts w:ascii="Helvetica" w:hAnsi="Helvetica" w:cs="Helvetica"/>
          <w:sz w:val="24"/>
          <w:szCs w:val="24"/>
        </w:rPr>
        <w:t>Además otro aspecto innovador fue el uso de un arcoíris que representaba con sus colores la totalidad de partidos que apoyaban el “No</w:t>
      </w:r>
      <w:r w:rsidR="004C4289">
        <w:rPr>
          <w:rFonts w:ascii="Helvetica" w:hAnsi="Helvetica" w:cs="Helvetica"/>
          <w:sz w:val="24"/>
          <w:szCs w:val="24"/>
        </w:rPr>
        <w:t>”, además de ser una imagen que transmite felicidad.</w:t>
      </w:r>
    </w:p>
    <w:p w:rsidR="00FB702C" w:rsidRDefault="004C4289" w:rsidP="004C4289">
      <w:pPr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 su vez, l</w:t>
      </w:r>
      <w:r w:rsidR="00577F19" w:rsidRPr="004C4289">
        <w:rPr>
          <w:rFonts w:ascii="Helvetica" w:hAnsi="Helvetica" w:cs="Helvetica"/>
          <w:sz w:val="24"/>
          <w:szCs w:val="24"/>
        </w:rPr>
        <w:t xml:space="preserve">a campaña del “Sí” promovió la imagen de Pinochet sin uniforme militar, ya que ello representaba la imagen de poder, aunque en el propio equipo de publicistas había quien se oponía a mostrar </w:t>
      </w:r>
      <w:r w:rsidR="00BE68E1" w:rsidRPr="004C4289">
        <w:rPr>
          <w:rFonts w:ascii="Helvetica" w:hAnsi="Helvetica" w:cs="Helvetica"/>
          <w:sz w:val="24"/>
          <w:szCs w:val="24"/>
        </w:rPr>
        <w:t>al presidente vestido de civil, también promovieron la idea del país que crecía a ritmo acelerado</w:t>
      </w:r>
      <w:r w:rsidR="00617264">
        <w:rPr>
          <w:rFonts w:ascii="Helvetica" w:hAnsi="Helvetica" w:cs="Helvetica"/>
          <w:sz w:val="24"/>
          <w:szCs w:val="24"/>
        </w:rPr>
        <w:t xml:space="preserve"> y que la economía era fuerte</w:t>
      </w:r>
      <w:r w:rsidR="00BE68E1" w:rsidRPr="004C4289">
        <w:rPr>
          <w:rFonts w:ascii="Helvetica" w:hAnsi="Helvetica" w:cs="Helvetica"/>
          <w:sz w:val="24"/>
          <w:szCs w:val="24"/>
        </w:rPr>
        <w:t>.  Sin embargo, mostrar a un Pinochet humanizado besando niños en actos públicos no estaba dando resultado, por lo que la campaña da un giro y se centra en promover el miedo entre los ciudadano</w:t>
      </w:r>
      <w:r w:rsidR="005F2CBD">
        <w:rPr>
          <w:rFonts w:ascii="Helvetica" w:hAnsi="Helvetica" w:cs="Helvetica"/>
          <w:sz w:val="24"/>
          <w:szCs w:val="24"/>
        </w:rPr>
        <w:t xml:space="preserve">s al mostrar </w:t>
      </w:r>
      <w:r w:rsidR="00617264">
        <w:rPr>
          <w:rFonts w:ascii="Helvetica" w:hAnsi="Helvetica" w:cs="Helvetica"/>
          <w:sz w:val="24"/>
          <w:szCs w:val="24"/>
        </w:rPr>
        <w:t>imágenes d</w:t>
      </w:r>
      <w:r w:rsidR="005F2CBD">
        <w:rPr>
          <w:rFonts w:ascii="Helvetica" w:hAnsi="Helvetica" w:cs="Helvetica"/>
          <w:sz w:val="24"/>
          <w:szCs w:val="24"/>
        </w:rPr>
        <w:t xml:space="preserve">e violencia, quema de autobuses, </w:t>
      </w:r>
      <w:r w:rsidR="00BE68E1" w:rsidRPr="004C4289">
        <w:rPr>
          <w:rFonts w:ascii="Helvetica" w:hAnsi="Helvetica" w:cs="Helvetica"/>
          <w:sz w:val="24"/>
          <w:szCs w:val="24"/>
        </w:rPr>
        <w:t>a</w:t>
      </w:r>
      <w:r w:rsidR="00FB702C">
        <w:rPr>
          <w:rFonts w:ascii="Helvetica" w:hAnsi="Helvetica" w:cs="Helvetica"/>
          <w:sz w:val="24"/>
          <w:szCs w:val="24"/>
        </w:rPr>
        <w:t>chacados a los partidarios del “No”.</w:t>
      </w:r>
    </w:p>
    <w:p w:rsidR="005F2CBD" w:rsidRDefault="00FB702C" w:rsidP="004C4289">
      <w:pPr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La campaña del “Sí” tomó como referencia para su desarrollo</w:t>
      </w:r>
      <w:r w:rsidR="00B74AC8">
        <w:rPr>
          <w:rFonts w:ascii="Helvetica" w:hAnsi="Helvetica" w:cs="Helvetica"/>
          <w:sz w:val="24"/>
          <w:szCs w:val="24"/>
        </w:rPr>
        <w:t xml:space="preserve"> </w:t>
      </w:r>
      <w:r>
        <w:rPr>
          <w:rFonts w:ascii="Helvetica" w:hAnsi="Helvetica" w:cs="Helvetica"/>
          <w:sz w:val="24"/>
          <w:szCs w:val="24"/>
        </w:rPr>
        <w:t>una encuest</w:t>
      </w:r>
      <w:r w:rsidR="00B74AC8">
        <w:rPr>
          <w:rFonts w:ascii="Helvetica" w:hAnsi="Helvetica" w:cs="Helvetica"/>
          <w:sz w:val="24"/>
          <w:szCs w:val="24"/>
        </w:rPr>
        <w:t xml:space="preserve">a realizada por CEP-Adimark que indicaba que lo que más valoraban los ciudadanos del gobierno era el mantenimiento del orden público </w:t>
      </w:r>
      <w:r w:rsidR="005F2CBD">
        <w:rPr>
          <w:rFonts w:ascii="Helvetica" w:hAnsi="Helvetica" w:cs="Helvetica"/>
          <w:sz w:val="24"/>
          <w:szCs w:val="24"/>
        </w:rPr>
        <w:t>en 60%</w:t>
      </w:r>
      <w:r w:rsidR="00B74AC8">
        <w:rPr>
          <w:rFonts w:ascii="Helvetica" w:hAnsi="Helvetica" w:cs="Helvetica"/>
          <w:sz w:val="24"/>
          <w:szCs w:val="24"/>
        </w:rPr>
        <w:t>;</w:t>
      </w:r>
      <w:r w:rsidR="00FA7DFA">
        <w:rPr>
          <w:rFonts w:ascii="Helvetica" w:hAnsi="Helvetica" w:cs="Helvetica"/>
          <w:sz w:val="24"/>
          <w:szCs w:val="24"/>
        </w:rPr>
        <w:t xml:space="preserve"> el control del terrorismo en 53% y el abatimiento a la delincuencia en 50%. </w:t>
      </w:r>
    </w:p>
    <w:p w:rsidR="005F2CBD" w:rsidRDefault="005F2CBD" w:rsidP="004C4289">
      <w:pPr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Un extracto de un mensaje del “Sí”, señala: 1973 septiembre Allende notificaba a Chile: hay harina para tres o cuatro días; era el reconocimiento oficial al fracaso. En tanto en las calles… miles de personas agrupadas, hastiadas e indignadas hacían largas </w:t>
      </w:r>
      <w:r w:rsidR="00DE1783">
        <w:rPr>
          <w:rFonts w:ascii="Helvetica" w:hAnsi="Helvetica" w:cs="Helvetica"/>
          <w:sz w:val="24"/>
          <w:szCs w:val="24"/>
        </w:rPr>
        <w:t xml:space="preserve">y denigrantes </w:t>
      </w:r>
      <w:r>
        <w:rPr>
          <w:rFonts w:ascii="Helvetica" w:hAnsi="Helvetica" w:cs="Helvetica"/>
          <w:sz w:val="24"/>
          <w:szCs w:val="24"/>
        </w:rPr>
        <w:t>colas toda la noche</w:t>
      </w:r>
      <w:r w:rsidR="00DE1783">
        <w:rPr>
          <w:rFonts w:ascii="Helvetica" w:hAnsi="Helvetica" w:cs="Helvetica"/>
          <w:sz w:val="24"/>
          <w:szCs w:val="24"/>
        </w:rPr>
        <w:t xml:space="preserve"> y parte importante del </w:t>
      </w:r>
      <w:r w:rsidR="00336A60">
        <w:rPr>
          <w:rFonts w:ascii="Helvetica" w:hAnsi="Helvetica" w:cs="Helvetica"/>
          <w:sz w:val="24"/>
          <w:szCs w:val="24"/>
        </w:rPr>
        <w:t>día</w:t>
      </w:r>
      <w:r w:rsidR="00DE1783">
        <w:rPr>
          <w:rFonts w:ascii="Helvetica" w:hAnsi="Helvetica" w:cs="Helvetica"/>
          <w:sz w:val="24"/>
          <w:szCs w:val="24"/>
        </w:rPr>
        <w:t xml:space="preserve"> para conseguir un</w:t>
      </w:r>
      <w:r w:rsidR="00C00FD4">
        <w:rPr>
          <w:rFonts w:ascii="Helvetica" w:hAnsi="Helvetica" w:cs="Helvetica"/>
          <w:sz w:val="24"/>
          <w:szCs w:val="24"/>
        </w:rPr>
        <w:t xml:space="preserve"> </w:t>
      </w:r>
      <w:r w:rsidR="00DE1783">
        <w:rPr>
          <w:rFonts w:ascii="Helvetica" w:hAnsi="Helvetica" w:cs="Helvetica"/>
          <w:sz w:val="24"/>
          <w:szCs w:val="24"/>
        </w:rPr>
        <w:t>poco de pan</w:t>
      </w:r>
      <w:r>
        <w:rPr>
          <w:rFonts w:ascii="Helvetica" w:hAnsi="Helvetica" w:cs="Helvetica"/>
          <w:sz w:val="24"/>
          <w:szCs w:val="24"/>
        </w:rPr>
        <w:t xml:space="preserve">. El marxismo en poco tiempo había </w:t>
      </w:r>
      <w:r w:rsidR="00DE1783">
        <w:rPr>
          <w:rFonts w:ascii="Helvetica" w:hAnsi="Helvetica" w:cs="Helvetica"/>
          <w:sz w:val="24"/>
          <w:szCs w:val="24"/>
        </w:rPr>
        <w:t xml:space="preserve">conculcado </w:t>
      </w:r>
      <w:r>
        <w:rPr>
          <w:rFonts w:ascii="Helvetica" w:hAnsi="Helvetica" w:cs="Helvetica"/>
          <w:sz w:val="24"/>
          <w:szCs w:val="24"/>
        </w:rPr>
        <w:t>hasta el más elemen</w:t>
      </w:r>
      <w:r w:rsidR="00C00FD4">
        <w:rPr>
          <w:rFonts w:ascii="Helvetica" w:hAnsi="Helvetica" w:cs="Helvetica"/>
          <w:sz w:val="24"/>
          <w:szCs w:val="24"/>
        </w:rPr>
        <w:t>t</w:t>
      </w:r>
      <w:r>
        <w:rPr>
          <w:rFonts w:ascii="Helvetica" w:hAnsi="Helvetica" w:cs="Helvetica"/>
          <w:sz w:val="24"/>
          <w:szCs w:val="24"/>
        </w:rPr>
        <w:t>al derecho humano el derecho al pan</w:t>
      </w:r>
      <w:r w:rsidR="00DE1783">
        <w:rPr>
          <w:rFonts w:ascii="Helvetica" w:hAnsi="Helvetica" w:cs="Helvetica"/>
          <w:sz w:val="24"/>
          <w:szCs w:val="24"/>
        </w:rPr>
        <w:t>. Este es un país ganador y no mer</w:t>
      </w:r>
      <w:r w:rsidR="00C00FD4">
        <w:rPr>
          <w:rFonts w:ascii="Helvetica" w:hAnsi="Helvetica" w:cs="Helvetica"/>
          <w:sz w:val="24"/>
          <w:szCs w:val="24"/>
        </w:rPr>
        <w:t>e</w:t>
      </w:r>
      <w:r w:rsidR="00DE1783">
        <w:rPr>
          <w:rFonts w:ascii="Helvetica" w:hAnsi="Helvetica" w:cs="Helvetica"/>
          <w:sz w:val="24"/>
          <w:szCs w:val="24"/>
        </w:rPr>
        <w:t>cemos volver al pasad</w:t>
      </w:r>
      <w:r w:rsidR="00C00FD4">
        <w:rPr>
          <w:rFonts w:ascii="Helvetica" w:hAnsi="Helvetica" w:cs="Helvetica"/>
          <w:sz w:val="24"/>
          <w:szCs w:val="24"/>
        </w:rPr>
        <w:t>o”.</w:t>
      </w:r>
    </w:p>
    <w:p w:rsidR="00617264" w:rsidRDefault="00617264" w:rsidP="004C4289">
      <w:pPr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lastRenderedPageBreak/>
        <w:t>La música utilizada por la campaña del “Sí” constó de algunas canciones e himnos que resaltaban los atributos de Pinochet, pero que no lograron penetrar en el público como si lo hizo “La alegría ya viene”.</w:t>
      </w:r>
    </w:p>
    <w:p w:rsidR="004E6DA2" w:rsidRDefault="004E6DA2" w:rsidP="004E6DA2">
      <w:pPr>
        <w:pStyle w:val="NormalWeb"/>
        <w:shd w:val="clear" w:color="auto" w:fill="FFFFFF"/>
        <w:spacing w:before="0" w:beforeAutospacing="0" w:after="288" w:afterAutospacing="0" w:line="336" w:lineRule="atLeast"/>
        <w:jc w:val="both"/>
        <w:textAlignment w:val="baseline"/>
        <w:rPr>
          <w:rFonts w:ascii="Helvetica" w:hAnsi="Helvetica" w:cs="Helvetica"/>
        </w:rPr>
      </w:pPr>
      <w:r w:rsidRPr="004E6DA2">
        <w:rPr>
          <w:rFonts w:ascii="Helvetica" w:hAnsi="Helvetica" w:cs="Helvetica"/>
        </w:rPr>
        <w:t>De acuerdo a Genaro Arriagada, coo</w:t>
      </w:r>
      <w:r w:rsidR="008D48FC">
        <w:rPr>
          <w:rFonts w:ascii="Helvetica" w:hAnsi="Helvetica" w:cs="Helvetica"/>
        </w:rPr>
        <w:t>rdinador de la franja opositora,</w:t>
      </w:r>
      <w:r w:rsidRPr="004E6DA2">
        <w:rPr>
          <w:rFonts w:ascii="Helvetica" w:hAnsi="Helvetica" w:cs="Helvetica"/>
        </w:rPr>
        <w:t xml:space="preserve"> </w:t>
      </w:r>
      <w:r w:rsidR="008D48FC">
        <w:rPr>
          <w:rFonts w:ascii="Helvetica" w:hAnsi="Helvetica" w:cs="Helvetica"/>
        </w:rPr>
        <w:t>“l</w:t>
      </w:r>
      <w:r w:rsidRPr="004E6DA2">
        <w:rPr>
          <w:rFonts w:ascii="Helvetica" w:hAnsi="Helvetica" w:cs="Helvetica"/>
        </w:rPr>
        <w:t>a campaña tuvo varias fases, mostrar los logros, luego intentaron humanizar a Pinochet, hasta que finalmente optaron por el terror”</w:t>
      </w:r>
      <w:r w:rsidR="005F2CBD">
        <w:rPr>
          <w:rFonts w:ascii="Helvetica" w:hAnsi="Helvetica" w:cs="Helvetica"/>
        </w:rPr>
        <w:t>.</w:t>
      </w:r>
      <w:r w:rsidRPr="004E6DA2">
        <w:rPr>
          <w:rFonts w:ascii="Helvetica" w:hAnsi="Helvetica" w:cs="Helvetica"/>
        </w:rPr>
        <w:t xml:space="preserve"> </w:t>
      </w:r>
    </w:p>
    <w:p w:rsidR="00617264" w:rsidRDefault="00617264" w:rsidP="004C4289">
      <w:pPr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En ambas campañas fueron utilizados actores, cantantes, deportistas, presentadores de televisión</w:t>
      </w:r>
    </w:p>
    <w:p w:rsidR="00B47A93" w:rsidRDefault="00B47A93" w:rsidP="004C4289">
      <w:pPr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Sin restar mérito a la campaña del “S</w:t>
      </w:r>
      <w:r w:rsidR="009B7D8F">
        <w:rPr>
          <w:rFonts w:ascii="Helvetica" w:hAnsi="Helvetica" w:cs="Helvetica"/>
          <w:sz w:val="24"/>
          <w:szCs w:val="24"/>
        </w:rPr>
        <w:t>í</w:t>
      </w:r>
      <w:r>
        <w:rPr>
          <w:rFonts w:ascii="Helvetica" w:hAnsi="Helvetica" w:cs="Helvetica"/>
          <w:sz w:val="24"/>
          <w:szCs w:val="24"/>
        </w:rPr>
        <w:t>”</w:t>
      </w:r>
      <w:r w:rsidR="008D48FC">
        <w:rPr>
          <w:rFonts w:ascii="Helvetica" w:hAnsi="Helvetica" w:cs="Helvetica"/>
          <w:sz w:val="24"/>
          <w:szCs w:val="24"/>
        </w:rPr>
        <w:t>,</w:t>
      </w:r>
      <w:r>
        <w:rPr>
          <w:rFonts w:ascii="Helvetica" w:hAnsi="Helvetica" w:cs="Helvetica"/>
          <w:sz w:val="24"/>
          <w:szCs w:val="24"/>
        </w:rPr>
        <w:t xml:space="preserve"> la del “No” fue mejor tanto en argumentos, producción,</w:t>
      </w:r>
      <w:r w:rsidR="00C00FD4">
        <w:rPr>
          <w:rFonts w:ascii="Helvetica" w:hAnsi="Helvetica" w:cs="Helvetica"/>
          <w:sz w:val="24"/>
          <w:szCs w:val="24"/>
        </w:rPr>
        <w:t xml:space="preserve"> musicalización y fotografía.</w:t>
      </w:r>
      <w:r w:rsidR="00617264">
        <w:rPr>
          <w:rFonts w:ascii="Helvetica" w:hAnsi="Helvetica" w:cs="Helvetica"/>
          <w:sz w:val="24"/>
          <w:szCs w:val="24"/>
        </w:rPr>
        <w:t xml:space="preserve"> Es importante mencionar, que la campaña del “No” fue un parteaguas en la historia de las campañas políticas </w:t>
      </w:r>
      <w:r w:rsidR="008D48FC">
        <w:rPr>
          <w:rFonts w:ascii="Helvetica" w:hAnsi="Helvetica" w:cs="Helvetica"/>
          <w:sz w:val="24"/>
          <w:szCs w:val="24"/>
        </w:rPr>
        <w:t>en América Latina y que ha influido</w:t>
      </w:r>
      <w:r w:rsidR="00617264">
        <w:rPr>
          <w:rFonts w:ascii="Helvetica" w:hAnsi="Helvetica" w:cs="Helvetica"/>
          <w:sz w:val="24"/>
          <w:szCs w:val="24"/>
        </w:rPr>
        <w:t xml:space="preserve"> campañas en otros países como México, para ello rescato el ejemplo de la República amorosa de López Obrador, que si bien se había caracterizado por su dureza y crítica a empresarios y políticos en la campaña de 2006, cambia radicalmente su discurso para apostarle a la fraternidad, la reconciliación y a la creación de una República amorosa que pretendía dejar </w:t>
      </w:r>
      <w:r w:rsidR="00DE6200">
        <w:rPr>
          <w:rFonts w:ascii="Helvetica" w:hAnsi="Helvetica" w:cs="Helvetica"/>
          <w:sz w:val="24"/>
          <w:szCs w:val="24"/>
        </w:rPr>
        <w:t>atrás el odio y los rencores.</w:t>
      </w:r>
      <w:r w:rsidR="008D48FC">
        <w:rPr>
          <w:rFonts w:ascii="Helvetica" w:hAnsi="Helvetica" w:cs="Helvetica"/>
          <w:sz w:val="24"/>
          <w:szCs w:val="24"/>
        </w:rPr>
        <w:t xml:space="preserve"> </w:t>
      </w:r>
    </w:p>
    <w:sectPr w:rsidR="00B47A93" w:rsidSect="0002605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471EA"/>
    <w:rsid w:val="0002605E"/>
    <w:rsid w:val="001D0769"/>
    <w:rsid w:val="002D669F"/>
    <w:rsid w:val="00336A60"/>
    <w:rsid w:val="004C4289"/>
    <w:rsid w:val="004E6DA2"/>
    <w:rsid w:val="00515F38"/>
    <w:rsid w:val="00557FA6"/>
    <w:rsid w:val="00577F19"/>
    <w:rsid w:val="005F2CBD"/>
    <w:rsid w:val="00617264"/>
    <w:rsid w:val="00632F72"/>
    <w:rsid w:val="00843AA8"/>
    <w:rsid w:val="008471EA"/>
    <w:rsid w:val="008D48FC"/>
    <w:rsid w:val="009B7D8F"/>
    <w:rsid w:val="00AA0727"/>
    <w:rsid w:val="00B03F8B"/>
    <w:rsid w:val="00B47A93"/>
    <w:rsid w:val="00B74AC8"/>
    <w:rsid w:val="00BD6FD7"/>
    <w:rsid w:val="00BE68E1"/>
    <w:rsid w:val="00C00FD4"/>
    <w:rsid w:val="00C6514F"/>
    <w:rsid w:val="00C65759"/>
    <w:rsid w:val="00D922E6"/>
    <w:rsid w:val="00DE1783"/>
    <w:rsid w:val="00DE6200"/>
    <w:rsid w:val="00FA7DFA"/>
    <w:rsid w:val="00FB70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605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77F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character" w:customStyle="1" w:styleId="apple-converted-space">
    <w:name w:val="apple-converted-space"/>
    <w:basedOn w:val="Fuentedeprrafopredeter"/>
    <w:rsid w:val="00577F19"/>
  </w:style>
  <w:style w:type="character" w:styleId="Hipervnculo">
    <w:name w:val="Hyperlink"/>
    <w:basedOn w:val="Fuentedeprrafopredeter"/>
    <w:uiPriority w:val="99"/>
    <w:semiHidden/>
    <w:unhideWhenUsed/>
    <w:rsid w:val="00843AA8"/>
    <w:rPr>
      <w:color w:val="0000FF"/>
      <w:u w:val="single"/>
    </w:rPr>
  </w:style>
  <w:style w:type="character" w:customStyle="1" w:styleId="corchete-llamada">
    <w:name w:val="corchete-llamada"/>
    <w:basedOn w:val="Fuentedeprrafopredeter"/>
    <w:rsid w:val="00843AA8"/>
  </w:style>
  <w:style w:type="paragraph" w:styleId="Textodeglobo">
    <w:name w:val="Balloon Text"/>
    <w:basedOn w:val="Normal"/>
    <w:link w:val="TextodegloboCar"/>
    <w:uiPriority w:val="99"/>
    <w:semiHidden/>
    <w:unhideWhenUsed/>
    <w:rsid w:val="00843A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43AA8"/>
    <w:rPr>
      <w:rFonts w:ascii="Tahoma" w:hAnsi="Tahoma" w:cs="Tahoma"/>
      <w:sz w:val="16"/>
      <w:szCs w:val="16"/>
    </w:rPr>
  </w:style>
  <w:style w:type="character" w:styleId="Refdecomentario">
    <w:name w:val="annotation reference"/>
    <w:basedOn w:val="Fuentedeprrafopredeter"/>
    <w:uiPriority w:val="99"/>
    <w:semiHidden/>
    <w:unhideWhenUsed/>
    <w:rsid w:val="00B74AC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74AC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74AC8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74AC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74AC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09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16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042097">
          <w:blockQuote w:val="1"/>
          <w:marLeft w:val="960"/>
          <w:marRight w:val="96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9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784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603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2</Pages>
  <Words>576</Words>
  <Characters>3170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uE</Company>
  <LinksUpToDate>false</LinksUpToDate>
  <CharactersWithSpaces>3739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WinuE</dc:creator>
  <cp:keywords/>
  <dc:description/>
  <cp:lastModifiedBy>WinuE</cp:lastModifiedBy>
  <cp:revision>8</cp:revision>
  <dcterms:created xsi:type="dcterms:W3CDTF">2014-09-24T01:38:00Z</dcterms:created>
  <dcterms:modified xsi:type="dcterms:W3CDTF">2014-09-26T04:34:00Z</dcterms:modified>
</cp:coreProperties>
</file>