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E0C6C5" w14:textId="77777777" w:rsidR="00846D16" w:rsidRPr="00846D16" w:rsidRDefault="00846D16" w:rsidP="006A06B2">
      <w:pPr>
        <w:pStyle w:val="NormalWeb"/>
        <w:spacing w:line="360" w:lineRule="auto"/>
        <w:jc w:val="both"/>
        <w:rPr>
          <w:rFonts w:ascii="Times New Roman" w:hAnsi="Times New Roman"/>
          <w:b/>
          <w:sz w:val="24"/>
          <w:szCs w:val="24"/>
        </w:rPr>
      </w:pPr>
      <w:r w:rsidRPr="00846D16">
        <w:rPr>
          <w:rFonts w:ascii="Times New Roman" w:hAnsi="Times New Roman"/>
          <w:b/>
          <w:sz w:val="24"/>
          <w:szCs w:val="24"/>
        </w:rPr>
        <w:t xml:space="preserve">Síntesis del texto “De la torre de marfil a la torre de control” de Carlos Fernández Collado y Roberto Hernández Sampieri </w:t>
      </w:r>
    </w:p>
    <w:p w14:paraId="22363F9F" w14:textId="77777777" w:rsidR="006E263A" w:rsidRPr="006C05A4" w:rsidRDefault="006E263A" w:rsidP="006A06B2">
      <w:pPr>
        <w:pStyle w:val="NormalWeb"/>
        <w:spacing w:line="360" w:lineRule="auto"/>
        <w:jc w:val="both"/>
        <w:rPr>
          <w:rFonts w:ascii="Times New Roman" w:hAnsi="Times New Roman"/>
          <w:sz w:val="24"/>
          <w:szCs w:val="24"/>
        </w:rPr>
      </w:pPr>
      <w:r w:rsidRPr="006C05A4">
        <w:rPr>
          <w:rFonts w:ascii="Times New Roman" w:hAnsi="Times New Roman"/>
          <w:sz w:val="24"/>
          <w:szCs w:val="24"/>
        </w:rPr>
        <w:t xml:space="preserve">Marshall McLuhan </w:t>
      </w:r>
      <w:r w:rsidR="00846D16" w:rsidRPr="006C05A4">
        <w:rPr>
          <w:rFonts w:ascii="Times New Roman" w:hAnsi="Times New Roman"/>
          <w:sz w:val="24"/>
          <w:szCs w:val="24"/>
        </w:rPr>
        <w:t>nació</w:t>
      </w:r>
      <w:r w:rsidRPr="006C05A4">
        <w:rPr>
          <w:rFonts w:ascii="Times New Roman" w:hAnsi="Times New Roman"/>
          <w:sz w:val="24"/>
          <w:szCs w:val="24"/>
        </w:rPr>
        <w:t xml:space="preserve">́ en Edmonton, capital de lo que hoy se conoce como la provincia de Alberta en </w:t>
      </w:r>
      <w:r w:rsidR="00846D16" w:rsidRPr="006C05A4">
        <w:rPr>
          <w:rFonts w:ascii="Times New Roman" w:hAnsi="Times New Roman"/>
          <w:sz w:val="24"/>
          <w:szCs w:val="24"/>
        </w:rPr>
        <w:t>Canadá</w:t>
      </w:r>
      <w:r w:rsidRPr="006C05A4">
        <w:rPr>
          <w:rFonts w:ascii="Times New Roman" w:hAnsi="Times New Roman"/>
          <w:sz w:val="24"/>
          <w:szCs w:val="24"/>
        </w:rPr>
        <w:t xml:space="preserve">́, el 21 de julio de 1911. </w:t>
      </w:r>
      <w:r w:rsidR="00473F0A" w:rsidRPr="006C05A4">
        <w:rPr>
          <w:rFonts w:ascii="Times New Roman" w:hAnsi="Times New Roman"/>
          <w:sz w:val="24"/>
          <w:szCs w:val="24"/>
        </w:rPr>
        <w:t>C</w:t>
      </w:r>
      <w:r w:rsidRPr="006C05A4">
        <w:rPr>
          <w:rFonts w:ascii="Times New Roman" w:hAnsi="Times New Roman"/>
          <w:sz w:val="24"/>
          <w:szCs w:val="24"/>
        </w:rPr>
        <w:t>onsideraba que haber nacido en e</w:t>
      </w:r>
      <w:r w:rsidR="00473F0A" w:rsidRPr="006C05A4">
        <w:rPr>
          <w:rFonts w:ascii="Times New Roman" w:hAnsi="Times New Roman"/>
          <w:sz w:val="24"/>
          <w:szCs w:val="24"/>
        </w:rPr>
        <w:t xml:space="preserve">sta </w:t>
      </w:r>
      <w:r w:rsidR="00846D16" w:rsidRPr="006C05A4">
        <w:rPr>
          <w:rFonts w:ascii="Times New Roman" w:hAnsi="Times New Roman"/>
          <w:sz w:val="24"/>
          <w:szCs w:val="24"/>
        </w:rPr>
        <w:t>región</w:t>
      </w:r>
      <w:r w:rsidR="00473F0A" w:rsidRPr="006C05A4">
        <w:rPr>
          <w:rFonts w:ascii="Times New Roman" w:hAnsi="Times New Roman"/>
          <w:sz w:val="24"/>
          <w:szCs w:val="24"/>
        </w:rPr>
        <w:t xml:space="preserve"> </w:t>
      </w:r>
      <w:r w:rsidRPr="006C05A4">
        <w:rPr>
          <w:rFonts w:ascii="Times New Roman" w:hAnsi="Times New Roman"/>
          <w:sz w:val="24"/>
          <w:szCs w:val="24"/>
        </w:rPr>
        <w:t>le proporcionaba una especie de “contraambiente” frente a las grandes ciudades o impor</w:t>
      </w:r>
      <w:r w:rsidR="00473F0A" w:rsidRPr="006C05A4">
        <w:rPr>
          <w:rFonts w:ascii="Times New Roman" w:hAnsi="Times New Roman"/>
          <w:sz w:val="24"/>
          <w:szCs w:val="24"/>
        </w:rPr>
        <w:t xml:space="preserve">tantes centros de </w:t>
      </w:r>
      <w:r w:rsidR="00846D16" w:rsidRPr="006C05A4">
        <w:rPr>
          <w:rFonts w:ascii="Times New Roman" w:hAnsi="Times New Roman"/>
          <w:sz w:val="24"/>
          <w:szCs w:val="24"/>
        </w:rPr>
        <w:t>civilización</w:t>
      </w:r>
      <w:r w:rsidR="00473F0A" w:rsidRPr="006C05A4">
        <w:rPr>
          <w:rFonts w:ascii="Times New Roman" w:hAnsi="Times New Roman"/>
          <w:sz w:val="24"/>
          <w:szCs w:val="24"/>
        </w:rPr>
        <w:t>, por lo que</w:t>
      </w:r>
      <w:r w:rsidRPr="006C05A4">
        <w:rPr>
          <w:rFonts w:ascii="Times New Roman" w:hAnsi="Times New Roman"/>
          <w:sz w:val="24"/>
          <w:szCs w:val="24"/>
        </w:rPr>
        <w:t xml:space="preserve"> pensaba que </w:t>
      </w:r>
      <w:r w:rsidR="00846D16">
        <w:rPr>
          <w:rFonts w:ascii="Times New Roman" w:hAnsi="Times New Roman"/>
          <w:sz w:val="24"/>
          <w:szCs w:val="24"/>
        </w:rPr>
        <w:t>tení</w:t>
      </w:r>
      <w:r w:rsidR="00846D16" w:rsidRPr="006C05A4">
        <w:rPr>
          <w:rFonts w:ascii="Times New Roman" w:hAnsi="Times New Roman"/>
          <w:sz w:val="24"/>
          <w:szCs w:val="24"/>
        </w:rPr>
        <w:t>a</w:t>
      </w:r>
      <w:r w:rsidRPr="006C05A4">
        <w:rPr>
          <w:rFonts w:ascii="Times New Roman" w:hAnsi="Times New Roman"/>
          <w:sz w:val="24"/>
          <w:szCs w:val="24"/>
        </w:rPr>
        <w:t xml:space="preserve"> una significativa ventaja sobre los habitantes de las grandes ciudades: una </w:t>
      </w:r>
      <w:r w:rsidR="00846D16" w:rsidRPr="006C05A4">
        <w:rPr>
          <w:rFonts w:ascii="Times New Roman" w:hAnsi="Times New Roman"/>
          <w:sz w:val="24"/>
          <w:szCs w:val="24"/>
        </w:rPr>
        <w:t>visión</w:t>
      </w:r>
      <w:r w:rsidRPr="006C05A4">
        <w:rPr>
          <w:rFonts w:ascii="Times New Roman" w:hAnsi="Times New Roman"/>
          <w:sz w:val="24"/>
          <w:szCs w:val="24"/>
        </w:rPr>
        <w:t xml:space="preserve"> fresca y diferente para interpretar los patrones generales de conducta que los moldeaban </w:t>
      </w:r>
    </w:p>
    <w:p w14:paraId="16337840" w14:textId="77777777" w:rsidR="006C05A4" w:rsidRPr="006C05A4" w:rsidRDefault="006C05A4" w:rsidP="006A06B2">
      <w:pPr>
        <w:pStyle w:val="NormalWeb"/>
        <w:spacing w:line="360" w:lineRule="auto"/>
        <w:jc w:val="both"/>
        <w:rPr>
          <w:rFonts w:ascii="Times New Roman" w:hAnsi="Times New Roman"/>
          <w:sz w:val="24"/>
          <w:szCs w:val="24"/>
        </w:rPr>
      </w:pPr>
      <w:r w:rsidRPr="006C05A4">
        <w:rPr>
          <w:rFonts w:ascii="Times New Roman" w:hAnsi="Times New Roman"/>
          <w:sz w:val="24"/>
          <w:szCs w:val="24"/>
        </w:rPr>
        <w:t>Su padre Herbert Ernest McLuhan quien nació en 1879, emigró a los 29 años de la provincia de Ontario al pueblo de Mannville, mientras que su madre Elsie Naomi Hall nacida en 1889 en Nueva Escocia, emigró con su familia a los 18 años al pueblo de Minburn tras haber obtenido su certificado como educadora en la Universidad de Acadia en Wolfville.</w:t>
      </w:r>
    </w:p>
    <w:p w14:paraId="4F98FFA6" w14:textId="77777777" w:rsidR="006C05A4" w:rsidRPr="006C05A4" w:rsidRDefault="006C05A4" w:rsidP="006A06B2">
      <w:pPr>
        <w:pStyle w:val="NormalWeb"/>
        <w:spacing w:line="360" w:lineRule="auto"/>
        <w:jc w:val="both"/>
        <w:rPr>
          <w:rFonts w:ascii="Times New Roman" w:hAnsi="Times New Roman"/>
          <w:sz w:val="24"/>
          <w:szCs w:val="24"/>
        </w:rPr>
      </w:pPr>
      <w:r w:rsidRPr="006C05A4">
        <w:rPr>
          <w:rFonts w:ascii="Times New Roman" w:hAnsi="Times New Roman"/>
          <w:sz w:val="24"/>
          <w:szCs w:val="24"/>
        </w:rPr>
        <w:t>El 31 de diciembre de 1909 Herbert y Elsie al contraer matrimonio se mudan a Edmonton, donde un par de años después nacería su primogénito Herbert Marshall McLuhan y dos años más tarde su segundo hijo Maurice Raymond McLuhan</w:t>
      </w:r>
    </w:p>
    <w:p w14:paraId="3B945953" w14:textId="77777777" w:rsidR="005B544A" w:rsidRPr="006C05A4" w:rsidRDefault="006E263A" w:rsidP="006A06B2">
      <w:pPr>
        <w:spacing w:line="360" w:lineRule="auto"/>
        <w:jc w:val="both"/>
        <w:rPr>
          <w:rFonts w:ascii="Times New Roman" w:hAnsi="Times New Roman" w:cs="Times New Roman"/>
        </w:rPr>
      </w:pPr>
      <w:r w:rsidRPr="006C05A4">
        <w:rPr>
          <w:rFonts w:ascii="Times New Roman" w:hAnsi="Times New Roman" w:cs="Times New Roman"/>
        </w:rPr>
        <w:t>Posteriormente Elsie formó parte de la escuela de oratoria de Alice Leone Mitchell y a partir de 1922 se comenzó a ausentar de casa debido a las constantes giras a las que acudía como oradora, por lo que Herbert tenía que cuidar de sus hijos, cosa que disfrutaba. Es en ésta etapa cuando Herbert inventa un pasatiempo que perduraría toda la vida en Marshall McLuchan, el cual era aprender palabras nuevas, diario memorizaba 3 palabras como lo testifica su amigo Tom Easterbrook en una entrevista para T.W. Cooper en 1974.</w:t>
      </w:r>
    </w:p>
    <w:p w14:paraId="45338CB5" w14:textId="77777777" w:rsidR="006E263A" w:rsidRPr="006C05A4" w:rsidRDefault="006E263A" w:rsidP="006A06B2">
      <w:pPr>
        <w:pStyle w:val="NormalWeb"/>
        <w:spacing w:line="360" w:lineRule="auto"/>
        <w:jc w:val="both"/>
        <w:rPr>
          <w:rFonts w:ascii="Times New Roman" w:hAnsi="Times New Roman"/>
          <w:sz w:val="24"/>
          <w:szCs w:val="24"/>
        </w:rPr>
      </w:pPr>
      <w:r w:rsidRPr="006C05A4">
        <w:rPr>
          <w:rFonts w:ascii="Times New Roman" w:hAnsi="Times New Roman"/>
          <w:sz w:val="24"/>
          <w:szCs w:val="24"/>
        </w:rPr>
        <w:t>En 1933, Elsie abandonó a Herbert defini</w:t>
      </w:r>
      <w:r w:rsidR="006C05A4" w:rsidRPr="006C05A4">
        <w:rPr>
          <w:rFonts w:ascii="Times New Roman" w:hAnsi="Times New Roman"/>
          <w:sz w:val="24"/>
          <w:szCs w:val="24"/>
        </w:rPr>
        <w:t>tivamente. McLuhan siempre cul</w:t>
      </w:r>
      <w:r w:rsidRPr="006C05A4">
        <w:rPr>
          <w:rFonts w:ascii="Times New Roman" w:hAnsi="Times New Roman"/>
          <w:sz w:val="24"/>
          <w:szCs w:val="24"/>
        </w:rPr>
        <w:t xml:space="preserve">pó a su madre del fracaso, el cual atribuyó al egoísmo sin límites y a la falta de estabilidad interna de ella. </w:t>
      </w:r>
      <w:r w:rsidR="00A17A77" w:rsidRPr="006C05A4">
        <w:rPr>
          <w:rFonts w:ascii="Times New Roman" w:hAnsi="Times New Roman"/>
          <w:sz w:val="24"/>
          <w:szCs w:val="24"/>
        </w:rPr>
        <w:t>Dicha situación fue muy dolorosa para Marshall.</w:t>
      </w:r>
    </w:p>
    <w:p w14:paraId="65A9E780" w14:textId="77777777" w:rsidR="006E263A" w:rsidRPr="00742706" w:rsidRDefault="00A17A77" w:rsidP="006A06B2">
      <w:pPr>
        <w:spacing w:line="360" w:lineRule="auto"/>
        <w:jc w:val="both"/>
        <w:rPr>
          <w:rFonts w:ascii="Times New Roman" w:hAnsi="Times New Roman" w:cs="Times New Roman"/>
          <w:b/>
        </w:rPr>
      </w:pPr>
      <w:r w:rsidRPr="00742706">
        <w:rPr>
          <w:rFonts w:ascii="Times New Roman" w:hAnsi="Times New Roman" w:cs="Times New Roman"/>
          <w:b/>
        </w:rPr>
        <w:lastRenderedPageBreak/>
        <w:t>De la universidad de Manitoba a la de Cambridge</w:t>
      </w:r>
    </w:p>
    <w:p w14:paraId="4222FAFB" w14:textId="77777777" w:rsidR="00A17A77" w:rsidRPr="006C05A4" w:rsidRDefault="00A17A77" w:rsidP="006A06B2">
      <w:pPr>
        <w:pStyle w:val="NormalWeb"/>
        <w:spacing w:line="360" w:lineRule="auto"/>
        <w:jc w:val="both"/>
        <w:rPr>
          <w:rFonts w:ascii="Times New Roman" w:hAnsi="Times New Roman"/>
          <w:sz w:val="24"/>
          <w:szCs w:val="24"/>
        </w:rPr>
      </w:pPr>
      <w:r w:rsidRPr="006C05A4">
        <w:rPr>
          <w:rFonts w:ascii="Times New Roman" w:hAnsi="Times New Roman"/>
          <w:sz w:val="24"/>
          <w:szCs w:val="24"/>
        </w:rPr>
        <w:t xml:space="preserve">McLuhan ingresó a la Universidad de Manitoba –la tercera más grande de Canadá– en 1928. Se inscribió en la carrera de ingeniería; sin embargo, al año siguiente, reconociendo que se había equivocado vocacionalmente, decidió estudiar literatura inglesa: “I read my way out of engineering and into English literature” </w:t>
      </w:r>
    </w:p>
    <w:p w14:paraId="53035516" w14:textId="77777777" w:rsidR="00A17A77" w:rsidRPr="006C05A4" w:rsidRDefault="00A17A77" w:rsidP="006A06B2">
      <w:pPr>
        <w:spacing w:line="360" w:lineRule="auto"/>
        <w:jc w:val="both"/>
        <w:rPr>
          <w:rFonts w:ascii="Times New Roman" w:hAnsi="Times New Roman" w:cs="Times New Roman"/>
        </w:rPr>
      </w:pPr>
      <w:r w:rsidRPr="006C05A4">
        <w:rPr>
          <w:rFonts w:ascii="Times New Roman" w:hAnsi="Times New Roman" w:cs="Times New Roman"/>
        </w:rPr>
        <w:t xml:space="preserve">El siempre pensó que la Universidad de Manitoba era mediocre, en gran parte por el alto porcentaje de alumnos constituido por hijos de pioneros e inmigrantes. </w:t>
      </w:r>
    </w:p>
    <w:p w14:paraId="41E40808" w14:textId="77777777" w:rsidR="00A17A77" w:rsidRPr="006C05A4" w:rsidRDefault="00A17A77" w:rsidP="006A06B2">
      <w:pPr>
        <w:spacing w:line="360" w:lineRule="auto"/>
        <w:jc w:val="both"/>
        <w:rPr>
          <w:rFonts w:ascii="Times New Roman" w:hAnsi="Times New Roman" w:cs="Times New Roman"/>
        </w:rPr>
      </w:pPr>
    </w:p>
    <w:p w14:paraId="6414E8FB" w14:textId="77777777" w:rsidR="00A17A77" w:rsidRPr="006C05A4" w:rsidRDefault="00A17A77" w:rsidP="006A06B2">
      <w:pPr>
        <w:spacing w:line="360" w:lineRule="auto"/>
        <w:jc w:val="both"/>
        <w:rPr>
          <w:rFonts w:ascii="Times New Roman" w:hAnsi="Times New Roman" w:cs="Times New Roman"/>
        </w:rPr>
      </w:pPr>
      <w:r w:rsidRPr="006C05A4">
        <w:rPr>
          <w:rFonts w:ascii="Times New Roman" w:hAnsi="Times New Roman" w:cs="Times New Roman"/>
        </w:rPr>
        <w:t>Fue hasta el tercer año de la carrera cando conoció al filósofo Rupert C. Lodge de la Universidad de Oxford y al historiador Noel Fieldhouse de la Universidad de Cambridge cuando dejó de ser el alumno obstinado que no tenía respeto por nadie. Respetaba a ambos e incluso llegó a considerar a Fieldhouse como el profesor de mayor inspiración durante sus años en Manitoba.</w:t>
      </w:r>
    </w:p>
    <w:p w14:paraId="113AC95E" w14:textId="77777777" w:rsidR="00A17A77" w:rsidRPr="006C05A4" w:rsidRDefault="00A17A77" w:rsidP="006A06B2">
      <w:pPr>
        <w:spacing w:line="360" w:lineRule="auto"/>
        <w:jc w:val="both"/>
        <w:rPr>
          <w:rFonts w:ascii="Times New Roman" w:hAnsi="Times New Roman" w:cs="Times New Roman"/>
        </w:rPr>
      </w:pPr>
    </w:p>
    <w:p w14:paraId="174BC902" w14:textId="77777777" w:rsidR="00A17A77" w:rsidRPr="006C05A4" w:rsidRDefault="00A17A77" w:rsidP="006A06B2">
      <w:pPr>
        <w:spacing w:line="360" w:lineRule="auto"/>
        <w:jc w:val="both"/>
        <w:rPr>
          <w:rFonts w:ascii="Times New Roman" w:hAnsi="Times New Roman" w:cs="Times New Roman"/>
        </w:rPr>
      </w:pPr>
      <w:r w:rsidRPr="006C05A4">
        <w:rPr>
          <w:rFonts w:ascii="Times New Roman" w:hAnsi="Times New Roman" w:cs="Times New Roman"/>
        </w:rPr>
        <w:t xml:space="preserve">McLuhan siempre exponía sus ideas hablando por lo que resulta muy significativo que antes de egresar de Manitoba encontrar a su “sparring verbal” Tom Easterbrook, con quien discutía diario de los temas más diversos. </w:t>
      </w:r>
    </w:p>
    <w:p w14:paraId="516B0B7F" w14:textId="77777777" w:rsidR="00A17A77" w:rsidRPr="006C05A4" w:rsidRDefault="00A17A77" w:rsidP="006A06B2">
      <w:pPr>
        <w:spacing w:line="360" w:lineRule="auto"/>
        <w:jc w:val="both"/>
        <w:rPr>
          <w:rFonts w:ascii="Times New Roman" w:hAnsi="Times New Roman" w:cs="Times New Roman"/>
        </w:rPr>
      </w:pPr>
    </w:p>
    <w:p w14:paraId="12A4E2B4" w14:textId="77777777" w:rsidR="00A17A77" w:rsidRPr="006C05A4" w:rsidRDefault="00A17A77" w:rsidP="006A06B2">
      <w:pPr>
        <w:spacing w:line="360" w:lineRule="auto"/>
        <w:jc w:val="both"/>
        <w:rPr>
          <w:rFonts w:ascii="Times New Roman" w:hAnsi="Times New Roman" w:cs="Times New Roman"/>
        </w:rPr>
      </w:pPr>
      <w:r w:rsidRPr="006C05A4">
        <w:rPr>
          <w:rFonts w:ascii="Times New Roman" w:hAnsi="Times New Roman" w:cs="Times New Roman"/>
        </w:rPr>
        <w:t>En el verano de 1932 McLuhan y Easterbrook fueron a Inglaterra a bordo de un barco cargado de vacas, mismas a las que tenían que cuidar en forma de pago de su boleto.  Este viaje fue una experiencia determinante</w:t>
      </w:r>
      <w:r w:rsidR="00960012" w:rsidRPr="006C05A4">
        <w:rPr>
          <w:rFonts w:ascii="Times New Roman" w:hAnsi="Times New Roman" w:cs="Times New Roman"/>
        </w:rPr>
        <w:t xml:space="preserve">, ya que aquí encontró ecos de una civilización cultivada y literaria, muy diferente a la civilización mecánica y comercial de Norteamérica, en la que había crecido. </w:t>
      </w:r>
    </w:p>
    <w:p w14:paraId="5A99C584" w14:textId="77777777" w:rsidR="00960012" w:rsidRPr="006C05A4" w:rsidRDefault="00960012" w:rsidP="006A06B2">
      <w:pPr>
        <w:spacing w:line="360" w:lineRule="auto"/>
        <w:jc w:val="both"/>
        <w:rPr>
          <w:rFonts w:ascii="Times New Roman" w:hAnsi="Times New Roman" w:cs="Times New Roman"/>
        </w:rPr>
      </w:pPr>
    </w:p>
    <w:p w14:paraId="583B46A6" w14:textId="77777777" w:rsidR="00A17A77" w:rsidRDefault="00960012" w:rsidP="006A06B2">
      <w:pPr>
        <w:spacing w:line="360" w:lineRule="auto"/>
        <w:jc w:val="both"/>
        <w:rPr>
          <w:rFonts w:ascii="Times New Roman" w:hAnsi="Times New Roman" w:cs="Times New Roman"/>
        </w:rPr>
      </w:pPr>
      <w:r w:rsidRPr="006C05A4">
        <w:rPr>
          <w:rFonts w:ascii="Times New Roman" w:hAnsi="Times New Roman" w:cs="Times New Roman"/>
        </w:rPr>
        <w:t xml:space="preserve">Ese mismo año McLuhan leyó por un libro que cambiaría sustancialmente su vida: “Whta´s wrong with the world” de Gilbert Keith Chesterton, el cual constaba de una colección de 49 reflexiones sobre la sociedad en cierto tono religioso, </w:t>
      </w:r>
      <w:r w:rsidR="00473F0A" w:rsidRPr="006C05A4">
        <w:rPr>
          <w:rFonts w:ascii="Times New Roman" w:hAnsi="Times New Roman" w:cs="Times New Roman"/>
        </w:rPr>
        <w:t>dentro</w:t>
      </w:r>
      <w:r w:rsidRPr="006C05A4">
        <w:rPr>
          <w:rFonts w:ascii="Times New Roman" w:hAnsi="Times New Roman" w:cs="Times New Roman"/>
        </w:rPr>
        <w:t xml:space="preserve"> de las cuales las que más lo impresionaron fueron los temas relacionados con libertad personal, santidad de la familia y las tradiciones de la Europa cristiana opuestas al capitalismo y al socialismo. </w:t>
      </w:r>
      <w:r w:rsidR="00473F0A" w:rsidRPr="006C05A4">
        <w:rPr>
          <w:rFonts w:ascii="Times New Roman" w:hAnsi="Times New Roman" w:cs="Times New Roman"/>
        </w:rPr>
        <w:t xml:space="preserve">Este libro argumentaba que al estar sometidos a la tiranía de las máquinas y depositar la confianza en el racionalismo, coronamos la cabeza y derrotamos al corazón, perdiendo el hábito de la perfección. </w:t>
      </w:r>
    </w:p>
    <w:p w14:paraId="75122525" w14:textId="77777777" w:rsidR="00742706" w:rsidRDefault="00742706" w:rsidP="006A06B2">
      <w:pPr>
        <w:spacing w:line="360" w:lineRule="auto"/>
        <w:jc w:val="both"/>
        <w:rPr>
          <w:rFonts w:ascii="Times New Roman" w:hAnsi="Times New Roman" w:cs="Times New Roman"/>
        </w:rPr>
      </w:pPr>
    </w:p>
    <w:p w14:paraId="5427EA49" w14:textId="77777777" w:rsidR="00742706" w:rsidRDefault="00742706" w:rsidP="006A06B2">
      <w:pPr>
        <w:spacing w:line="360" w:lineRule="auto"/>
        <w:jc w:val="both"/>
        <w:rPr>
          <w:rFonts w:ascii="Times New Roman" w:hAnsi="Times New Roman" w:cs="Times New Roman"/>
        </w:rPr>
      </w:pPr>
      <w:r>
        <w:rPr>
          <w:rFonts w:ascii="Times New Roman" w:hAnsi="Times New Roman" w:cs="Times New Roman"/>
        </w:rPr>
        <w:t>McLuhan pensaba que el pensamiento de Chesterton era analógico y no dialéctico, punto distintivo que posteriormente se convirtió en algo central para él. También argumentó que “Chesterton no desarrollaba sus ideas con conceptos, sino con preceptos, es decir, mediante experiencias únicas de encuentro directo con la existencia presente, producto de una mente creativa que está por encima de clichés o lugares comunes. McLuhan, al igual que Chesterton, siempre habló analógicamente y no con ecuaciones” (Fernández, 2004)</w:t>
      </w:r>
    </w:p>
    <w:p w14:paraId="1A53D773" w14:textId="77777777" w:rsidR="00742706" w:rsidRDefault="00742706" w:rsidP="006A06B2">
      <w:pPr>
        <w:spacing w:line="360" w:lineRule="auto"/>
        <w:jc w:val="both"/>
        <w:rPr>
          <w:rFonts w:ascii="Times New Roman" w:hAnsi="Times New Roman" w:cs="Times New Roman"/>
        </w:rPr>
      </w:pPr>
    </w:p>
    <w:p w14:paraId="1D7D23F5" w14:textId="77777777" w:rsidR="006A06B2" w:rsidRDefault="00742706" w:rsidP="006A06B2">
      <w:pPr>
        <w:spacing w:line="360" w:lineRule="auto"/>
        <w:jc w:val="both"/>
        <w:rPr>
          <w:rFonts w:ascii="Times New Roman" w:hAnsi="Times New Roman" w:cs="Times New Roman"/>
        </w:rPr>
      </w:pPr>
      <w:r>
        <w:rPr>
          <w:rFonts w:ascii="Times New Roman" w:hAnsi="Times New Roman" w:cs="Times New Roman"/>
        </w:rPr>
        <w:t xml:space="preserve">El primer ensayo representativo publicado por McLuhan era sobre este escritor inglés y se titulaba “G.K. Chesterton: a practical mystic”, </w:t>
      </w:r>
      <w:r w:rsidR="006A06B2">
        <w:rPr>
          <w:rFonts w:ascii="Times New Roman" w:hAnsi="Times New Roman" w:cs="Times New Roman"/>
        </w:rPr>
        <w:t>en el cual alababa a Chesterton, ya que siempre lo consideró como una influencia determinante en su vida y obra.</w:t>
      </w:r>
    </w:p>
    <w:p w14:paraId="64D924ED" w14:textId="77777777" w:rsidR="006A06B2" w:rsidRDefault="006A06B2" w:rsidP="006A06B2">
      <w:pPr>
        <w:spacing w:line="360" w:lineRule="auto"/>
        <w:jc w:val="both"/>
        <w:rPr>
          <w:rFonts w:ascii="Times New Roman" w:hAnsi="Times New Roman" w:cs="Times New Roman"/>
        </w:rPr>
      </w:pPr>
    </w:p>
    <w:p w14:paraId="796A7767" w14:textId="77777777" w:rsidR="006A06B2" w:rsidRDefault="006A06B2" w:rsidP="006A06B2">
      <w:pPr>
        <w:spacing w:line="360" w:lineRule="auto"/>
        <w:jc w:val="both"/>
        <w:rPr>
          <w:rFonts w:ascii="Times New Roman" w:hAnsi="Times New Roman" w:cs="Times New Roman"/>
        </w:rPr>
      </w:pPr>
      <w:r>
        <w:rPr>
          <w:rFonts w:ascii="Times New Roman" w:hAnsi="Times New Roman" w:cs="Times New Roman"/>
        </w:rPr>
        <w:t xml:space="preserve">En 1933 Marshall obtuvo su B.A. y la Medalla de oro en artes y ciencias por la Universidad de Manitoba, reconocimiento que fue culminación de años de esfuerzo y dedicación, y en otoño de ese mismo año comenzó a trabajar en su tesis de maestría “George Meredith as a poet and dramatic novelist”, a él, McLuhan lo consideraba un hombre con un gran amor por la vida y por la literatura, que representaba la frescura festiva del amanecer del mundo. En 1934 obtuvo su maestría y decidió que para poder seguir adelante tenía que dejar atrás la Universidad de Manitoba, y fue de esta forma que decidió ingresar a Cambridge, universidad que para su madre representaba los niveles académicos más elevados. </w:t>
      </w:r>
    </w:p>
    <w:p w14:paraId="0473AC6C" w14:textId="77777777" w:rsidR="00E325CE" w:rsidRDefault="00E325CE" w:rsidP="006A06B2">
      <w:pPr>
        <w:spacing w:line="360" w:lineRule="auto"/>
        <w:jc w:val="both"/>
        <w:rPr>
          <w:rFonts w:ascii="Times New Roman" w:hAnsi="Times New Roman" w:cs="Times New Roman"/>
        </w:rPr>
      </w:pPr>
    </w:p>
    <w:p w14:paraId="64AA6467" w14:textId="77777777" w:rsidR="00E325CE" w:rsidRDefault="00E325CE" w:rsidP="006A06B2">
      <w:pPr>
        <w:spacing w:line="360" w:lineRule="auto"/>
        <w:jc w:val="both"/>
        <w:rPr>
          <w:rFonts w:ascii="Times New Roman" w:hAnsi="Times New Roman" w:cs="Times New Roman"/>
        </w:rPr>
      </w:pPr>
      <w:r>
        <w:rPr>
          <w:rFonts w:ascii="Times New Roman" w:hAnsi="Times New Roman" w:cs="Times New Roman"/>
        </w:rPr>
        <w:t>En el par de años que estuvo en el Trinity Hall en Cambridge, nunca alcanzó el nivel de estudiante de postgrado. Su situación como “estudiante afiliado” le permitió cursar en un año los tres que Cambridge exigía para una licenciatura.</w:t>
      </w:r>
    </w:p>
    <w:p w14:paraId="77DAB3F5" w14:textId="77777777" w:rsidR="00E325CE" w:rsidRDefault="00E325CE" w:rsidP="006A06B2">
      <w:pPr>
        <w:spacing w:line="360" w:lineRule="auto"/>
        <w:jc w:val="both"/>
        <w:rPr>
          <w:rFonts w:ascii="Times New Roman" w:hAnsi="Times New Roman" w:cs="Times New Roman"/>
        </w:rPr>
      </w:pPr>
    </w:p>
    <w:p w14:paraId="1C36B777" w14:textId="77777777" w:rsidR="00E325CE" w:rsidRDefault="00E325CE" w:rsidP="006A06B2">
      <w:pPr>
        <w:spacing w:line="360" w:lineRule="auto"/>
        <w:jc w:val="both"/>
        <w:rPr>
          <w:rFonts w:ascii="Times New Roman" w:hAnsi="Times New Roman" w:cs="Times New Roman"/>
        </w:rPr>
      </w:pPr>
      <w:r>
        <w:rPr>
          <w:rFonts w:ascii="Times New Roman" w:hAnsi="Times New Roman" w:cs="Times New Roman"/>
        </w:rPr>
        <w:t xml:space="preserve">Sin importar la humillación que representaba volver a empezar, a McLuhan le resultó satisfactorio volver a comenzar ya que en esa época la planta de profesores de Cambridge era la mejor para formar a un estudiante de literatura inglesa. Aquí McLuhan aprovechó sus estudios, sobre todo lo que le enseñó I.A. Richards, lingüista y creador de la nueva Crítica. </w:t>
      </w:r>
    </w:p>
    <w:p w14:paraId="7A2914A3" w14:textId="77777777" w:rsidR="00E325CE" w:rsidRDefault="00E325CE" w:rsidP="006A06B2">
      <w:pPr>
        <w:spacing w:line="360" w:lineRule="auto"/>
        <w:jc w:val="both"/>
        <w:rPr>
          <w:rFonts w:ascii="Times New Roman" w:hAnsi="Times New Roman" w:cs="Times New Roman"/>
        </w:rPr>
      </w:pPr>
    </w:p>
    <w:p w14:paraId="1509AB33" w14:textId="77777777" w:rsidR="00E325CE" w:rsidRDefault="00E325CE" w:rsidP="006A06B2">
      <w:pPr>
        <w:spacing w:line="360" w:lineRule="auto"/>
        <w:jc w:val="both"/>
        <w:rPr>
          <w:rFonts w:ascii="Times New Roman" w:hAnsi="Times New Roman" w:cs="Times New Roman"/>
        </w:rPr>
      </w:pPr>
      <w:r>
        <w:rPr>
          <w:rFonts w:ascii="Times New Roman" w:hAnsi="Times New Roman" w:cs="Times New Roman"/>
        </w:rPr>
        <w:t>Richards insistía en que el mérito de una obra era independiente tanto de las intenciones del autor como de cualquier influencia biográfica. “Para el autor de “Practical criiticism”, las palabras tienen significados múltiples, lo cual depende del contexto en que se utilicen. Richards entendió el acto de entendimiento o adquisición del lenguaje como un asunto de interpretación y reinterpretación, proceso al que denominó traducción, y que McLuhan extendería años más tarde a todos los medios de comunicación” (Fernández, 2004)</w:t>
      </w:r>
    </w:p>
    <w:p w14:paraId="2EF99247" w14:textId="77777777" w:rsidR="00E325CE" w:rsidRDefault="00E325CE" w:rsidP="006A06B2">
      <w:pPr>
        <w:spacing w:line="360" w:lineRule="auto"/>
        <w:jc w:val="both"/>
        <w:rPr>
          <w:rFonts w:ascii="Times New Roman" w:hAnsi="Times New Roman" w:cs="Times New Roman"/>
        </w:rPr>
      </w:pPr>
    </w:p>
    <w:p w14:paraId="376D83F6" w14:textId="77777777" w:rsidR="004E24A1" w:rsidRDefault="004E24A1" w:rsidP="006A06B2">
      <w:pPr>
        <w:spacing w:line="360" w:lineRule="auto"/>
        <w:jc w:val="both"/>
        <w:rPr>
          <w:rFonts w:ascii="Times New Roman" w:hAnsi="Times New Roman" w:cs="Times New Roman"/>
        </w:rPr>
      </w:pPr>
      <w:r>
        <w:rPr>
          <w:rFonts w:ascii="Times New Roman" w:hAnsi="Times New Roman" w:cs="Times New Roman"/>
        </w:rPr>
        <w:t xml:space="preserve">McLuhan se basó en el método de Richards para el estudio de los medios de comunicación, y creía que si las palabras eran ambiguas, la mejor manera de estudiarlas no era precisamente mediante el contenido, sino por los efectos que causaban en cierto contexto, que a menudo es subliminal. </w:t>
      </w:r>
    </w:p>
    <w:p w14:paraId="7F6C49DB" w14:textId="77777777" w:rsidR="004E24A1" w:rsidRDefault="004E24A1" w:rsidP="006A06B2">
      <w:pPr>
        <w:spacing w:line="360" w:lineRule="auto"/>
        <w:jc w:val="both"/>
        <w:rPr>
          <w:rFonts w:ascii="Times New Roman" w:hAnsi="Times New Roman" w:cs="Times New Roman"/>
        </w:rPr>
      </w:pPr>
    </w:p>
    <w:p w14:paraId="785A606C" w14:textId="77777777" w:rsidR="004E24A1" w:rsidRDefault="004E24A1" w:rsidP="006A06B2">
      <w:pPr>
        <w:spacing w:line="360" w:lineRule="auto"/>
        <w:jc w:val="both"/>
        <w:rPr>
          <w:rFonts w:ascii="Times New Roman" w:hAnsi="Times New Roman" w:cs="Times New Roman"/>
        </w:rPr>
      </w:pPr>
      <w:r>
        <w:rPr>
          <w:rFonts w:ascii="Times New Roman" w:hAnsi="Times New Roman" w:cs="Times New Roman"/>
        </w:rPr>
        <w:t>“Empson, alumno de Richards, llegó a señalar que el proceso para entender a un poeta se da precisamente cuando su poema es reproducido en la mente del lector. De aquí tomó McLuhan su noción de que el contenido de cualquier poema es el lector de él, extendiendo esta idea para decir que el contenido de cualquier medio o tecnología es su usuario” (Fernández, 2004)</w:t>
      </w:r>
    </w:p>
    <w:p w14:paraId="3E3217D4" w14:textId="77777777" w:rsidR="004E24A1" w:rsidRDefault="004E24A1" w:rsidP="006A06B2">
      <w:pPr>
        <w:spacing w:line="360" w:lineRule="auto"/>
        <w:jc w:val="both"/>
        <w:rPr>
          <w:rFonts w:ascii="Times New Roman" w:hAnsi="Times New Roman" w:cs="Times New Roman"/>
        </w:rPr>
      </w:pPr>
    </w:p>
    <w:p w14:paraId="22C8FEF4" w14:textId="77777777" w:rsidR="004E24A1" w:rsidRDefault="004E24A1" w:rsidP="006A06B2">
      <w:pPr>
        <w:spacing w:line="360" w:lineRule="auto"/>
        <w:jc w:val="both"/>
        <w:rPr>
          <w:rFonts w:ascii="Times New Roman" w:hAnsi="Times New Roman" w:cs="Times New Roman"/>
        </w:rPr>
      </w:pPr>
      <w:r>
        <w:rPr>
          <w:rFonts w:ascii="Times New Roman" w:hAnsi="Times New Roman" w:cs="Times New Roman"/>
        </w:rPr>
        <w:t xml:space="preserve">Aunque McLuhan reconoce la contribución del método de Richards para la literatura, siempre consideró superior a Leavis, ya que le molestaban tres características de la forma de pensar de Richards, en primer lugar su ateísmo, en segundo su tendencia a basar toda sensibilidad humana en estímulos e impulsos y por último su interés por convertir la poesía en una religión; mientras que admiraba todo en el pensamiento de Leavis, en especial </w:t>
      </w:r>
      <w:r w:rsidR="002E7919">
        <w:rPr>
          <w:rFonts w:ascii="Times New Roman" w:hAnsi="Times New Roman" w:cs="Times New Roman"/>
        </w:rPr>
        <w:t xml:space="preserve">su tono moralista al evocar la rendida unidad orgánica de la cultura agraria cristiana, en la que el ser humano se educaba en tradiciones folclóricas y artesanales al igual que en estilos de vida basados en el campo o en industrias rústicas. </w:t>
      </w:r>
    </w:p>
    <w:p w14:paraId="13E98F70" w14:textId="77777777" w:rsidR="002E7919" w:rsidRDefault="002E7919" w:rsidP="006A06B2">
      <w:pPr>
        <w:spacing w:line="360" w:lineRule="auto"/>
        <w:jc w:val="both"/>
        <w:rPr>
          <w:rFonts w:ascii="Times New Roman" w:hAnsi="Times New Roman" w:cs="Times New Roman"/>
        </w:rPr>
      </w:pPr>
    </w:p>
    <w:p w14:paraId="02308964" w14:textId="77777777" w:rsidR="002E7919" w:rsidRDefault="002E7919" w:rsidP="006A06B2">
      <w:pPr>
        <w:spacing w:line="360" w:lineRule="auto"/>
        <w:jc w:val="both"/>
        <w:rPr>
          <w:rFonts w:ascii="Times New Roman" w:hAnsi="Times New Roman" w:cs="Times New Roman"/>
        </w:rPr>
      </w:pPr>
      <w:r>
        <w:rPr>
          <w:rFonts w:ascii="Times New Roman" w:hAnsi="Times New Roman" w:cs="Times New Roman"/>
        </w:rPr>
        <w:t>La influencia de Leavis en el pensamiento de McLuhan fue muy característica, particularmente la invitación de que el análisis de la prosa y del verso se pueda extender al análisis publicitario. La obra de Leavis “Culture and environment” alejó a McLuhan de ser sólo un crítico literario para convertirse en estudioso de la sociedad, y posteriormente de los medios masivos de comunicación.</w:t>
      </w:r>
    </w:p>
    <w:p w14:paraId="1B1382AB" w14:textId="77777777" w:rsidR="002E7919" w:rsidRDefault="002E7919" w:rsidP="006A06B2">
      <w:pPr>
        <w:spacing w:line="360" w:lineRule="auto"/>
        <w:jc w:val="both"/>
        <w:rPr>
          <w:rFonts w:ascii="Times New Roman" w:hAnsi="Times New Roman" w:cs="Times New Roman"/>
        </w:rPr>
      </w:pPr>
    </w:p>
    <w:p w14:paraId="56889C95" w14:textId="77777777" w:rsidR="002E7919" w:rsidRDefault="002E7919" w:rsidP="006A06B2">
      <w:pPr>
        <w:spacing w:line="360" w:lineRule="auto"/>
        <w:jc w:val="both"/>
        <w:rPr>
          <w:rFonts w:ascii="Times New Roman" w:hAnsi="Times New Roman" w:cs="Times New Roman"/>
        </w:rPr>
      </w:pPr>
      <w:r>
        <w:rPr>
          <w:rFonts w:ascii="Times New Roman" w:hAnsi="Times New Roman" w:cs="Times New Roman"/>
        </w:rPr>
        <w:t xml:space="preserve">McLuhan fue un leal seguidor de Leavis durante varios años, a la vez que los enemigos de Leavis eran en automático enemigos de McLuhan. </w:t>
      </w:r>
    </w:p>
    <w:p w14:paraId="51EBF564" w14:textId="77777777" w:rsidR="002E7919" w:rsidRDefault="002E7919" w:rsidP="006A06B2">
      <w:pPr>
        <w:spacing w:line="360" w:lineRule="auto"/>
        <w:jc w:val="both"/>
        <w:rPr>
          <w:rFonts w:ascii="Times New Roman" w:hAnsi="Times New Roman" w:cs="Times New Roman"/>
        </w:rPr>
      </w:pPr>
    </w:p>
    <w:p w14:paraId="6431E16E" w14:textId="77777777" w:rsidR="002E7919" w:rsidRDefault="002E7919" w:rsidP="006A06B2">
      <w:pPr>
        <w:spacing w:line="360" w:lineRule="auto"/>
        <w:jc w:val="both"/>
        <w:rPr>
          <w:rFonts w:ascii="Times New Roman" w:hAnsi="Times New Roman" w:cs="Times New Roman"/>
        </w:rPr>
      </w:pPr>
      <w:r>
        <w:rPr>
          <w:rFonts w:ascii="Times New Roman" w:hAnsi="Times New Roman" w:cs="Times New Roman"/>
        </w:rPr>
        <w:t xml:space="preserve">Posteriormente un libro escrito por las esposa de Leavis también influyó de forma notabale en McLuhan, “Fiction and the reading public”, el cuál derivó la noción de que la causa de cualquier obra de arte es el auditorio que la percibe, y que debe estudiarse tan cuidadosamente como la obra de arte. </w:t>
      </w:r>
    </w:p>
    <w:p w14:paraId="68A22C93" w14:textId="77777777" w:rsidR="002E7919" w:rsidRDefault="002E7919" w:rsidP="006A06B2">
      <w:pPr>
        <w:spacing w:line="360" w:lineRule="auto"/>
        <w:jc w:val="both"/>
        <w:rPr>
          <w:rFonts w:ascii="Times New Roman" w:hAnsi="Times New Roman" w:cs="Times New Roman"/>
        </w:rPr>
      </w:pPr>
    </w:p>
    <w:p w14:paraId="3094E7A8" w14:textId="77777777" w:rsidR="002E7919" w:rsidRDefault="002E7919" w:rsidP="006A06B2">
      <w:pPr>
        <w:spacing w:line="360" w:lineRule="auto"/>
        <w:jc w:val="both"/>
        <w:rPr>
          <w:rFonts w:ascii="Times New Roman" w:hAnsi="Times New Roman" w:cs="Times New Roman"/>
        </w:rPr>
      </w:pPr>
      <w:r>
        <w:rPr>
          <w:rFonts w:ascii="Times New Roman" w:hAnsi="Times New Roman" w:cs="Times New Roman"/>
        </w:rPr>
        <w:t>Otra gran influencia sobre</w:t>
      </w:r>
      <w:r w:rsidR="0092730A">
        <w:rPr>
          <w:rFonts w:ascii="Times New Roman" w:hAnsi="Times New Roman" w:cs="Times New Roman"/>
        </w:rPr>
        <w:t xml:space="preserve"> McLuhan en Cambridge fue la de Mansfield Forbes, fundador de la escuela de inglés, ya que quedó tan impactado por su estilo hasta volverlo parte de su personalidad. Dicho estilo se convertiría en el sello mcluhiano para escribir y para enseñar: generalizaciones paradójicas, referencias de los más diversos campos del conocimiento, ingenio elusivo y comprensión explosiva de los significados equívocos. (Fernández, 2004)</w:t>
      </w:r>
    </w:p>
    <w:p w14:paraId="5B87F338" w14:textId="77777777" w:rsidR="0092730A" w:rsidRDefault="0092730A" w:rsidP="006A06B2">
      <w:pPr>
        <w:spacing w:line="360" w:lineRule="auto"/>
        <w:jc w:val="both"/>
        <w:rPr>
          <w:rFonts w:ascii="Times New Roman" w:hAnsi="Times New Roman" w:cs="Times New Roman"/>
        </w:rPr>
      </w:pPr>
    </w:p>
    <w:p w14:paraId="098A875C" w14:textId="77777777" w:rsidR="0092730A" w:rsidRDefault="00226FA9" w:rsidP="006A06B2">
      <w:pPr>
        <w:spacing w:line="360" w:lineRule="auto"/>
        <w:jc w:val="both"/>
        <w:rPr>
          <w:rFonts w:ascii="Times New Roman" w:hAnsi="Times New Roman" w:cs="Times New Roman"/>
          <w:b/>
        </w:rPr>
      </w:pPr>
      <w:r w:rsidRPr="00226FA9">
        <w:rPr>
          <w:rFonts w:ascii="Times New Roman" w:hAnsi="Times New Roman" w:cs="Times New Roman"/>
          <w:b/>
        </w:rPr>
        <w:t>La novia mecánica</w:t>
      </w:r>
    </w:p>
    <w:p w14:paraId="227789FF" w14:textId="77777777" w:rsidR="00226FA9" w:rsidRDefault="00226FA9" w:rsidP="006A06B2">
      <w:pPr>
        <w:spacing w:line="360" w:lineRule="auto"/>
        <w:jc w:val="both"/>
        <w:rPr>
          <w:rFonts w:ascii="Times New Roman" w:hAnsi="Times New Roman" w:cs="Times New Roman"/>
          <w:b/>
        </w:rPr>
      </w:pPr>
    </w:p>
    <w:p w14:paraId="5EF5D09B" w14:textId="77777777" w:rsidR="00226FA9" w:rsidRDefault="00226FA9" w:rsidP="006A06B2">
      <w:pPr>
        <w:spacing w:line="360" w:lineRule="auto"/>
        <w:jc w:val="both"/>
        <w:rPr>
          <w:rFonts w:ascii="Times New Roman" w:hAnsi="Times New Roman" w:cs="Times New Roman"/>
        </w:rPr>
      </w:pPr>
      <w:r>
        <w:rPr>
          <w:rFonts w:ascii="Times New Roman" w:hAnsi="Times New Roman" w:cs="Times New Roman"/>
        </w:rPr>
        <w:t>El título original de la obra era “Guía del Caos” y mucho de su contenido no fue divulgado al convertirse en “The mechanical bride: folklore of industrial man”, que fue publicado en 1951, con lo que McLuhan culminaría varios años de análisis sobre los medios de comunicación modernos y la cultura popular. Este libro explora la forma en que la opinión pública es manipulada por la industria y la publicidad.</w:t>
      </w:r>
    </w:p>
    <w:p w14:paraId="1750A367" w14:textId="77777777" w:rsidR="00226FA9" w:rsidRDefault="00226FA9" w:rsidP="006A06B2">
      <w:pPr>
        <w:spacing w:line="360" w:lineRule="auto"/>
        <w:jc w:val="both"/>
        <w:rPr>
          <w:rFonts w:ascii="Times New Roman" w:hAnsi="Times New Roman" w:cs="Times New Roman"/>
        </w:rPr>
      </w:pPr>
    </w:p>
    <w:p w14:paraId="0B9958C6" w14:textId="77777777" w:rsidR="00846D16" w:rsidRDefault="00846D16" w:rsidP="00846D16">
      <w:pPr>
        <w:spacing w:line="360" w:lineRule="auto"/>
        <w:jc w:val="both"/>
        <w:rPr>
          <w:rFonts w:ascii="Times New Roman" w:hAnsi="Times New Roman" w:cs="Times New Roman"/>
        </w:rPr>
      </w:pPr>
      <w:r>
        <w:rPr>
          <w:rFonts w:ascii="Times New Roman" w:hAnsi="Times New Roman" w:cs="Times New Roman"/>
        </w:rPr>
        <w:t>“</w:t>
      </w:r>
      <w:r w:rsidRPr="00846D16">
        <w:rPr>
          <w:rFonts w:ascii="Times New Roman" w:hAnsi="Times New Roman" w:cs="Times New Roman"/>
        </w:rPr>
        <w:t>En el libro se utiliza un método muy ingenioso, que consiste en presentar muestras de anuncios publicitarios, tiras cómicas, primeras planas de periódicos, manuales de etiqueta, personajes de revistas sensacionalistas, encuestas de opinión de Gallup, ropa, programas de radio y demás símbolos que caracterizan al hombre industrial, para explicar el trance colectivo de la sociedad tecnológica contemporánea y su movimiento hacia una estrategia de “juicio suspendido”, en la cual los contenidos que se generalizan de esas muestras los asimila de forma acrítica un público sonámbulo. Para McLuhan, sólo un público sonámbulo puede aceptar acríticamente anuncios publicitarios que destruyen la dignidad humana. Un público alerta y consciente repudiaría este tipo de anuncios y haría que desaparecieran las revistas que los publican; sin embargo, esto no sucede y el sueno sigue creciendo.</w:t>
      </w:r>
      <w:r>
        <w:rPr>
          <w:rFonts w:ascii="Times New Roman" w:hAnsi="Times New Roman" w:cs="Times New Roman"/>
        </w:rPr>
        <w:t>”</w:t>
      </w:r>
      <w:r w:rsidRPr="00846D16">
        <w:rPr>
          <w:rFonts w:ascii="Times New Roman" w:hAnsi="Times New Roman" w:cs="Times New Roman"/>
        </w:rPr>
        <w:t xml:space="preserve"> (Fernández, 2004)</w:t>
      </w:r>
    </w:p>
    <w:p w14:paraId="14EF59CE" w14:textId="77777777" w:rsidR="00846D16" w:rsidRDefault="00846D16" w:rsidP="00846D16">
      <w:pPr>
        <w:spacing w:line="360" w:lineRule="auto"/>
        <w:jc w:val="both"/>
        <w:rPr>
          <w:rFonts w:ascii="Times New Roman" w:hAnsi="Times New Roman" w:cs="Times New Roman"/>
        </w:rPr>
      </w:pPr>
    </w:p>
    <w:p w14:paraId="3D54FE51" w14:textId="77777777" w:rsidR="00846D16" w:rsidRDefault="00846D16" w:rsidP="00846D16">
      <w:pPr>
        <w:spacing w:line="360" w:lineRule="auto"/>
        <w:jc w:val="both"/>
        <w:rPr>
          <w:rFonts w:ascii="Times New Roman" w:hAnsi="Times New Roman" w:cs="Times New Roman"/>
        </w:rPr>
      </w:pPr>
      <w:r>
        <w:rPr>
          <w:rFonts w:ascii="Times New Roman" w:hAnsi="Times New Roman" w:cs="Times New Roman"/>
        </w:rPr>
        <w:t xml:space="preserve">La función de “The mechanical bride” es restaurar la vigilancia para que el hombre contemporáneo recupere su libre expresión de pensamiento y sentimientos. Es un argumento que apoya un nuevo tipo de educación para desarrollar un intelecto crítico utilizando las fuentes que manipulan y controlan al pueblo con un poder sin precedentes. McLuhan simpre refutó que la educación dentro del salón de clases nunca competiría con la educación comercial que la gente recibe a través de los medios de comunicación. </w:t>
      </w:r>
    </w:p>
    <w:p w14:paraId="00AD3209" w14:textId="77777777" w:rsidR="00846D16" w:rsidRDefault="00846D16" w:rsidP="00846D16">
      <w:pPr>
        <w:spacing w:line="360" w:lineRule="auto"/>
        <w:jc w:val="both"/>
        <w:rPr>
          <w:rFonts w:ascii="Times New Roman" w:hAnsi="Times New Roman" w:cs="Times New Roman"/>
        </w:rPr>
      </w:pPr>
    </w:p>
    <w:p w14:paraId="0F653720" w14:textId="77777777" w:rsidR="008E1232" w:rsidRPr="00AF60AB" w:rsidRDefault="00AF60AB" w:rsidP="00846D16">
      <w:pPr>
        <w:spacing w:line="360" w:lineRule="auto"/>
        <w:jc w:val="both"/>
        <w:rPr>
          <w:rFonts w:ascii="Times New Roman" w:hAnsi="Times New Roman" w:cs="Times New Roman"/>
          <w:b/>
        </w:rPr>
      </w:pPr>
      <w:r w:rsidRPr="00AF60AB">
        <w:rPr>
          <w:rFonts w:ascii="Times New Roman" w:hAnsi="Times New Roman" w:cs="Times New Roman"/>
          <w:b/>
        </w:rPr>
        <w:t xml:space="preserve">La Revista Exploraciones </w:t>
      </w:r>
    </w:p>
    <w:p w14:paraId="39006E6A" w14:textId="77777777" w:rsidR="00846D16" w:rsidRPr="00846D16" w:rsidRDefault="00846D16" w:rsidP="00846D16">
      <w:pPr>
        <w:spacing w:line="360" w:lineRule="auto"/>
        <w:jc w:val="both"/>
        <w:rPr>
          <w:rFonts w:ascii="Times New Roman" w:hAnsi="Times New Roman" w:cs="Times New Roman"/>
        </w:rPr>
      </w:pPr>
    </w:p>
    <w:p w14:paraId="6098A8CB" w14:textId="77777777" w:rsidR="00846D16" w:rsidRDefault="00AF60AB" w:rsidP="00846D16">
      <w:pPr>
        <w:spacing w:line="360" w:lineRule="auto"/>
        <w:jc w:val="both"/>
        <w:rPr>
          <w:rFonts w:ascii="Times New Roman" w:hAnsi="Times New Roman" w:cs="Times New Roman"/>
        </w:rPr>
      </w:pPr>
      <w:r>
        <w:rPr>
          <w:rFonts w:ascii="Times New Roman" w:hAnsi="Times New Roman" w:cs="Times New Roman"/>
        </w:rPr>
        <w:t>Cuando dio inicio el proyecto de la Fundación Ford, McLuhan decidió editar una revista que les permitiera a los miembros del seminario expresarse y difundir los resultados de su esfuerzo interdisciplinario. La premisa de esta revista era que ciertos medios favorecen ciertas ideas y valores, por lo que cada medio es un tipo de t</w:t>
      </w:r>
      <w:r w:rsidR="00F63F41">
        <w:rPr>
          <w:rFonts w:ascii="Times New Roman" w:hAnsi="Times New Roman" w:cs="Times New Roman"/>
        </w:rPr>
        <w:t xml:space="preserve">ierra único, y aunque no garantizaba que tipos de plantas crecerían ahí, si influía para saber si florecerían o se marchitarían. A través de esta publicación buscaban crear conciencia acerca de que los cambios en la comunicación modifican las sensibilidades humanas. </w:t>
      </w:r>
    </w:p>
    <w:p w14:paraId="5B905274" w14:textId="77777777" w:rsidR="00F63F41" w:rsidRDefault="00F63F41" w:rsidP="00846D16">
      <w:pPr>
        <w:spacing w:line="360" w:lineRule="auto"/>
        <w:jc w:val="both"/>
        <w:rPr>
          <w:rFonts w:ascii="Times New Roman" w:hAnsi="Times New Roman" w:cs="Times New Roman"/>
        </w:rPr>
      </w:pPr>
    </w:p>
    <w:p w14:paraId="4AB81CC2" w14:textId="77777777" w:rsidR="00F63F41" w:rsidRDefault="00F63F41" w:rsidP="00846D16">
      <w:pPr>
        <w:spacing w:line="360" w:lineRule="auto"/>
        <w:jc w:val="both"/>
        <w:rPr>
          <w:rFonts w:ascii="Times New Roman" w:hAnsi="Times New Roman" w:cs="Times New Roman"/>
        </w:rPr>
      </w:pPr>
      <w:r>
        <w:rPr>
          <w:rFonts w:ascii="Times New Roman" w:hAnsi="Times New Roman" w:cs="Times New Roman"/>
        </w:rPr>
        <w:t xml:space="preserve">En el primer número, McLuhan publicó un artículo titulado “Culture without literacy”, en el que idea un método denominado “observation minus ideas” y consistía en descartar lo mayor posible aquellas estructuras mentales que interfirieran con la intuición pura. McLuhan nombró este método como “probe” y fue característico en sus investigaciones posteriores. </w:t>
      </w:r>
    </w:p>
    <w:p w14:paraId="1434188B" w14:textId="77777777" w:rsidR="00F63F41" w:rsidRDefault="00F63F41" w:rsidP="00846D16">
      <w:pPr>
        <w:spacing w:line="360" w:lineRule="auto"/>
        <w:jc w:val="both"/>
        <w:rPr>
          <w:rFonts w:ascii="Times New Roman" w:hAnsi="Times New Roman" w:cs="Times New Roman"/>
        </w:rPr>
      </w:pPr>
    </w:p>
    <w:p w14:paraId="2D9E4CB6" w14:textId="77777777" w:rsidR="00F63F41" w:rsidRDefault="00F63F41" w:rsidP="00846D16">
      <w:pPr>
        <w:spacing w:line="360" w:lineRule="auto"/>
        <w:jc w:val="both"/>
        <w:rPr>
          <w:rFonts w:ascii="Times New Roman" w:hAnsi="Times New Roman" w:cs="Times New Roman"/>
        </w:rPr>
      </w:pPr>
      <w:r>
        <w:rPr>
          <w:rFonts w:ascii="Times New Roman" w:hAnsi="Times New Roman" w:cs="Times New Roman"/>
        </w:rPr>
        <w:t>McLuhan escribió cientos de afirmaciones a lo largo de su vida, algunos ejemplos son: “la tipografía rompió las voces del silencio”, “el descubrimiento proviene del diálogo que empieza al compartir la ignorancia”, “los nuevos medios no son nexos entre el hombre y la naturaleza, son la naturaleza”, entre otros.</w:t>
      </w:r>
    </w:p>
    <w:p w14:paraId="2CF1AF25" w14:textId="77777777" w:rsidR="00F63F41" w:rsidRDefault="00F63F41" w:rsidP="00846D16">
      <w:pPr>
        <w:spacing w:line="360" w:lineRule="auto"/>
        <w:jc w:val="both"/>
        <w:rPr>
          <w:rFonts w:ascii="Times New Roman" w:hAnsi="Times New Roman" w:cs="Times New Roman"/>
        </w:rPr>
      </w:pPr>
    </w:p>
    <w:p w14:paraId="4ED8EDCA" w14:textId="77777777" w:rsidR="00F63F41" w:rsidRDefault="00F63F41" w:rsidP="00846D16">
      <w:pPr>
        <w:spacing w:line="360" w:lineRule="auto"/>
        <w:jc w:val="both"/>
        <w:rPr>
          <w:rFonts w:ascii="Times New Roman" w:hAnsi="Times New Roman" w:cs="Times New Roman"/>
        </w:rPr>
      </w:pPr>
      <w:r>
        <w:rPr>
          <w:rFonts w:ascii="Times New Roman" w:hAnsi="Times New Roman" w:cs="Times New Roman"/>
        </w:rPr>
        <w:t>Para McLuhan el sondeo era lo que el título para Alfonso Reyes: “una frase o proposición insustituible e insuprimible que envuelve y compendia en sí todo lo que el llamado desarrollo no hace, sino diluir o repetir por modo pleonástico”. Es una idea perfecta echada a perder con un enojoso desarrollo, el cual no admite “mejor enunciado que una corta frase, trunca y suspendida” (Fernández, 2004)</w:t>
      </w:r>
    </w:p>
    <w:p w14:paraId="732745EE" w14:textId="77777777" w:rsidR="00F63F41" w:rsidRDefault="00F63F41" w:rsidP="00846D16">
      <w:pPr>
        <w:spacing w:line="360" w:lineRule="auto"/>
        <w:jc w:val="both"/>
        <w:rPr>
          <w:rFonts w:ascii="Times New Roman" w:hAnsi="Times New Roman" w:cs="Times New Roman"/>
        </w:rPr>
      </w:pPr>
    </w:p>
    <w:p w14:paraId="75FEAD2B" w14:textId="644048E6" w:rsidR="000B664B" w:rsidRDefault="000B664B" w:rsidP="00846D16">
      <w:pPr>
        <w:spacing w:line="360" w:lineRule="auto"/>
        <w:jc w:val="both"/>
        <w:rPr>
          <w:rFonts w:ascii="Times New Roman" w:hAnsi="Times New Roman" w:cs="Times New Roman"/>
        </w:rPr>
      </w:pPr>
      <w:r>
        <w:rPr>
          <w:rFonts w:ascii="Times New Roman" w:hAnsi="Times New Roman" w:cs="Times New Roman"/>
        </w:rPr>
        <w:t>McLuhan pensaba que para entender la coherencia subyacente del mundo en que se vive se debe aprender el lenguaje general de los nuevos medios de comunicación y dejar la concepción del ABCDE de Joyce en el cual se ha vivido 2500 años.</w:t>
      </w:r>
    </w:p>
    <w:p w14:paraId="24C99405" w14:textId="77777777" w:rsidR="000B664B" w:rsidRDefault="000B664B" w:rsidP="00846D16">
      <w:pPr>
        <w:spacing w:line="360" w:lineRule="auto"/>
        <w:jc w:val="both"/>
        <w:rPr>
          <w:rFonts w:ascii="Times New Roman" w:hAnsi="Times New Roman" w:cs="Times New Roman"/>
        </w:rPr>
      </w:pPr>
    </w:p>
    <w:p w14:paraId="5A7B55EF" w14:textId="767F2E72" w:rsidR="0064231F" w:rsidRDefault="0064231F" w:rsidP="00846D16">
      <w:pPr>
        <w:spacing w:line="360" w:lineRule="auto"/>
        <w:jc w:val="both"/>
        <w:rPr>
          <w:rFonts w:ascii="Times New Roman" w:hAnsi="Times New Roman" w:cs="Times New Roman"/>
        </w:rPr>
      </w:pPr>
      <w:r>
        <w:rPr>
          <w:rFonts w:ascii="Times New Roman" w:hAnsi="Times New Roman" w:cs="Times New Roman"/>
        </w:rPr>
        <w:t>“</w:t>
      </w:r>
      <w:r w:rsidR="000B664B">
        <w:rPr>
          <w:rFonts w:ascii="Times New Roman" w:hAnsi="Times New Roman" w:cs="Times New Roman"/>
        </w:rPr>
        <w:t>La enajenación de los sentidos, con excepción de la vista, produjo una capacidad disminuida de sentir, expresar y experimentar las emociones; sin embargo, con la aparición de los medios instantáneos de comunicación, se invierte la fragmentación sensorial del “espacio visual” y se recuperan tres mil años perdidos de espacio acústico a consecuencia de la invención del alfabeto</w:t>
      </w:r>
      <w:r>
        <w:rPr>
          <w:rFonts w:ascii="Times New Roman" w:hAnsi="Times New Roman" w:cs="Times New Roman"/>
        </w:rPr>
        <w:t>.” (Fernández, 2004)</w:t>
      </w:r>
    </w:p>
    <w:p w14:paraId="5604B01D" w14:textId="77777777" w:rsidR="0064231F" w:rsidRDefault="0064231F" w:rsidP="00846D16">
      <w:pPr>
        <w:spacing w:line="360" w:lineRule="auto"/>
        <w:jc w:val="both"/>
        <w:rPr>
          <w:rFonts w:ascii="Times New Roman" w:hAnsi="Times New Roman" w:cs="Times New Roman"/>
        </w:rPr>
      </w:pPr>
    </w:p>
    <w:p w14:paraId="4F0B1B89" w14:textId="202218E5" w:rsidR="0064231F" w:rsidRDefault="0064231F" w:rsidP="00846D16">
      <w:pPr>
        <w:spacing w:line="360" w:lineRule="auto"/>
        <w:jc w:val="both"/>
        <w:rPr>
          <w:rFonts w:ascii="Times New Roman" w:hAnsi="Times New Roman" w:cs="Times New Roman"/>
        </w:rPr>
      </w:pPr>
      <w:r>
        <w:rPr>
          <w:rFonts w:ascii="Times New Roman" w:hAnsi="Times New Roman" w:cs="Times New Roman"/>
        </w:rPr>
        <w:t>McLuhan argumenta que la transición de la palabra hablada a la escritura eleva el sentido de la vista sobre los demás sentidos, fragmentando así los campos de percepción .</w:t>
      </w:r>
    </w:p>
    <w:p w14:paraId="69709C1E" w14:textId="77777777" w:rsidR="0064231F" w:rsidRDefault="0064231F" w:rsidP="00846D16">
      <w:pPr>
        <w:spacing w:line="360" w:lineRule="auto"/>
        <w:jc w:val="both"/>
        <w:rPr>
          <w:rFonts w:ascii="Times New Roman" w:hAnsi="Times New Roman" w:cs="Times New Roman"/>
        </w:rPr>
      </w:pPr>
    </w:p>
    <w:p w14:paraId="5721D58B" w14:textId="3DD9C2AA" w:rsidR="0064231F" w:rsidRDefault="0064231F" w:rsidP="00846D16">
      <w:pPr>
        <w:spacing w:line="360" w:lineRule="auto"/>
        <w:jc w:val="both"/>
        <w:rPr>
          <w:rFonts w:ascii="Times New Roman" w:hAnsi="Times New Roman" w:cs="Times New Roman"/>
        </w:rPr>
      </w:pPr>
      <w:r>
        <w:rPr>
          <w:rFonts w:ascii="Times New Roman" w:hAnsi="Times New Roman" w:cs="Times New Roman"/>
        </w:rPr>
        <w:t>En 1955 cuando terminó el financiamiento de la Fundación Ford, McLuhan buscó llegar a un auditorio más amplio para lograr que su punto de vista fuera comprendido, y consiguió apoyo económico de John Bassett, editor de periódicos de Toronto para continuar con la publicación de Exploraciones hasta 1959</w:t>
      </w:r>
    </w:p>
    <w:p w14:paraId="37C28E4C" w14:textId="77777777" w:rsidR="0064231F" w:rsidRDefault="0064231F" w:rsidP="00846D16">
      <w:pPr>
        <w:spacing w:line="360" w:lineRule="auto"/>
        <w:jc w:val="both"/>
        <w:rPr>
          <w:rFonts w:ascii="Times New Roman" w:hAnsi="Times New Roman" w:cs="Times New Roman"/>
        </w:rPr>
      </w:pPr>
    </w:p>
    <w:p w14:paraId="660DD16B" w14:textId="1683C03C" w:rsidR="0064231F" w:rsidRPr="005F28FC" w:rsidRDefault="005F28FC" w:rsidP="00846D16">
      <w:pPr>
        <w:spacing w:line="360" w:lineRule="auto"/>
        <w:jc w:val="both"/>
        <w:rPr>
          <w:rFonts w:ascii="Times New Roman" w:hAnsi="Times New Roman" w:cs="Times New Roman"/>
          <w:b/>
        </w:rPr>
      </w:pPr>
      <w:r w:rsidRPr="005F28FC">
        <w:rPr>
          <w:rFonts w:ascii="Times New Roman" w:hAnsi="Times New Roman" w:cs="Times New Roman"/>
          <w:b/>
        </w:rPr>
        <w:t xml:space="preserve">Contraexplosión </w:t>
      </w:r>
    </w:p>
    <w:p w14:paraId="57726DFA" w14:textId="77777777" w:rsidR="005F28FC" w:rsidRDefault="005F28FC" w:rsidP="00846D16">
      <w:pPr>
        <w:spacing w:line="360" w:lineRule="auto"/>
        <w:jc w:val="both"/>
        <w:rPr>
          <w:rFonts w:ascii="Times New Roman" w:hAnsi="Times New Roman" w:cs="Times New Roman"/>
        </w:rPr>
      </w:pPr>
    </w:p>
    <w:p w14:paraId="5BF1E1CA" w14:textId="2BD5F149" w:rsidR="005F28FC" w:rsidRDefault="005F28FC" w:rsidP="00846D16">
      <w:pPr>
        <w:spacing w:line="360" w:lineRule="auto"/>
        <w:jc w:val="both"/>
        <w:rPr>
          <w:rFonts w:ascii="Times New Roman" w:hAnsi="Times New Roman" w:cs="Times New Roman"/>
        </w:rPr>
      </w:pPr>
      <w:r>
        <w:rPr>
          <w:rFonts w:ascii="Times New Roman" w:hAnsi="Times New Roman" w:cs="Times New Roman"/>
        </w:rPr>
        <w:t xml:space="preserve">Counterblast es un folleto de 17 páginas creado por McLuhan en 1953 que posteriormente en 1969 pasaría a convertirse en libro y contiene muchas de las ideas propuestas por la revista Exploraciones. </w:t>
      </w:r>
    </w:p>
    <w:p w14:paraId="17FE78B2" w14:textId="77777777" w:rsidR="00F63F41" w:rsidRDefault="00F63F41" w:rsidP="00846D16">
      <w:pPr>
        <w:spacing w:line="360" w:lineRule="auto"/>
        <w:jc w:val="both"/>
        <w:rPr>
          <w:rFonts w:ascii="Times New Roman" w:hAnsi="Times New Roman" w:cs="Times New Roman"/>
        </w:rPr>
      </w:pPr>
    </w:p>
    <w:p w14:paraId="49965988" w14:textId="190DA5E3" w:rsidR="005F28FC" w:rsidRDefault="005F28FC" w:rsidP="00846D16">
      <w:pPr>
        <w:spacing w:line="360" w:lineRule="auto"/>
        <w:jc w:val="both"/>
        <w:rPr>
          <w:rFonts w:ascii="Times New Roman" w:hAnsi="Times New Roman" w:cs="Times New Roman"/>
        </w:rPr>
      </w:pPr>
      <w:r>
        <w:rPr>
          <w:rFonts w:ascii="Times New Roman" w:hAnsi="Times New Roman" w:cs="Times New Roman"/>
        </w:rPr>
        <w:t>Contraexplosión pretendía a partir de los nuevos medios de comunicación crear un contra ambiente que permitiera percibir la atmósfera de información eléctrica dominante. McLuhan argumetaba que era indispensable concoer los lenguajes de la nueva cultura tecnológica</w:t>
      </w:r>
      <w:r w:rsidR="00E96A44">
        <w:rPr>
          <w:rFonts w:ascii="Times New Roman" w:hAnsi="Times New Roman" w:cs="Times New Roman"/>
        </w:rPr>
        <w:t>, ya que es necesario entender los lenguajes de los nuevos medios de comunicación en la etapa “postalfabetismo” y de la “posthistoria” en que hemos entrado, dejando atrás la educación que ignora estos desarrollos.</w:t>
      </w:r>
    </w:p>
    <w:p w14:paraId="1C7D96C4" w14:textId="77777777" w:rsidR="00E96A44" w:rsidRDefault="00E96A44" w:rsidP="00846D16">
      <w:pPr>
        <w:spacing w:line="360" w:lineRule="auto"/>
        <w:jc w:val="both"/>
        <w:rPr>
          <w:rFonts w:ascii="Times New Roman" w:hAnsi="Times New Roman" w:cs="Times New Roman"/>
        </w:rPr>
      </w:pPr>
    </w:p>
    <w:p w14:paraId="570E14CB" w14:textId="363E39CF" w:rsidR="00E96A44" w:rsidRPr="00846D16" w:rsidRDefault="00E96A44" w:rsidP="00846D16">
      <w:pPr>
        <w:spacing w:line="360" w:lineRule="auto"/>
        <w:jc w:val="both"/>
        <w:rPr>
          <w:rFonts w:ascii="Times New Roman" w:hAnsi="Times New Roman" w:cs="Times New Roman"/>
        </w:rPr>
      </w:pPr>
      <w:r>
        <w:rPr>
          <w:rFonts w:ascii="Times New Roman" w:hAnsi="Times New Roman" w:cs="Times New Roman"/>
        </w:rPr>
        <w:t xml:space="preserve">Para McLuhan, el contenido de los medios electrónicos en este mundo procesal es irrelevante ya que el contenido de cualquier tecnología es la tecnología que le precede, por ejemplo el cine es el contenido de la televisión. “Cualquier modificación en los medios de comunicación, extensiones artificiales de la existencia sensorial, produce perturbaciones en el sistema nervioso central, en los sentidos, que obliga a reestructurar los pensamientos y sentimientos, la forma de pensar y de actuar. </w:t>
      </w:r>
    </w:p>
    <w:p w14:paraId="186911B1" w14:textId="77777777" w:rsidR="00846D16" w:rsidRDefault="00846D16" w:rsidP="00846D16">
      <w:pPr>
        <w:spacing w:line="360" w:lineRule="auto"/>
        <w:jc w:val="both"/>
        <w:rPr>
          <w:rFonts w:ascii="Times New Roman" w:hAnsi="Times New Roman" w:cs="Times New Roman"/>
        </w:rPr>
      </w:pPr>
    </w:p>
    <w:p w14:paraId="782A043D" w14:textId="77777777" w:rsidR="00E96A44" w:rsidRDefault="00E96A44" w:rsidP="00846D16">
      <w:pPr>
        <w:spacing w:line="360" w:lineRule="auto"/>
        <w:jc w:val="both"/>
        <w:rPr>
          <w:rFonts w:ascii="Times New Roman" w:hAnsi="Times New Roman" w:cs="Times New Roman"/>
        </w:rPr>
      </w:pPr>
    </w:p>
    <w:p w14:paraId="7EF19463" w14:textId="77777777" w:rsidR="00E96A44" w:rsidRDefault="00E96A44" w:rsidP="00846D16">
      <w:pPr>
        <w:spacing w:line="360" w:lineRule="auto"/>
        <w:jc w:val="both"/>
        <w:rPr>
          <w:rFonts w:ascii="Times New Roman" w:hAnsi="Times New Roman" w:cs="Times New Roman"/>
        </w:rPr>
      </w:pPr>
    </w:p>
    <w:p w14:paraId="0C3C958A" w14:textId="0B4192B9" w:rsidR="00E96A44" w:rsidRDefault="00E96A44" w:rsidP="00846D16">
      <w:pPr>
        <w:spacing w:line="360" w:lineRule="auto"/>
        <w:jc w:val="both"/>
        <w:rPr>
          <w:rFonts w:ascii="Times New Roman" w:hAnsi="Times New Roman" w:cs="Times New Roman"/>
          <w:b/>
        </w:rPr>
      </w:pPr>
      <w:r w:rsidRPr="00E96A44">
        <w:rPr>
          <w:rFonts w:ascii="Times New Roman" w:hAnsi="Times New Roman" w:cs="Times New Roman"/>
          <w:b/>
        </w:rPr>
        <w:t>La galaxia Gutenberg</w:t>
      </w:r>
    </w:p>
    <w:p w14:paraId="14D6A077" w14:textId="77777777" w:rsidR="00E96A44" w:rsidRDefault="00E96A44" w:rsidP="00846D16">
      <w:pPr>
        <w:spacing w:line="360" w:lineRule="auto"/>
        <w:jc w:val="both"/>
        <w:rPr>
          <w:rFonts w:ascii="Times New Roman" w:hAnsi="Times New Roman" w:cs="Times New Roman"/>
          <w:b/>
        </w:rPr>
      </w:pPr>
    </w:p>
    <w:p w14:paraId="2C5A8675" w14:textId="77777777" w:rsidR="008132E6" w:rsidRDefault="00E96A44" w:rsidP="00846D16">
      <w:pPr>
        <w:spacing w:line="360" w:lineRule="auto"/>
        <w:jc w:val="both"/>
        <w:rPr>
          <w:rFonts w:ascii="Times New Roman" w:hAnsi="Times New Roman" w:cs="Times New Roman"/>
        </w:rPr>
      </w:pPr>
      <w:r>
        <w:rPr>
          <w:rFonts w:ascii="Times New Roman" w:hAnsi="Times New Roman" w:cs="Times New Roman"/>
        </w:rPr>
        <w:t>En éste, McLuhan concibió un método de escritura llamado “mosaico”,  el cuál abandonaba la exposición lineal o lógica a favor de un presentación simultanea de acontecimientos. Su forma de escribir se relacionaba con la televisión, debido a que obtiene la imagen a partir de una rápida sucesión de puntos que el telespectador ordena activamente</w:t>
      </w:r>
      <w:r w:rsidR="008132E6">
        <w:rPr>
          <w:rFonts w:ascii="Times New Roman" w:hAnsi="Times New Roman" w:cs="Times New Roman"/>
        </w:rPr>
        <w:t xml:space="preserve"> y de forma simultánea.</w:t>
      </w:r>
    </w:p>
    <w:p w14:paraId="16105B6A" w14:textId="77777777" w:rsidR="008132E6" w:rsidRDefault="008132E6" w:rsidP="00846D16">
      <w:pPr>
        <w:spacing w:line="360" w:lineRule="auto"/>
        <w:jc w:val="both"/>
        <w:rPr>
          <w:rFonts w:ascii="Times New Roman" w:hAnsi="Times New Roman" w:cs="Times New Roman"/>
        </w:rPr>
      </w:pPr>
    </w:p>
    <w:p w14:paraId="2E57F653" w14:textId="27379293" w:rsidR="00E96A44" w:rsidRDefault="008132E6" w:rsidP="00846D16">
      <w:pPr>
        <w:spacing w:line="360" w:lineRule="auto"/>
        <w:jc w:val="both"/>
        <w:rPr>
          <w:rFonts w:ascii="Times New Roman" w:hAnsi="Times New Roman" w:cs="Times New Roman"/>
        </w:rPr>
      </w:pPr>
      <w:r>
        <w:rPr>
          <w:rFonts w:ascii="Times New Roman" w:hAnsi="Times New Roman" w:cs="Times New Roman"/>
        </w:rPr>
        <w:t xml:space="preserve">McLuhan argumeta que antes de la invención del alfabeto, el hombre primitivo vivía en un espacio acústico ilimitado donde el lenguaje era oral, y la comunicación involucraba todos los sentidos. Ese mundo del sonido mantenía al hombre tribal bajo un encadenamiento imaginativo. La invención del alfabeto arrojó al hombre primitivo del paraíso de la cultura oral, trasladándolo al mundo visual y abierto de conciencia dividida. El invento de la prensa de tipos móviles simboliza la fase extrema de la cultura del alfabeto, que terminó de alejar al hombre de su estado colectivo. (Fernández, 2004) </w:t>
      </w:r>
    </w:p>
    <w:p w14:paraId="6F8D9FC7" w14:textId="77777777" w:rsidR="008132E6" w:rsidRDefault="008132E6" w:rsidP="00846D16">
      <w:pPr>
        <w:spacing w:line="360" w:lineRule="auto"/>
        <w:jc w:val="both"/>
        <w:rPr>
          <w:rFonts w:ascii="Times New Roman" w:hAnsi="Times New Roman" w:cs="Times New Roman"/>
        </w:rPr>
      </w:pPr>
    </w:p>
    <w:p w14:paraId="19FEDFDB" w14:textId="56BAA4FD" w:rsidR="008132E6" w:rsidRDefault="008132E6" w:rsidP="00846D16">
      <w:pPr>
        <w:spacing w:line="360" w:lineRule="auto"/>
        <w:jc w:val="both"/>
        <w:rPr>
          <w:rFonts w:ascii="Times New Roman" w:hAnsi="Times New Roman" w:cs="Times New Roman"/>
          <w:b/>
        </w:rPr>
      </w:pPr>
      <w:r w:rsidRPr="008132E6">
        <w:rPr>
          <w:rFonts w:ascii="Times New Roman" w:hAnsi="Times New Roman" w:cs="Times New Roman"/>
          <w:b/>
        </w:rPr>
        <w:t xml:space="preserve">La comprensión de los medios como extensiones del hombre </w:t>
      </w:r>
    </w:p>
    <w:p w14:paraId="51586E3A" w14:textId="77777777" w:rsidR="008132E6" w:rsidRDefault="008132E6" w:rsidP="00846D16">
      <w:pPr>
        <w:spacing w:line="360" w:lineRule="auto"/>
        <w:jc w:val="both"/>
        <w:rPr>
          <w:rFonts w:ascii="Times New Roman" w:hAnsi="Times New Roman" w:cs="Times New Roman"/>
          <w:b/>
        </w:rPr>
      </w:pPr>
    </w:p>
    <w:p w14:paraId="4EDAD1DA" w14:textId="77777777" w:rsidR="00CC4B40" w:rsidRDefault="008132E6" w:rsidP="00846D16">
      <w:pPr>
        <w:spacing w:line="360" w:lineRule="auto"/>
        <w:jc w:val="both"/>
        <w:rPr>
          <w:rFonts w:ascii="Times New Roman" w:hAnsi="Times New Roman" w:cs="Times New Roman"/>
        </w:rPr>
      </w:pPr>
      <w:r>
        <w:rPr>
          <w:rFonts w:ascii="Times New Roman" w:hAnsi="Times New Roman" w:cs="Times New Roman"/>
        </w:rPr>
        <w:t>Este libro constaba de una introducción, una primera parte dividida en 7 capítulos en los que se exponen conceptos clave y la metodología de la obra, y una segunda parte que consta de 26 capítulos, en los que trata c</w:t>
      </w:r>
      <w:r w:rsidR="00CC4B40">
        <w:rPr>
          <w:rFonts w:ascii="Times New Roman" w:hAnsi="Times New Roman" w:cs="Times New Roman"/>
        </w:rPr>
        <w:t xml:space="preserve">ada medio de manera específica, desde la palabra hablada hasta la realidad virtual, misma que fue anticipada tres décadas antes de que la idea fuera considerada. “La tesis fundamental del libro es que las nuevas tecnologías van creando un penetrante ambiente que nos satura con una serie de percepciones de las que no estamos enterados. McLuhan sostiene que estos ambientes son invisibles y que solamente a través del poder de las artes, para proveer un adiestramiento perceptivo, será factible describirlos y entenderlos” (Fernández, 2004) </w:t>
      </w:r>
    </w:p>
    <w:p w14:paraId="2270696F" w14:textId="77777777" w:rsidR="00CC4B40" w:rsidRDefault="00CC4B40" w:rsidP="00846D16">
      <w:pPr>
        <w:spacing w:line="360" w:lineRule="auto"/>
        <w:jc w:val="both"/>
        <w:rPr>
          <w:rFonts w:ascii="Times New Roman" w:hAnsi="Times New Roman" w:cs="Times New Roman"/>
        </w:rPr>
      </w:pPr>
    </w:p>
    <w:p w14:paraId="48898BA0" w14:textId="7C4717A1" w:rsidR="008132E6" w:rsidRDefault="00CC4B40" w:rsidP="00846D16">
      <w:pPr>
        <w:spacing w:line="360" w:lineRule="auto"/>
        <w:jc w:val="both"/>
        <w:rPr>
          <w:rFonts w:ascii="Times New Roman" w:hAnsi="Times New Roman" w:cs="Times New Roman"/>
        </w:rPr>
      </w:pPr>
      <w:r>
        <w:rPr>
          <w:rFonts w:ascii="Times New Roman" w:hAnsi="Times New Roman" w:cs="Times New Roman"/>
        </w:rPr>
        <w:t xml:space="preserve">El contenido de los medios electrónicos es la tecnología que le precede, por lo que cada tecnología que surge crea un ambiente corrupto y degradante en sí mismo, pero convierte a la tecnología que lo precedió en una obra de arte. </w:t>
      </w:r>
    </w:p>
    <w:p w14:paraId="4E627638" w14:textId="77777777" w:rsidR="00CC4B40" w:rsidRDefault="00CC4B40" w:rsidP="00846D16">
      <w:pPr>
        <w:spacing w:line="360" w:lineRule="auto"/>
        <w:jc w:val="both"/>
        <w:rPr>
          <w:rFonts w:ascii="Times New Roman" w:hAnsi="Times New Roman" w:cs="Times New Roman"/>
        </w:rPr>
      </w:pPr>
    </w:p>
    <w:p w14:paraId="325E3090" w14:textId="0508472A" w:rsidR="00CC4B40" w:rsidRPr="008132E6" w:rsidRDefault="00CC4B40" w:rsidP="00846D16">
      <w:pPr>
        <w:spacing w:line="360" w:lineRule="auto"/>
        <w:jc w:val="both"/>
        <w:rPr>
          <w:rFonts w:ascii="Times New Roman" w:hAnsi="Times New Roman" w:cs="Times New Roman"/>
        </w:rPr>
      </w:pPr>
      <w:r>
        <w:rPr>
          <w:rFonts w:ascii="Times New Roman" w:hAnsi="Times New Roman" w:cs="Times New Roman"/>
        </w:rPr>
        <w:t>Lewis Lapham argumenta que el pensamiento de McLuhan sobre los medios se sostiene en dos premisas básicas, la primera es que nos convertimos en lo que vemos u observamos, y la segunda es que le damos forma a nuestras herramientas para qu</w:t>
      </w:r>
      <w:r w:rsidR="002C207A">
        <w:rPr>
          <w:rFonts w:ascii="Times New Roman" w:hAnsi="Times New Roman" w:cs="Times New Roman"/>
        </w:rPr>
        <w:t xml:space="preserve">e después éstas nos den forma. </w:t>
      </w:r>
    </w:p>
    <w:p w14:paraId="6DA67089" w14:textId="77777777" w:rsidR="00E96A44" w:rsidRDefault="00E96A44" w:rsidP="00846D16">
      <w:pPr>
        <w:spacing w:line="360" w:lineRule="auto"/>
        <w:jc w:val="both"/>
        <w:rPr>
          <w:rFonts w:ascii="Times New Roman" w:hAnsi="Times New Roman" w:cs="Times New Roman"/>
          <w:b/>
        </w:rPr>
      </w:pPr>
    </w:p>
    <w:p w14:paraId="715F981A" w14:textId="3A35AEBC" w:rsidR="002C207A" w:rsidRDefault="002C207A" w:rsidP="00846D16">
      <w:pPr>
        <w:spacing w:line="360" w:lineRule="auto"/>
        <w:jc w:val="both"/>
        <w:rPr>
          <w:rFonts w:ascii="Times New Roman" w:hAnsi="Times New Roman" w:cs="Times New Roman"/>
        </w:rPr>
      </w:pPr>
      <w:r>
        <w:rPr>
          <w:rFonts w:ascii="Times New Roman" w:hAnsi="Times New Roman" w:cs="Times New Roman"/>
        </w:rPr>
        <w:t>El medio es el mensaje es una realización estética en blanco y negro de las teorías expuestas en “La comprensión de los medios como extensiones del hombre”. Centra su atención en la apariencia de la información y en la manera como el arte se convierte en la única estrategia viable para manejar la instantaneidad eléctrica. Según McLuhan el circuito eléctrico de la información se convierte en extensión del sistema nervioso central y modifica nuestra manera de percibir el mundo, regresándonos a la etapa de sensiblidad prealfabética. (Fernández, 2004)</w:t>
      </w:r>
    </w:p>
    <w:p w14:paraId="032D4A38" w14:textId="77777777" w:rsidR="002C207A" w:rsidRDefault="002C207A" w:rsidP="00846D16">
      <w:pPr>
        <w:spacing w:line="360" w:lineRule="auto"/>
        <w:jc w:val="both"/>
        <w:rPr>
          <w:rFonts w:ascii="Times New Roman" w:hAnsi="Times New Roman" w:cs="Times New Roman"/>
        </w:rPr>
      </w:pPr>
    </w:p>
    <w:p w14:paraId="36A4A825" w14:textId="2C5B7F03" w:rsidR="002C207A" w:rsidRDefault="002C207A" w:rsidP="00846D16">
      <w:pPr>
        <w:spacing w:line="360" w:lineRule="auto"/>
        <w:jc w:val="both"/>
        <w:rPr>
          <w:rFonts w:ascii="Times New Roman" w:hAnsi="Times New Roman" w:cs="Times New Roman"/>
        </w:rPr>
      </w:pPr>
      <w:r>
        <w:rPr>
          <w:rFonts w:ascii="Times New Roman" w:hAnsi="Times New Roman" w:cs="Times New Roman"/>
        </w:rPr>
        <w:t xml:space="preserve">Por útlimo “como señala Pérez Tornero, “El medio es el masaje” constituye una excelente síntesis de las ideas de McLuhan, la cual debe leerse como un ensayo o una hipótesis y no como una teoría sobre los medios. Su idea central es que los medios manipulan al receptor, lo mueven y conforman su personalidad y su conciencia, todo ello incluso por encima de los contenidos que puedan transmitir” (Fernández, 2004) </w:t>
      </w:r>
      <w:bookmarkStart w:id="0" w:name="_GoBack"/>
      <w:bookmarkEnd w:id="0"/>
    </w:p>
    <w:p w14:paraId="7B84F47F" w14:textId="77777777" w:rsidR="002C207A" w:rsidRDefault="002C207A" w:rsidP="00846D16">
      <w:pPr>
        <w:spacing w:line="360" w:lineRule="auto"/>
        <w:jc w:val="both"/>
        <w:rPr>
          <w:rFonts w:ascii="Times New Roman" w:hAnsi="Times New Roman" w:cs="Times New Roman"/>
        </w:rPr>
      </w:pPr>
    </w:p>
    <w:p w14:paraId="43EDEF32" w14:textId="77777777" w:rsidR="002C207A" w:rsidRDefault="002C207A" w:rsidP="00846D16">
      <w:pPr>
        <w:spacing w:line="360" w:lineRule="auto"/>
        <w:jc w:val="both"/>
        <w:rPr>
          <w:rFonts w:ascii="Times New Roman" w:hAnsi="Times New Roman" w:cs="Times New Roman"/>
        </w:rPr>
      </w:pPr>
    </w:p>
    <w:p w14:paraId="44A82F59" w14:textId="77777777" w:rsidR="002C207A" w:rsidRPr="002C207A" w:rsidRDefault="002C207A" w:rsidP="00846D16">
      <w:pPr>
        <w:spacing w:line="360" w:lineRule="auto"/>
        <w:jc w:val="both"/>
        <w:rPr>
          <w:rFonts w:ascii="Times New Roman" w:hAnsi="Times New Roman" w:cs="Times New Roman"/>
        </w:rPr>
      </w:pPr>
    </w:p>
    <w:p w14:paraId="253833DA" w14:textId="77777777" w:rsidR="00E96A44" w:rsidRPr="00E96A44" w:rsidRDefault="00E96A44" w:rsidP="00846D16">
      <w:pPr>
        <w:spacing w:line="360" w:lineRule="auto"/>
        <w:jc w:val="both"/>
        <w:rPr>
          <w:rFonts w:ascii="Times New Roman" w:hAnsi="Times New Roman" w:cs="Times New Roman"/>
        </w:rPr>
      </w:pPr>
    </w:p>
    <w:p w14:paraId="11D882A7" w14:textId="77777777" w:rsidR="0092730A" w:rsidRDefault="0092730A" w:rsidP="006A06B2">
      <w:pPr>
        <w:spacing w:line="360" w:lineRule="auto"/>
        <w:jc w:val="both"/>
        <w:rPr>
          <w:rFonts w:ascii="Times New Roman" w:hAnsi="Times New Roman" w:cs="Times New Roman"/>
        </w:rPr>
      </w:pPr>
    </w:p>
    <w:p w14:paraId="3A1901DB" w14:textId="77777777" w:rsidR="00E325CE" w:rsidRPr="006C05A4" w:rsidRDefault="00E325CE" w:rsidP="006A06B2">
      <w:pPr>
        <w:spacing w:line="360" w:lineRule="auto"/>
        <w:jc w:val="both"/>
        <w:rPr>
          <w:rFonts w:ascii="Times New Roman" w:hAnsi="Times New Roman" w:cs="Times New Roman"/>
        </w:rPr>
      </w:pPr>
    </w:p>
    <w:sectPr w:rsidR="00E325CE" w:rsidRPr="006C05A4" w:rsidSect="007F2FBF">
      <w:headerReference w:type="default" r:id="rId7"/>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00FB24" w14:textId="77777777" w:rsidR="00CC4B40" w:rsidRDefault="00CC4B40" w:rsidP="00846D16">
      <w:r>
        <w:separator/>
      </w:r>
    </w:p>
  </w:endnote>
  <w:endnote w:type="continuationSeparator" w:id="0">
    <w:p w14:paraId="79083C5E" w14:textId="77777777" w:rsidR="00CC4B40" w:rsidRDefault="00CC4B40" w:rsidP="00846D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690972" w14:textId="77777777" w:rsidR="00CC4B40" w:rsidRDefault="00CC4B40" w:rsidP="00846D16">
      <w:r>
        <w:separator/>
      </w:r>
    </w:p>
  </w:footnote>
  <w:footnote w:type="continuationSeparator" w:id="0">
    <w:p w14:paraId="49733D6E" w14:textId="77777777" w:rsidR="00CC4B40" w:rsidRDefault="00CC4B40" w:rsidP="00846D1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BC8DB0" w14:textId="77777777" w:rsidR="00CC4B40" w:rsidRDefault="00CC4B40">
    <w:pPr>
      <w:pStyle w:val="Header"/>
    </w:pPr>
    <w:r>
      <w:t>Ignacio Vergara Ortega</w:t>
    </w:r>
  </w:p>
  <w:p w14:paraId="3D9476E6" w14:textId="77777777" w:rsidR="00CC4B40" w:rsidRDefault="00CC4B40">
    <w:pPr>
      <w:pStyle w:val="Header"/>
    </w:pPr>
    <w:r>
      <w:t>22-Septiembre-2014</w:t>
    </w:r>
  </w:p>
  <w:p w14:paraId="03A226DB" w14:textId="77777777" w:rsidR="00CC4B40" w:rsidRDefault="00CC4B40">
    <w:pPr>
      <w:pStyle w:val="Header"/>
    </w:pPr>
    <w:r>
      <w:t>Seminario de Temas Contemporáneos de Comunicación</w:t>
    </w:r>
  </w:p>
  <w:p w14:paraId="7EB9561A" w14:textId="77777777" w:rsidR="00CC4B40" w:rsidRDefault="00CC4B4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263A"/>
    <w:rsid w:val="000B664B"/>
    <w:rsid w:val="00226FA9"/>
    <w:rsid w:val="002C207A"/>
    <w:rsid w:val="002E7919"/>
    <w:rsid w:val="00473F0A"/>
    <w:rsid w:val="004E24A1"/>
    <w:rsid w:val="005B544A"/>
    <w:rsid w:val="005F28FC"/>
    <w:rsid w:val="0064231F"/>
    <w:rsid w:val="006A06B2"/>
    <w:rsid w:val="006C05A4"/>
    <w:rsid w:val="006E263A"/>
    <w:rsid w:val="00742706"/>
    <w:rsid w:val="007F2FBF"/>
    <w:rsid w:val="008132E6"/>
    <w:rsid w:val="00846D16"/>
    <w:rsid w:val="008E1232"/>
    <w:rsid w:val="0092730A"/>
    <w:rsid w:val="00960012"/>
    <w:rsid w:val="00A17A77"/>
    <w:rsid w:val="00AF60AB"/>
    <w:rsid w:val="00CC4B40"/>
    <w:rsid w:val="00E325CE"/>
    <w:rsid w:val="00E96A44"/>
    <w:rsid w:val="00F63F41"/>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1B2A03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E263A"/>
    <w:pPr>
      <w:spacing w:before="100" w:beforeAutospacing="1" w:after="100" w:afterAutospacing="1"/>
    </w:pPr>
    <w:rPr>
      <w:rFonts w:ascii="Times" w:hAnsi="Times" w:cs="Times New Roman"/>
      <w:sz w:val="20"/>
      <w:szCs w:val="20"/>
    </w:rPr>
  </w:style>
  <w:style w:type="paragraph" w:styleId="Header">
    <w:name w:val="header"/>
    <w:basedOn w:val="Normal"/>
    <w:link w:val="HeaderChar"/>
    <w:uiPriority w:val="99"/>
    <w:unhideWhenUsed/>
    <w:rsid w:val="00846D16"/>
    <w:pPr>
      <w:tabs>
        <w:tab w:val="center" w:pos="4153"/>
        <w:tab w:val="right" w:pos="8306"/>
      </w:tabs>
    </w:pPr>
  </w:style>
  <w:style w:type="character" w:customStyle="1" w:styleId="HeaderChar">
    <w:name w:val="Header Char"/>
    <w:basedOn w:val="DefaultParagraphFont"/>
    <w:link w:val="Header"/>
    <w:uiPriority w:val="99"/>
    <w:rsid w:val="00846D16"/>
  </w:style>
  <w:style w:type="paragraph" w:styleId="Footer">
    <w:name w:val="footer"/>
    <w:basedOn w:val="Normal"/>
    <w:link w:val="FooterChar"/>
    <w:uiPriority w:val="99"/>
    <w:unhideWhenUsed/>
    <w:rsid w:val="00846D16"/>
    <w:pPr>
      <w:tabs>
        <w:tab w:val="center" w:pos="4153"/>
        <w:tab w:val="right" w:pos="8306"/>
      </w:tabs>
    </w:pPr>
  </w:style>
  <w:style w:type="character" w:customStyle="1" w:styleId="FooterChar">
    <w:name w:val="Footer Char"/>
    <w:basedOn w:val="DefaultParagraphFont"/>
    <w:link w:val="Footer"/>
    <w:uiPriority w:val="99"/>
    <w:rsid w:val="00846D1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E263A"/>
    <w:pPr>
      <w:spacing w:before="100" w:beforeAutospacing="1" w:after="100" w:afterAutospacing="1"/>
    </w:pPr>
    <w:rPr>
      <w:rFonts w:ascii="Times" w:hAnsi="Times" w:cs="Times New Roman"/>
      <w:sz w:val="20"/>
      <w:szCs w:val="20"/>
    </w:rPr>
  </w:style>
  <w:style w:type="paragraph" w:styleId="Header">
    <w:name w:val="header"/>
    <w:basedOn w:val="Normal"/>
    <w:link w:val="HeaderChar"/>
    <w:uiPriority w:val="99"/>
    <w:unhideWhenUsed/>
    <w:rsid w:val="00846D16"/>
    <w:pPr>
      <w:tabs>
        <w:tab w:val="center" w:pos="4153"/>
        <w:tab w:val="right" w:pos="8306"/>
      </w:tabs>
    </w:pPr>
  </w:style>
  <w:style w:type="character" w:customStyle="1" w:styleId="HeaderChar">
    <w:name w:val="Header Char"/>
    <w:basedOn w:val="DefaultParagraphFont"/>
    <w:link w:val="Header"/>
    <w:uiPriority w:val="99"/>
    <w:rsid w:val="00846D16"/>
  </w:style>
  <w:style w:type="paragraph" w:styleId="Footer">
    <w:name w:val="footer"/>
    <w:basedOn w:val="Normal"/>
    <w:link w:val="FooterChar"/>
    <w:uiPriority w:val="99"/>
    <w:unhideWhenUsed/>
    <w:rsid w:val="00846D16"/>
    <w:pPr>
      <w:tabs>
        <w:tab w:val="center" w:pos="4153"/>
        <w:tab w:val="right" w:pos="8306"/>
      </w:tabs>
    </w:pPr>
  </w:style>
  <w:style w:type="character" w:customStyle="1" w:styleId="FooterChar">
    <w:name w:val="Footer Char"/>
    <w:basedOn w:val="DefaultParagraphFont"/>
    <w:link w:val="Footer"/>
    <w:uiPriority w:val="99"/>
    <w:rsid w:val="00846D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893631">
      <w:bodyDiv w:val="1"/>
      <w:marLeft w:val="0"/>
      <w:marRight w:val="0"/>
      <w:marTop w:val="0"/>
      <w:marBottom w:val="0"/>
      <w:divBdr>
        <w:top w:val="none" w:sz="0" w:space="0" w:color="auto"/>
        <w:left w:val="none" w:sz="0" w:space="0" w:color="auto"/>
        <w:bottom w:val="none" w:sz="0" w:space="0" w:color="auto"/>
        <w:right w:val="none" w:sz="0" w:space="0" w:color="auto"/>
      </w:divBdr>
      <w:divsChild>
        <w:div w:id="346490056">
          <w:marLeft w:val="0"/>
          <w:marRight w:val="0"/>
          <w:marTop w:val="0"/>
          <w:marBottom w:val="0"/>
          <w:divBdr>
            <w:top w:val="none" w:sz="0" w:space="0" w:color="auto"/>
            <w:left w:val="none" w:sz="0" w:space="0" w:color="auto"/>
            <w:bottom w:val="none" w:sz="0" w:space="0" w:color="auto"/>
            <w:right w:val="none" w:sz="0" w:space="0" w:color="auto"/>
          </w:divBdr>
          <w:divsChild>
            <w:div w:id="903486740">
              <w:marLeft w:val="0"/>
              <w:marRight w:val="0"/>
              <w:marTop w:val="0"/>
              <w:marBottom w:val="0"/>
              <w:divBdr>
                <w:top w:val="none" w:sz="0" w:space="0" w:color="auto"/>
                <w:left w:val="none" w:sz="0" w:space="0" w:color="auto"/>
                <w:bottom w:val="none" w:sz="0" w:space="0" w:color="auto"/>
                <w:right w:val="none" w:sz="0" w:space="0" w:color="auto"/>
              </w:divBdr>
              <w:divsChild>
                <w:div w:id="1823542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6328980">
      <w:bodyDiv w:val="1"/>
      <w:marLeft w:val="0"/>
      <w:marRight w:val="0"/>
      <w:marTop w:val="0"/>
      <w:marBottom w:val="0"/>
      <w:divBdr>
        <w:top w:val="none" w:sz="0" w:space="0" w:color="auto"/>
        <w:left w:val="none" w:sz="0" w:space="0" w:color="auto"/>
        <w:bottom w:val="none" w:sz="0" w:space="0" w:color="auto"/>
        <w:right w:val="none" w:sz="0" w:space="0" w:color="auto"/>
      </w:divBdr>
      <w:divsChild>
        <w:div w:id="1066757255">
          <w:marLeft w:val="0"/>
          <w:marRight w:val="0"/>
          <w:marTop w:val="0"/>
          <w:marBottom w:val="0"/>
          <w:divBdr>
            <w:top w:val="none" w:sz="0" w:space="0" w:color="auto"/>
            <w:left w:val="none" w:sz="0" w:space="0" w:color="auto"/>
            <w:bottom w:val="none" w:sz="0" w:space="0" w:color="auto"/>
            <w:right w:val="none" w:sz="0" w:space="0" w:color="auto"/>
          </w:divBdr>
          <w:divsChild>
            <w:div w:id="673335673">
              <w:marLeft w:val="0"/>
              <w:marRight w:val="0"/>
              <w:marTop w:val="0"/>
              <w:marBottom w:val="0"/>
              <w:divBdr>
                <w:top w:val="none" w:sz="0" w:space="0" w:color="auto"/>
                <w:left w:val="none" w:sz="0" w:space="0" w:color="auto"/>
                <w:bottom w:val="none" w:sz="0" w:space="0" w:color="auto"/>
                <w:right w:val="none" w:sz="0" w:space="0" w:color="auto"/>
              </w:divBdr>
              <w:divsChild>
                <w:div w:id="796490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4915198">
      <w:bodyDiv w:val="1"/>
      <w:marLeft w:val="0"/>
      <w:marRight w:val="0"/>
      <w:marTop w:val="0"/>
      <w:marBottom w:val="0"/>
      <w:divBdr>
        <w:top w:val="none" w:sz="0" w:space="0" w:color="auto"/>
        <w:left w:val="none" w:sz="0" w:space="0" w:color="auto"/>
        <w:bottom w:val="none" w:sz="0" w:space="0" w:color="auto"/>
        <w:right w:val="none" w:sz="0" w:space="0" w:color="auto"/>
      </w:divBdr>
      <w:divsChild>
        <w:div w:id="131286845">
          <w:marLeft w:val="0"/>
          <w:marRight w:val="0"/>
          <w:marTop w:val="0"/>
          <w:marBottom w:val="0"/>
          <w:divBdr>
            <w:top w:val="none" w:sz="0" w:space="0" w:color="auto"/>
            <w:left w:val="none" w:sz="0" w:space="0" w:color="auto"/>
            <w:bottom w:val="none" w:sz="0" w:space="0" w:color="auto"/>
            <w:right w:val="none" w:sz="0" w:space="0" w:color="auto"/>
          </w:divBdr>
          <w:divsChild>
            <w:div w:id="1909996912">
              <w:marLeft w:val="0"/>
              <w:marRight w:val="0"/>
              <w:marTop w:val="0"/>
              <w:marBottom w:val="0"/>
              <w:divBdr>
                <w:top w:val="none" w:sz="0" w:space="0" w:color="auto"/>
                <w:left w:val="none" w:sz="0" w:space="0" w:color="auto"/>
                <w:bottom w:val="none" w:sz="0" w:space="0" w:color="auto"/>
                <w:right w:val="none" w:sz="0" w:space="0" w:color="auto"/>
              </w:divBdr>
              <w:divsChild>
                <w:div w:id="165705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4685871">
      <w:bodyDiv w:val="1"/>
      <w:marLeft w:val="0"/>
      <w:marRight w:val="0"/>
      <w:marTop w:val="0"/>
      <w:marBottom w:val="0"/>
      <w:divBdr>
        <w:top w:val="none" w:sz="0" w:space="0" w:color="auto"/>
        <w:left w:val="none" w:sz="0" w:space="0" w:color="auto"/>
        <w:bottom w:val="none" w:sz="0" w:space="0" w:color="auto"/>
        <w:right w:val="none" w:sz="0" w:space="0" w:color="auto"/>
      </w:divBdr>
      <w:divsChild>
        <w:div w:id="1636717192">
          <w:marLeft w:val="0"/>
          <w:marRight w:val="0"/>
          <w:marTop w:val="0"/>
          <w:marBottom w:val="0"/>
          <w:divBdr>
            <w:top w:val="none" w:sz="0" w:space="0" w:color="auto"/>
            <w:left w:val="none" w:sz="0" w:space="0" w:color="auto"/>
            <w:bottom w:val="none" w:sz="0" w:space="0" w:color="auto"/>
            <w:right w:val="none" w:sz="0" w:space="0" w:color="auto"/>
          </w:divBdr>
          <w:divsChild>
            <w:div w:id="1493989050">
              <w:marLeft w:val="0"/>
              <w:marRight w:val="0"/>
              <w:marTop w:val="0"/>
              <w:marBottom w:val="0"/>
              <w:divBdr>
                <w:top w:val="none" w:sz="0" w:space="0" w:color="auto"/>
                <w:left w:val="none" w:sz="0" w:space="0" w:color="auto"/>
                <w:bottom w:val="none" w:sz="0" w:space="0" w:color="auto"/>
                <w:right w:val="none" w:sz="0" w:space="0" w:color="auto"/>
              </w:divBdr>
              <w:divsChild>
                <w:div w:id="102814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4421109">
      <w:bodyDiv w:val="1"/>
      <w:marLeft w:val="0"/>
      <w:marRight w:val="0"/>
      <w:marTop w:val="0"/>
      <w:marBottom w:val="0"/>
      <w:divBdr>
        <w:top w:val="none" w:sz="0" w:space="0" w:color="auto"/>
        <w:left w:val="none" w:sz="0" w:space="0" w:color="auto"/>
        <w:bottom w:val="none" w:sz="0" w:space="0" w:color="auto"/>
        <w:right w:val="none" w:sz="0" w:space="0" w:color="auto"/>
      </w:divBdr>
      <w:divsChild>
        <w:div w:id="50661279">
          <w:marLeft w:val="0"/>
          <w:marRight w:val="0"/>
          <w:marTop w:val="0"/>
          <w:marBottom w:val="0"/>
          <w:divBdr>
            <w:top w:val="none" w:sz="0" w:space="0" w:color="auto"/>
            <w:left w:val="none" w:sz="0" w:space="0" w:color="auto"/>
            <w:bottom w:val="none" w:sz="0" w:space="0" w:color="auto"/>
            <w:right w:val="none" w:sz="0" w:space="0" w:color="auto"/>
          </w:divBdr>
          <w:divsChild>
            <w:div w:id="524713055">
              <w:marLeft w:val="0"/>
              <w:marRight w:val="0"/>
              <w:marTop w:val="0"/>
              <w:marBottom w:val="0"/>
              <w:divBdr>
                <w:top w:val="none" w:sz="0" w:space="0" w:color="auto"/>
                <w:left w:val="none" w:sz="0" w:space="0" w:color="auto"/>
                <w:bottom w:val="none" w:sz="0" w:space="0" w:color="auto"/>
                <w:right w:val="none" w:sz="0" w:space="0" w:color="auto"/>
              </w:divBdr>
              <w:divsChild>
                <w:div w:id="941769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4155069">
      <w:bodyDiv w:val="1"/>
      <w:marLeft w:val="0"/>
      <w:marRight w:val="0"/>
      <w:marTop w:val="0"/>
      <w:marBottom w:val="0"/>
      <w:divBdr>
        <w:top w:val="none" w:sz="0" w:space="0" w:color="auto"/>
        <w:left w:val="none" w:sz="0" w:space="0" w:color="auto"/>
        <w:bottom w:val="none" w:sz="0" w:space="0" w:color="auto"/>
        <w:right w:val="none" w:sz="0" w:space="0" w:color="auto"/>
      </w:divBdr>
      <w:divsChild>
        <w:div w:id="1396509045">
          <w:marLeft w:val="0"/>
          <w:marRight w:val="0"/>
          <w:marTop w:val="0"/>
          <w:marBottom w:val="0"/>
          <w:divBdr>
            <w:top w:val="none" w:sz="0" w:space="0" w:color="auto"/>
            <w:left w:val="none" w:sz="0" w:space="0" w:color="auto"/>
            <w:bottom w:val="none" w:sz="0" w:space="0" w:color="auto"/>
            <w:right w:val="none" w:sz="0" w:space="0" w:color="auto"/>
          </w:divBdr>
          <w:divsChild>
            <w:div w:id="2049137449">
              <w:marLeft w:val="0"/>
              <w:marRight w:val="0"/>
              <w:marTop w:val="0"/>
              <w:marBottom w:val="0"/>
              <w:divBdr>
                <w:top w:val="none" w:sz="0" w:space="0" w:color="auto"/>
                <w:left w:val="none" w:sz="0" w:space="0" w:color="auto"/>
                <w:bottom w:val="none" w:sz="0" w:space="0" w:color="auto"/>
                <w:right w:val="none" w:sz="0" w:space="0" w:color="auto"/>
              </w:divBdr>
              <w:divsChild>
                <w:div w:id="465900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615166">
      <w:bodyDiv w:val="1"/>
      <w:marLeft w:val="0"/>
      <w:marRight w:val="0"/>
      <w:marTop w:val="0"/>
      <w:marBottom w:val="0"/>
      <w:divBdr>
        <w:top w:val="none" w:sz="0" w:space="0" w:color="auto"/>
        <w:left w:val="none" w:sz="0" w:space="0" w:color="auto"/>
        <w:bottom w:val="none" w:sz="0" w:space="0" w:color="auto"/>
        <w:right w:val="none" w:sz="0" w:space="0" w:color="auto"/>
      </w:divBdr>
      <w:divsChild>
        <w:div w:id="993681751">
          <w:marLeft w:val="0"/>
          <w:marRight w:val="0"/>
          <w:marTop w:val="0"/>
          <w:marBottom w:val="0"/>
          <w:divBdr>
            <w:top w:val="none" w:sz="0" w:space="0" w:color="auto"/>
            <w:left w:val="none" w:sz="0" w:space="0" w:color="auto"/>
            <w:bottom w:val="none" w:sz="0" w:space="0" w:color="auto"/>
            <w:right w:val="none" w:sz="0" w:space="0" w:color="auto"/>
          </w:divBdr>
          <w:divsChild>
            <w:div w:id="987781014">
              <w:marLeft w:val="0"/>
              <w:marRight w:val="0"/>
              <w:marTop w:val="0"/>
              <w:marBottom w:val="0"/>
              <w:divBdr>
                <w:top w:val="none" w:sz="0" w:space="0" w:color="auto"/>
                <w:left w:val="none" w:sz="0" w:space="0" w:color="auto"/>
                <w:bottom w:val="none" w:sz="0" w:space="0" w:color="auto"/>
                <w:right w:val="none" w:sz="0" w:space="0" w:color="auto"/>
              </w:divBdr>
              <w:divsChild>
                <w:div w:id="115772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7710512">
      <w:bodyDiv w:val="1"/>
      <w:marLeft w:val="0"/>
      <w:marRight w:val="0"/>
      <w:marTop w:val="0"/>
      <w:marBottom w:val="0"/>
      <w:divBdr>
        <w:top w:val="none" w:sz="0" w:space="0" w:color="auto"/>
        <w:left w:val="none" w:sz="0" w:space="0" w:color="auto"/>
        <w:bottom w:val="none" w:sz="0" w:space="0" w:color="auto"/>
        <w:right w:val="none" w:sz="0" w:space="0" w:color="auto"/>
      </w:divBdr>
      <w:divsChild>
        <w:div w:id="1691905014">
          <w:marLeft w:val="0"/>
          <w:marRight w:val="0"/>
          <w:marTop w:val="0"/>
          <w:marBottom w:val="0"/>
          <w:divBdr>
            <w:top w:val="none" w:sz="0" w:space="0" w:color="auto"/>
            <w:left w:val="none" w:sz="0" w:space="0" w:color="auto"/>
            <w:bottom w:val="none" w:sz="0" w:space="0" w:color="auto"/>
            <w:right w:val="none" w:sz="0" w:space="0" w:color="auto"/>
          </w:divBdr>
          <w:divsChild>
            <w:div w:id="1951740951">
              <w:marLeft w:val="0"/>
              <w:marRight w:val="0"/>
              <w:marTop w:val="0"/>
              <w:marBottom w:val="0"/>
              <w:divBdr>
                <w:top w:val="none" w:sz="0" w:space="0" w:color="auto"/>
                <w:left w:val="none" w:sz="0" w:space="0" w:color="auto"/>
                <w:bottom w:val="none" w:sz="0" w:space="0" w:color="auto"/>
                <w:right w:val="none" w:sz="0" w:space="0" w:color="auto"/>
              </w:divBdr>
              <w:divsChild>
                <w:div w:id="367680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9492929">
      <w:bodyDiv w:val="1"/>
      <w:marLeft w:val="0"/>
      <w:marRight w:val="0"/>
      <w:marTop w:val="0"/>
      <w:marBottom w:val="0"/>
      <w:divBdr>
        <w:top w:val="none" w:sz="0" w:space="0" w:color="auto"/>
        <w:left w:val="none" w:sz="0" w:space="0" w:color="auto"/>
        <w:bottom w:val="none" w:sz="0" w:space="0" w:color="auto"/>
        <w:right w:val="none" w:sz="0" w:space="0" w:color="auto"/>
      </w:divBdr>
      <w:divsChild>
        <w:div w:id="585456893">
          <w:marLeft w:val="0"/>
          <w:marRight w:val="0"/>
          <w:marTop w:val="0"/>
          <w:marBottom w:val="0"/>
          <w:divBdr>
            <w:top w:val="none" w:sz="0" w:space="0" w:color="auto"/>
            <w:left w:val="none" w:sz="0" w:space="0" w:color="auto"/>
            <w:bottom w:val="none" w:sz="0" w:space="0" w:color="auto"/>
            <w:right w:val="none" w:sz="0" w:space="0" w:color="auto"/>
          </w:divBdr>
          <w:divsChild>
            <w:div w:id="1696540552">
              <w:marLeft w:val="0"/>
              <w:marRight w:val="0"/>
              <w:marTop w:val="0"/>
              <w:marBottom w:val="0"/>
              <w:divBdr>
                <w:top w:val="none" w:sz="0" w:space="0" w:color="auto"/>
                <w:left w:val="none" w:sz="0" w:space="0" w:color="auto"/>
                <w:bottom w:val="none" w:sz="0" w:space="0" w:color="auto"/>
                <w:right w:val="none" w:sz="0" w:space="0" w:color="auto"/>
              </w:divBdr>
              <w:divsChild>
                <w:div w:id="142927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171</TotalTime>
  <Pages>10</Pages>
  <Words>2751</Words>
  <Characters>15685</Characters>
  <Application>Microsoft Macintosh Word</Application>
  <DocSecurity>0</DocSecurity>
  <Lines>130</Lines>
  <Paragraphs>36</Paragraphs>
  <ScaleCrop>false</ScaleCrop>
  <Company>Nacho</Company>
  <LinksUpToDate>false</LinksUpToDate>
  <CharactersWithSpaces>18400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Ignacio  Vergara Ortega</dc:creator>
  <cp:keywords/>
  <dc:description/>
  <cp:lastModifiedBy>Ignacio  Vergara Ortega</cp:lastModifiedBy>
  <cp:revision>3</cp:revision>
  <dcterms:created xsi:type="dcterms:W3CDTF">2014-09-18T15:23:00Z</dcterms:created>
  <dcterms:modified xsi:type="dcterms:W3CDTF">2014-09-21T23:39:00Z</dcterms:modified>
</cp:coreProperties>
</file>