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8D8" w:rsidRPr="005236C0" w:rsidRDefault="009E58D8" w:rsidP="009E58D8">
      <w:pPr>
        <w:pStyle w:val="Sinespaciado"/>
        <w:jc w:val="both"/>
        <w:rPr>
          <w:rFonts w:ascii="Helvetica BQ" w:hAnsi="Helvetica BQ"/>
        </w:rPr>
      </w:pPr>
      <w:r w:rsidRPr="005236C0">
        <w:rPr>
          <w:rFonts w:ascii="Helvetica BQ" w:hAnsi="Helvetica BQ"/>
        </w:rPr>
        <w:t>Formación y funciones sociales de la opinión pública</w:t>
      </w:r>
    </w:p>
    <w:p w:rsidR="009E58D8" w:rsidRPr="005236C0" w:rsidRDefault="009E58D8" w:rsidP="009E58D8">
      <w:pPr>
        <w:pStyle w:val="Sinespaciado"/>
        <w:jc w:val="both"/>
        <w:rPr>
          <w:rFonts w:ascii="Helvetica BQ" w:hAnsi="Helvetica BQ"/>
        </w:rPr>
      </w:pPr>
      <w:r w:rsidRPr="005236C0">
        <w:rPr>
          <w:rFonts w:ascii="Helvetica BQ" w:hAnsi="Helvetica BQ"/>
        </w:rPr>
        <w:t xml:space="preserve">Frank </w:t>
      </w:r>
      <w:proofErr w:type="spellStart"/>
      <w:r w:rsidRPr="005236C0">
        <w:rPr>
          <w:rFonts w:ascii="Helvetica BQ" w:hAnsi="Helvetica BQ"/>
        </w:rPr>
        <w:t>Böckelman</w:t>
      </w:r>
      <w:proofErr w:type="spellEnd"/>
      <w:r w:rsidRPr="005236C0">
        <w:rPr>
          <w:rFonts w:ascii="Helvetica BQ" w:hAnsi="Helvetica BQ"/>
        </w:rPr>
        <w:t xml:space="preserve"> </w:t>
      </w:r>
    </w:p>
    <w:p w:rsidR="009E58D8" w:rsidRPr="005236C0" w:rsidRDefault="009E58D8" w:rsidP="009E58D8">
      <w:pPr>
        <w:pStyle w:val="Sinespaciado"/>
        <w:jc w:val="both"/>
        <w:rPr>
          <w:rFonts w:ascii="Helvetica BQ" w:hAnsi="Helvetica BQ"/>
        </w:rPr>
      </w:pPr>
    </w:p>
    <w:p w:rsidR="009E58D8" w:rsidRPr="005236C0" w:rsidRDefault="009E58D8" w:rsidP="009E58D8">
      <w:pPr>
        <w:pStyle w:val="Sinespaciado"/>
        <w:jc w:val="both"/>
        <w:rPr>
          <w:rFonts w:ascii="Helvetica BQ" w:hAnsi="Helvetica BQ"/>
        </w:rPr>
      </w:pPr>
      <w:r w:rsidRPr="005236C0">
        <w:rPr>
          <w:rFonts w:ascii="Helvetica BQ" w:hAnsi="Helvetica BQ"/>
        </w:rPr>
        <w:t>R E S U M E N</w:t>
      </w:r>
    </w:p>
    <w:p w:rsidR="009E58D8" w:rsidRPr="005236C0" w:rsidRDefault="009E58D8" w:rsidP="009E58D8">
      <w:pPr>
        <w:pStyle w:val="Sinespaciado"/>
        <w:spacing w:line="360" w:lineRule="auto"/>
        <w:jc w:val="both"/>
        <w:rPr>
          <w:rFonts w:ascii="Helvetica BQ" w:hAnsi="Helvetica BQ"/>
          <w:b/>
          <w:lang w:eastAsia="es-MX"/>
        </w:rPr>
      </w:pPr>
    </w:p>
    <w:p w:rsidR="009E58D8" w:rsidRPr="005236C0" w:rsidRDefault="009E58D8" w:rsidP="009E58D8">
      <w:pPr>
        <w:pStyle w:val="Sinespaciado"/>
        <w:spacing w:line="360" w:lineRule="auto"/>
        <w:jc w:val="both"/>
        <w:rPr>
          <w:rFonts w:ascii="Helvetica BQ" w:hAnsi="Helvetica BQ"/>
          <w:b/>
          <w:lang w:eastAsia="es-MX"/>
        </w:rPr>
      </w:pPr>
      <w:r w:rsidRPr="005236C0">
        <w:rPr>
          <w:rFonts w:ascii="Helvetica BQ" w:hAnsi="Helvetica BQ"/>
          <w:b/>
          <w:lang w:eastAsia="es-MX"/>
        </w:rPr>
        <w:t>Capítulo III</w:t>
      </w:r>
    </w:p>
    <w:p w:rsidR="009E58D8" w:rsidRPr="005236C0" w:rsidRDefault="009E58D8" w:rsidP="009E58D8">
      <w:pPr>
        <w:pStyle w:val="Sinespaciado"/>
        <w:spacing w:line="360" w:lineRule="auto"/>
        <w:jc w:val="both"/>
        <w:rPr>
          <w:rFonts w:ascii="Helvetica BQ" w:hAnsi="Helvetica BQ"/>
          <w:b/>
          <w:lang w:eastAsia="es-MX"/>
        </w:rPr>
      </w:pPr>
    </w:p>
    <w:p w:rsidR="009E58D8" w:rsidRPr="005236C0" w:rsidRDefault="001617B8" w:rsidP="009E58D8">
      <w:pPr>
        <w:pStyle w:val="Sinespaciado"/>
        <w:spacing w:line="360" w:lineRule="auto"/>
        <w:jc w:val="both"/>
        <w:rPr>
          <w:rFonts w:ascii="Helvetica BQ" w:hAnsi="Helvetica BQ"/>
          <w:b/>
          <w:lang w:eastAsia="es-MX"/>
        </w:rPr>
      </w:pPr>
      <w:r w:rsidRPr="005236C0">
        <w:rPr>
          <w:rFonts w:ascii="Helvetica BQ" w:hAnsi="Helvetica BQ"/>
          <w:b/>
          <w:lang w:eastAsia="es-MX"/>
        </w:rPr>
        <w:t>Cambio de estructuras en la comunicación de masas</w:t>
      </w:r>
    </w:p>
    <w:p w:rsidR="002F5BF8" w:rsidRDefault="002F5BF8" w:rsidP="00C80C8A">
      <w:pPr>
        <w:rPr>
          <w:rFonts w:ascii="Helvetica BQ" w:hAnsi="Helvetica BQ"/>
          <w:lang w:val="es-ES_tradnl"/>
        </w:rPr>
      </w:pP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Los medios de masas compiten siempre con éxito con la red de comunicaciones políticas; respecto a la TV, las cuestiones nacionales tienen preferencia sobre las locales. El mercado debe ampliarse a la esfera global de la socialización y de la reproducción; los incrementos de productividad dependen de la organización del incremento de las ventas. La satisfacción de las necesidades vitales elementales no parece que basten para garantizar tal incremento. </w:t>
      </w: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Las estructuras de la comunicación de masas garantizan y reproducen las diferentes formas de la restricción comunicativa. </w:t>
      </w: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La constante simultaneidad de la comunicación de masas, universal y perfecta permite sospechar que permaneces </w:t>
      </w:r>
      <w:proofErr w:type="gramStart"/>
      <w:r w:rsidRPr="00C80C8A">
        <w:rPr>
          <w:rFonts w:ascii="Helvetica BQ" w:hAnsi="Helvetica BQ"/>
          <w:lang w:val="es-ES_tradnl"/>
        </w:rPr>
        <w:t>ajenos</w:t>
      </w:r>
      <w:proofErr w:type="gramEnd"/>
      <w:r w:rsidRPr="00C80C8A">
        <w:rPr>
          <w:rFonts w:ascii="Helvetica BQ" w:hAnsi="Helvetica BQ"/>
          <w:lang w:val="es-ES_tradnl"/>
        </w:rPr>
        <w:t xml:space="preserve"> mutuamente. La intención de las actividades de movilidad de tráfico se han invertido, lo que antes fue un espacio libre, está ahora al servicio de la fijación del desempeño de los roles sociales. </w:t>
      </w: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No se puede lograr una descentralización de la comprensión social con solo ignorar la comunicación organizada desde el centro. </w:t>
      </w:r>
      <w:r w:rsidRPr="00C80C8A">
        <w:rPr>
          <w:rFonts w:ascii="Helvetica BQ" w:hAnsi="Helvetica BQ"/>
          <w:lang w:val="es-ES_tradnl"/>
        </w:rPr>
        <w:tab/>
      </w:r>
      <w:r w:rsidRPr="00C80C8A">
        <w:rPr>
          <w:rFonts w:ascii="Helvetica BQ" w:hAnsi="Helvetica BQ"/>
          <w:lang w:val="es-ES_tradnl"/>
        </w:rPr>
        <w:tab/>
      </w:r>
      <w:r w:rsidRPr="00C80C8A">
        <w:rPr>
          <w:rFonts w:ascii="Helvetica BQ" w:hAnsi="Helvetica BQ"/>
          <w:lang w:val="es-ES_tradnl"/>
        </w:rPr>
        <w:tab/>
      </w:r>
    </w:p>
    <w:p w:rsidR="00B04499" w:rsidRPr="00C80C8A" w:rsidRDefault="00C80C8A" w:rsidP="00C80C8A">
      <w:pPr>
        <w:rPr>
          <w:rFonts w:ascii="Helvetica BQ" w:hAnsi="Helvetica BQ"/>
          <w:lang w:val="es-ES_tradnl"/>
        </w:rPr>
      </w:pPr>
      <w:r w:rsidRPr="00C80C8A">
        <w:rPr>
          <w:rFonts w:ascii="Helvetica BQ" w:hAnsi="Helvetica BQ"/>
          <w:lang w:val="es-ES_tradnl"/>
        </w:rPr>
        <w:t xml:space="preserve">Las corporaciones que obstruyen la comunicación, asignan un lugar y un tiempo a la comunicación dentro de la vida cotidiana, es decir, lo obligatorio es el diálogo, la comunicación, la participación, la integración. La obligación de entablar comunicación directa no </w:t>
      </w:r>
      <w:proofErr w:type="gramStart"/>
      <w:r w:rsidRPr="00C80C8A">
        <w:rPr>
          <w:rFonts w:ascii="Helvetica BQ" w:hAnsi="Helvetica BQ"/>
          <w:lang w:val="es-ES_tradnl"/>
        </w:rPr>
        <w:t>alteran</w:t>
      </w:r>
      <w:proofErr w:type="gramEnd"/>
      <w:r w:rsidRPr="00C80C8A">
        <w:rPr>
          <w:rFonts w:ascii="Helvetica BQ" w:hAnsi="Helvetica BQ"/>
          <w:lang w:val="es-ES_tradnl"/>
        </w:rPr>
        <w:t xml:space="preserve"> el aislamiento y la jerarquización, y no favorecen en absoluto una comunicación urbana de masas.</w:t>
      </w:r>
    </w:p>
    <w:p w:rsidR="005236C0" w:rsidRPr="005236C0" w:rsidRDefault="005236C0" w:rsidP="005236C0">
      <w:pPr>
        <w:rPr>
          <w:rFonts w:ascii="Helvetica BQ" w:hAnsi="Helvetica BQ"/>
          <w:lang w:val="es-ES_tradnl"/>
        </w:rPr>
      </w:pPr>
      <w:r w:rsidRPr="005236C0">
        <w:rPr>
          <w:rFonts w:ascii="Helvetica BQ" w:hAnsi="Helvetica BQ"/>
          <w:lang w:val="es-ES_tradnl"/>
        </w:rPr>
        <w:t xml:space="preserve">Los ciudadanos tienen comunicación horizontal con un determinado número de personas. En la clase </w:t>
      </w:r>
      <w:proofErr w:type="gramStart"/>
      <w:r w:rsidRPr="005236C0">
        <w:rPr>
          <w:rFonts w:ascii="Helvetica BQ" w:hAnsi="Helvetica BQ"/>
          <w:lang w:val="es-ES_tradnl"/>
        </w:rPr>
        <w:t>media</w:t>
      </w:r>
      <w:proofErr w:type="gramEnd"/>
      <w:r w:rsidRPr="005236C0">
        <w:rPr>
          <w:rFonts w:ascii="Helvetica BQ" w:hAnsi="Helvetica BQ"/>
          <w:lang w:val="es-ES_tradnl"/>
        </w:rPr>
        <w:t xml:space="preserve"> el número de personas es mayor que en las clases bajas. Por ejemplo, en ciudades como Hamburgo o Dortmund, cada familia tiene relación con 3 a 4 familias. Es decir, su relación comunicativa permanece limitada a un pequeño sector de la totalidad de posibilidades. Los vecinos discuten los materiales tematizados por la comunicación de masas y del terreno “personal”.</w:t>
      </w:r>
    </w:p>
    <w:p w:rsidR="005236C0" w:rsidRPr="005236C0" w:rsidRDefault="005236C0" w:rsidP="005236C0">
      <w:pPr>
        <w:rPr>
          <w:rFonts w:ascii="Helvetica BQ" w:hAnsi="Helvetica BQ"/>
          <w:lang w:val="es-ES_tradnl"/>
        </w:rPr>
      </w:pPr>
      <w:r w:rsidRPr="005236C0">
        <w:rPr>
          <w:rFonts w:ascii="Helvetica BQ" w:hAnsi="Helvetica BQ"/>
          <w:lang w:val="es-ES_tradnl"/>
        </w:rPr>
        <w:t xml:space="preserve">Las partes de la población activas profesionalmente están en manos de las redes de comunicación en la fábrica, en la escuela o en el gremio. </w:t>
      </w:r>
    </w:p>
    <w:p w:rsidR="005236C0" w:rsidRPr="005236C0" w:rsidRDefault="005236C0" w:rsidP="005236C0">
      <w:pPr>
        <w:rPr>
          <w:rFonts w:ascii="Helvetica BQ" w:hAnsi="Helvetica BQ"/>
          <w:lang w:val="es-ES_tradnl"/>
        </w:rPr>
      </w:pPr>
      <w:r w:rsidRPr="005236C0">
        <w:rPr>
          <w:rFonts w:ascii="Helvetica BQ" w:hAnsi="Helvetica BQ"/>
          <w:lang w:val="es-ES_tradnl"/>
        </w:rPr>
        <w:t>La urbanización actual hace que se esté regresando al provincianismo, que haya una fuerte tendencia a la familiarización.</w:t>
      </w:r>
    </w:p>
    <w:p w:rsidR="005236C0" w:rsidRPr="005236C0" w:rsidRDefault="005236C0" w:rsidP="005236C0">
      <w:pPr>
        <w:rPr>
          <w:rFonts w:ascii="Helvetica BQ" w:hAnsi="Helvetica BQ"/>
          <w:lang w:val="es-ES_tradnl"/>
        </w:rPr>
      </w:pPr>
      <w:r w:rsidRPr="005236C0">
        <w:rPr>
          <w:rFonts w:ascii="Helvetica BQ" w:hAnsi="Helvetica BQ"/>
          <w:lang w:val="es-ES_tradnl"/>
        </w:rPr>
        <w:lastRenderedPageBreak/>
        <w:t>Como comunicación propiamente dicha continúa considerándose el trato interpersonal, pero éste es incapaz de comunicar.</w:t>
      </w:r>
    </w:p>
    <w:p w:rsidR="005236C0" w:rsidRPr="005236C0" w:rsidRDefault="005236C0" w:rsidP="005236C0">
      <w:pPr>
        <w:rPr>
          <w:rFonts w:ascii="Helvetica BQ" w:hAnsi="Helvetica BQ"/>
          <w:lang w:val="es-ES_tradnl"/>
        </w:rPr>
      </w:pPr>
      <w:r w:rsidRPr="005236C0">
        <w:rPr>
          <w:rFonts w:ascii="Helvetica BQ" w:hAnsi="Helvetica BQ"/>
          <w:lang w:val="es-ES_tradnl"/>
        </w:rPr>
        <w:t>Para asegurar la libertad de prensa se han negociado diversas cosas, como garantizar que nadie puede ser obligado a escribir contra sus convicciones, una defensa relativa contra el despido, etc.</w:t>
      </w:r>
    </w:p>
    <w:p w:rsidR="005236C0" w:rsidRDefault="005236C0" w:rsidP="005236C0">
      <w:pPr>
        <w:rPr>
          <w:rFonts w:ascii="Helvetica BQ" w:hAnsi="Helvetica BQ"/>
          <w:lang w:val="es-ES_tradnl"/>
        </w:rPr>
      </w:pPr>
      <w:r w:rsidRPr="005236C0">
        <w:rPr>
          <w:rFonts w:ascii="Helvetica BQ" w:hAnsi="Helvetica BQ"/>
          <w:lang w:val="es-ES_tradnl"/>
        </w:rPr>
        <w:t xml:space="preserve">Las exigencias defensivas encaminadas a garantizar la libertad de opinión de los periodistas son recogidas por los partidos y por las asociaciones, pues su cumplimiento no representa riesgo alguno con respecto a la tendencia </w:t>
      </w:r>
      <w:proofErr w:type="spellStart"/>
      <w:r w:rsidRPr="005236C0">
        <w:rPr>
          <w:rFonts w:ascii="Helvetica BQ" w:hAnsi="Helvetica BQ"/>
          <w:lang w:val="es-ES_tradnl"/>
        </w:rPr>
        <w:t>autoselectiva</w:t>
      </w:r>
      <w:proofErr w:type="spellEnd"/>
      <w:r w:rsidRPr="005236C0">
        <w:rPr>
          <w:rFonts w:ascii="Helvetica BQ" w:hAnsi="Helvetica BQ"/>
          <w:lang w:val="es-ES_tradnl"/>
        </w:rPr>
        <w:t xml:space="preserve"> de los periodistas. En cambio, las exigencias ofensivas como el derecho a intervenir en todas las decisiones que afectan a los asuntos personales, </w:t>
      </w:r>
      <w:proofErr w:type="spellStart"/>
      <w:r w:rsidRPr="005236C0">
        <w:rPr>
          <w:rFonts w:ascii="Helvetica BQ" w:hAnsi="Helvetica BQ"/>
          <w:lang w:val="es-ES_tradnl"/>
        </w:rPr>
        <w:t>redaccionales</w:t>
      </w:r>
      <w:proofErr w:type="spellEnd"/>
      <w:r w:rsidRPr="005236C0">
        <w:rPr>
          <w:rFonts w:ascii="Helvetica BQ" w:hAnsi="Helvetica BQ"/>
          <w:lang w:val="es-ES_tradnl"/>
        </w:rPr>
        <w:t xml:space="preserve"> y económicos, la negociación de los contratos colectivos son rechazadas por los partidos y las asociaciones.</w:t>
      </w:r>
    </w:p>
    <w:p w:rsidR="00C80C8A" w:rsidRDefault="00C80C8A" w:rsidP="00C80C8A">
      <w:pPr>
        <w:rPr>
          <w:rFonts w:ascii="Helvetica BQ" w:hAnsi="Helvetica BQ"/>
          <w:b/>
        </w:rPr>
      </w:pPr>
      <w:r w:rsidRPr="00C80C8A">
        <w:rPr>
          <w:rFonts w:ascii="Helvetica BQ" w:hAnsi="Helvetica BQ"/>
          <w:b/>
        </w:rPr>
        <w:t>Iniciativas reformistas: decisiones compartidas en la gestión y participación del público</w:t>
      </w:r>
    </w:p>
    <w:p w:rsidR="002F5BF8" w:rsidRPr="002F5BF8" w:rsidRDefault="002F5BF8" w:rsidP="002F5BF8">
      <w:pPr>
        <w:rPr>
          <w:rFonts w:ascii="Helvetica BQ" w:hAnsi="Helvetica BQ"/>
        </w:rPr>
      </w:pPr>
      <w:r w:rsidRPr="002F5BF8">
        <w:rPr>
          <w:rFonts w:ascii="Helvetica BQ" w:hAnsi="Helvetica BQ"/>
        </w:rPr>
        <w:t>La comunicación de las masas concebida instrumentalmente no tiene legalidad propia y funciona como un debate entre clases e individuos de clase o individualidades. Las individualidades pueden imponerse solo por oposición y ejercer influencia.</w:t>
      </w:r>
    </w:p>
    <w:p w:rsidR="002F5BF8" w:rsidRPr="002F5BF8" w:rsidRDefault="002F5BF8" w:rsidP="002F5BF8">
      <w:pPr>
        <w:rPr>
          <w:rFonts w:ascii="Helvetica BQ" w:hAnsi="Helvetica BQ"/>
        </w:rPr>
      </w:pPr>
      <w:r w:rsidRPr="002F5BF8">
        <w:rPr>
          <w:rFonts w:ascii="Helvetica BQ" w:hAnsi="Helvetica BQ"/>
        </w:rPr>
        <w:t>La libre disposición por parte de los capitales individuales facilitará el camino de la comunicación de masas óptimamente democratizada.</w:t>
      </w:r>
    </w:p>
    <w:p w:rsidR="002F5BF8" w:rsidRPr="002F5BF8" w:rsidRDefault="002F5BF8" w:rsidP="002F5BF8">
      <w:pPr>
        <w:rPr>
          <w:rFonts w:ascii="Helvetica BQ" w:hAnsi="Helvetica BQ"/>
        </w:rPr>
      </w:pPr>
      <w:r w:rsidRPr="002F5BF8">
        <w:rPr>
          <w:rFonts w:ascii="Helvetica BQ" w:hAnsi="Helvetica BQ"/>
        </w:rPr>
        <w:t xml:space="preserve">La comunicación de masas actual no está estructurada por la competencia manipulativa o por la lucha ideológica, sino por la </w:t>
      </w:r>
      <w:proofErr w:type="spellStart"/>
      <w:r w:rsidRPr="002F5BF8">
        <w:rPr>
          <w:rFonts w:ascii="Helvetica BQ" w:hAnsi="Helvetica BQ"/>
        </w:rPr>
        <w:t>autonomización</w:t>
      </w:r>
      <w:proofErr w:type="spellEnd"/>
      <w:r w:rsidRPr="002F5BF8">
        <w:rPr>
          <w:rFonts w:ascii="Helvetica BQ" w:hAnsi="Helvetica BQ"/>
        </w:rPr>
        <w:t xml:space="preserve"> de las expectativas de percepción con respecto a las formas interactivas. Asimismo, los esfuerzos por integrar al público en la confección de los programas como una base de retroalimentación es hasta cierto punto falsa o ilusoria, puesto que no hay una distinción entre receptores y personas privadas.</w:t>
      </w:r>
    </w:p>
    <w:p w:rsidR="002F5BF8" w:rsidRPr="002F5BF8" w:rsidRDefault="002F5BF8" w:rsidP="002F5BF8">
      <w:pPr>
        <w:rPr>
          <w:rFonts w:ascii="Helvetica BQ" w:hAnsi="Helvetica BQ"/>
        </w:rPr>
      </w:pPr>
      <w:r w:rsidRPr="002F5BF8">
        <w:rPr>
          <w:rFonts w:ascii="Helvetica BQ" w:hAnsi="Helvetica BQ"/>
        </w:rPr>
        <w:t>No obstante lo anterior, en radio y televisión existe un acuerdo de facto de incluir al público en la confección de sus programas, para presentar un diálogo abierto. No obstante, por ejemplo, cuando participan en las emisiones en directo, su intervención es nula o en el mejor de los casos acotada a pocas preguntas que pueden ser moderadas argumentando razones técnicas o de tiempo.</w:t>
      </w:r>
    </w:p>
    <w:p w:rsidR="002F5BF8" w:rsidRPr="002F5BF8" w:rsidRDefault="002F5BF8" w:rsidP="002F5BF8">
      <w:pPr>
        <w:rPr>
          <w:rFonts w:ascii="Helvetica BQ" w:hAnsi="Helvetica BQ"/>
        </w:rPr>
      </w:pPr>
      <w:r w:rsidRPr="002F5BF8">
        <w:rPr>
          <w:rFonts w:ascii="Helvetica BQ" w:hAnsi="Helvetica BQ"/>
        </w:rPr>
        <w:t>Otro tipo de emisión es el debate, ya que éstos pueden tener representatividad del público, ya que a través de las intervenciones vía telefónica o en directo, se esperaría que las preguntas de los espectadores incluyeran la opinión de una parte importante de la población, llamando la atención a que cuando el debate decae entonces se recurren a temas ordinarios, lugares comunes o tomas de televisión para auxiliarlo.</w:t>
      </w:r>
    </w:p>
    <w:p w:rsidR="002F5BF8" w:rsidRPr="002F5BF8" w:rsidRDefault="002F5BF8" w:rsidP="002F5BF8">
      <w:pPr>
        <w:rPr>
          <w:rFonts w:ascii="Helvetica BQ" w:hAnsi="Helvetica BQ"/>
        </w:rPr>
      </w:pPr>
      <w:r w:rsidRPr="002F5BF8">
        <w:rPr>
          <w:rFonts w:ascii="Helvetica BQ" w:hAnsi="Helvetica BQ"/>
        </w:rPr>
        <w:t>Es de destacar que en ciertos países han surgido organizaciones con el objetivo de darle mayor voto y representatividad a la audiencia o público, sus esfuerzos se han encaminado a provocar mejores programas y más agradables, esto con el fin de contrarrestar la enorme influencia y poder de los medios de comunicación.</w:t>
      </w:r>
    </w:p>
    <w:p w:rsidR="002F5BF8" w:rsidRPr="002F5BF8" w:rsidRDefault="002F5BF8" w:rsidP="002F5BF8">
      <w:pPr>
        <w:rPr>
          <w:rFonts w:ascii="Helvetica BQ" w:hAnsi="Helvetica BQ"/>
        </w:rPr>
      </w:pPr>
      <w:r w:rsidRPr="002F5BF8">
        <w:rPr>
          <w:rFonts w:ascii="Helvetica BQ" w:hAnsi="Helvetica BQ"/>
        </w:rPr>
        <w:lastRenderedPageBreak/>
        <w:t>Los teóricos de la comunicación  postulan un diálogo ininterrumpido, en el que participen todas las fuerzas sociales conforme a su peso, la clave de este diálogo es la lucha por el reparto de la emisión, esto equivaldría a la democratización de la comunicación de masas, la cual no precisa de productores o público.</w:t>
      </w:r>
    </w:p>
    <w:p w:rsidR="002F5BF8" w:rsidRPr="002F5BF8" w:rsidRDefault="002F5BF8" w:rsidP="002F5BF8">
      <w:pPr>
        <w:rPr>
          <w:rFonts w:ascii="Helvetica BQ" w:hAnsi="Helvetica BQ"/>
        </w:rPr>
      </w:pPr>
      <w:r w:rsidRPr="002F5BF8">
        <w:rPr>
          <w:rFonts w:ascii="Helvetica BQ" w:hAnsi="Helvetica BQ"/>
        </w:rPr>
        <w:t>Por último, el público es parte importante de la comunicación en masas, por lo que puede corresponder a las expectativas de conducta recibidas de los medios, estando en el estudio.</w:t>
      </w:r>
    </w:p>
    <w:p w:rsidR="00C80C8A" w:rsidRPr="00C80C8A" w:rsidRDefault="00C80C8A" w:rsidP="00C80C8A">
      <w:pPr>
        <w:rPr>
          <w:rFonts w:ascii="Helvetica BQ" w:hAnsi="Helvetica BQ"/>
        </w:rPr>
      </w:pPr>
      <w:r w:rsidRPr="00C80C8A">
        <w:rPr>
          <w:rFonts w:ascii="Helvetica BQ" w:hAnsi="Helvetica BQ"/>
        </w:rPr>
        <w:t>Reformas y modelos estratégicos que la opinión pública creada y las colectividades internas de los medios identifican como consecuencias de las deficiencias y contradicciones:</w:t>
      </w:r>
    </w:p>
    <w:p w:rsidR="00C80C8A" w:rsidRPr="00C80C8A" w:rsidRDefault="00C80C8A" w:rsidP="00C80C8A">
      <w:pPr>
        <w:rPr>
          <w:rFonts w:ascii="Helvetica BQ" w:hAnsi="Helvetica BQ"/>
        </w:rPr>
      </w:pPr>
      <w:r w:rsidRPr="00C80C8A">
        <w:rPr>
          <w:rFonts w:ascii="Helvetica BQ" w:hAnsi="Helvetica BQ"/>
        </w:rPr>
        <w:t>1.- La transparencia en los procesos de producción en los medios de la OP apoya que se haga pública, debido a la intervención y crítica de quienes participan en ella.</w:t>
      </w:r>
    </w:p>
    <w:p w:rsidR="00C80C8A" w:rsidRPr="00C80C8A" w:rsidRDefault="00C80C8A" w:rsidP="00C80C8A">
      <w:pPr>
        <w:rPr>
          <w:rFonts w:ascii="Helvetica BQ" w:hAnsi="Helvetica BQ"/>
        </w:rPr>
      </w:pPr>
      <w:r w:rsidRPr="00C80C8A">
        <w:rPr>
          <w:rFonts w:ascii="Helvetica BQ" w:hAnsi="Helvetica BQ"/>
        </w:rPr>
        <w:t>2.- Publicar las condiciones de propiedad y disposición de la prensa, cine, música y editoriales ayuda a clarificar  y trasparentar el control empresarial.</w:t>
      </w:r>
    </w:p>
    <w:p w:rsidR="00C80C8A" w:rsidRPr="00C80C8A" w:rsidRDefault="00C80C8A" w:rsidP="00C80C8A">
      <w:pPr>
        <w:rPr>
          <w:rFonts w:ascii="Helvetica BQ" w:hAnsi="Helvetica BQ"/>
        </w:rPr>
      </w:pPr>
      <w:r w:rsidRPr="00C80C8A">
        <w:rPr>
          <w:rFonts w:ascii="Helvetica BQ" w:hAnsi="Helvetica BQ"/>
        </w:rPr>
        <w:t>3.- Al implementar medidas de control y concentración se busca mantener la variedad, el pluralismo y equilibrio de la prensa escrita.</w:t>
      </w:r>
    </w:p>
    <w:p w:rsidR="00C80C8A" w:rsidRPr="00C80C8A" w:rsidRDefault="00C80C8A" w:rsidP="00C80C8A">
      <w:pPr>
        <w:rPr>
          <w:rFonts w:ascii="Helvetica BQ" w:hAnsi="Helvetica BQ"/>
        </w:rPr>
      </w:pPr>
      <w:r w:rsidRPr="00C80C8A">
        <w:rPr>
          <w:rFonts w:ascii="Helvetica BQ" w:hAnsi="Helvetica BQ"/>
        </w:rPr>
        <w:t>4.- La libre disposición de los propietarios de medios se limita y los editores, productores y redactores se delimitan recíprocamente en un juego de poder.</w:t>
      </w:r>
    </w:p>
    <w:p w:rsidR="00C80C8A" w:rsidRPr="00C80C8A" w:rsidRDefault="00C80C8A" w:rsidP="00C80C8A">
      <w:pPr>
        <w:rPr>
          <w:rFonts w:ascii="Helvetica BQ" w:hAnsi="Helvetica BQ"/>
        </w:rPr>
      </w:pPr>
      <w:r w:rsidRPr="00C80C8A">
        <w:rPr>
          <w:rFonts w:ascii="Helvetica BQ" w:hAnsi="Helvetica BQ"/>
        </w:rPr>
        <w:t>5.- Las empresas  de prensa, distribución etc. se concentran en su misión pública y se trasforman en instituciones de derecho público organizadas democráticamente.</w:t>
      </w:r>
    </w:p>
    <w:p w:rsidR="00C80C8A" w:rsidRPr="00C80C8A" w:rsidRDefault="00C80C8A" w:rsidP="00C80C8A">
      <w:pPr>
        <w:rPr>
          <w:rFonts w:ascii="Helvetica BQ" w:hAnsi="Helvetica BQ"/>
        </w:rPr>
      </w:pPr>
      <w:r w:rsidRPr="00C80C8A">
        <w:rPr>
          <w:rFonts w:ascii="Helvetica BQ" w:hAnsi="Helvetica BQ"/>
        </w:rPr>
        <w:t>6.- Los medios son una tribuna  pública accesible a todos.</w:t>
      </w:r>
    </w:p>
    <w:p w:rsidR="00C80C8A" w:rsidRPr="00C80C8A" w:rsidRDefault="00C80C8A" w:rsidP="00C80C8A">
      <w:pPr>
        <w:rPr>
          <w:rFonts w:ascii="Helvetica BQ" w:hAnsi="Helvetica BQ"/>
          <w:lang w:val="es-ES_tradnl"/>
        </w:rPr>
      </w:pPr>
      <w:bookmarkStart w:id="0" w:name="_GoBack"/>
      <w:bookmarkEnd w:id="0"/>
      <w:r w:rsidRPr="00C80C8A">
        <w:rPr>
          <w:rFonts w:ascii="Helvetica BQ" w:hAnsi="Helvetica BQ"/>
          <w:lang w:val="es-ES_tradnl"/>
        </w:rPr>
        <w:t xml:space="preserve">La situación </w:t>
      </w:r>
      <w:proofErr w:type="spellStart"/>
      <w:r w:rsidRPr="00C80C8A">
        <w:rPr>
          <w:rFonts w:ascii="Helvetica BQ" w:hAnsi="Helvetica BQ"/>
          <w:lang w:val="es-ES_tradnl"/>
        </w:rPr>
        <w:t>intercomunicativa</w:t>
      </w:r>
      <w:proofErr w:type="spellEnd"/>
      <w:r w:rsidRPr="00C80C8A">
        <w:rPr>
          <w:rFonts w:ascii="Helvetica BQ" w:hAnsi="Helvetica BQ"/>
          <w:lang w:val="es-ES_tradnl"/>
        </w:rPr>
        <w:t xml:space="preserve"> toma forma de comunicación de masas,  fluye a través de determinados medios y abarca el conjunto global de los grupos de interacción general.  Dentro de este contexto la comunicación cara a cara (</w:t>
      </w:r>
      <w:proofErr w:type="spellStart"/>
      <w:r w:rsidRPr="00C80C8A">
        <w:rPr>
          <w:rFonts w:ascii="Helvetica BQ" w:hAnsi="Helvetica BQ"/>
          <w:lang w:val="es-ES_tradnl"/>
        </w:rPr>
        <w:t>face</w:t>
      </w:r>
      <w:proofErr w:type="spellEnd"/>
      <w:r w:rsidRPr="00C80C8A">
        <w:rPr>
          <w:rFonts w:ascii="Helvetica BQ" w:hAnsi="Helvetica BQ"/>
          <w:lang w:val="es-ES_tradnl"/>
        </w:rPr>
        <w:t xml:space="preserve"> to </w:t>
      </w:r>
      <w:proofErr w:type="spellStart"/>
      <w:r w:rsidRPr="00C80C8A">
        <w:rPr>
          <w:rFonts w:ascii="Helvetica BQ" w:hAnsi="Helvetica BQ"/>
          <w:lang w:val="es-ES_tradnl"/>
        </w:rPr>
        <w:t>face</w:t>
      </w:r>
      <w:proofErr w:type="spellEnd"/>
      <w:r w:rsidRPr="00C80C8A">
        <w:rPr>
          <w:rFonts w:ascii="Helvetica BQ" w:hAnsi="Helvetica BQ"/>
          <w:lang w:val="es-ES_tradnl"/>
        </w:rPr>
        <w:t>) es también un momento de la comunicación de masas y representa la capacidad de la comunicación institucionalizada.</w:t>
      </w: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Los contenidos de la comunicación fueron expropiados, las parcelas aislantes ya no dan sentido a la comunicación interna, por lo que se enfocan en la pública. De acuerdo con </w:t>
      </w:r>
      <w:proofErr w:type="spellStart"/>
      <w:r w:rsidRPr="00C80C8A">
        <w:rPr>
          <w:rFonts w:ascii="Helvetica BQ" w:hAnsi="Helvetica BQ"/>
          <w:lang w:val="es-ES_tradnl"/>
        </w:rPr>
        <w:t>Lefebvre</w:t>
      </w:r>
      <w:proofErr w:type="spellEnd"/>
      <w:r w:rsidRPr="00C80C8A">
        <w:rPr>
          <w:rFonts w:ascii="Helvetica BQ" w:hAnsi="Helvetica BQ"/>
          <w:lang w:val="es-ES_tradnl"/>
        </w:rPr>
        <w:t xml:space="preserve"> es lo que se denomina “lo cotidiano”, lo carente de sentido, la insignificancias  que sólo pueden tomar sentido si son modificadas y remodeladas en un complejo diferente, es decir que es imposible formar un sistema teórico y práctico de manera que los detalles de la vida cotidiana cobren sentido dentro y gracias a este sistema.</w:t>
      </w:r>
    </w:p>
    <w:p w:rsidR="00C80C8A" w:rsidRPr="00C80C8A" w:rsidRDefault="00C80C8A" w:rsidP="00C80C8A">
      <w:pPr>
        <w:rPr>
          <w:rFonts w:ascii="Helvetica BQ" w:hAnsi="Helvetica BQ"/>
          <w:lang w:val="es-ES_tradnl"/>
        </w:rPr>
      </w:pPr>
      <w:r w:rsidRPr="00C80C8A">
        <w:rPr>
          <w:rFonts w:ascii="Helvetica BQ" w:hAnsi="Helvetica BQ"/>
          <w:lang w:val="es-ES_tradnl"/>
        </w:rPr>
        <w:t>En la comunicación de masas los medios son instrumentos para que los individuos puedan comunicarse entre sí, en la medida en que los grupos lo hagan tomaran parte en el proceso de decisión de fabricación y consumo de la cultura de masas común, lo que acerca también a grupos aislados al entendimiento social.</w:t>
      </w:r>
    </w:p>
    <w:p w:rsidR="00C80C8A" w:rsidRPr="00C80C8A" w:rsidRDefault="00C80C8A" w:rsidP="00C80C8A">
      <w:pPr>
        <w:rPr>
          <w:rFonts w:ascii="Helvetica BQ" w:hAnsi="Helvetica BQ"/>
          <w:lang w:val="es-ES_tradnl"/>
        </w:rPr>
      </w:pPr>
      <w:r w:rsidRPr="00C80C8A">
        <w:rPr>
          <w:rFonts w:ascii="Helvetica BQ" w:hAnsi="Helvetica BQ"/>
          <w:lang w:val="es-ES_tradnl"/>
        </w:rPr>
        <w:lastRenderedPageBreak/>
        <w:t xml:space="preserve">Algunos temas de comunicación directa que no fluyen a través de </w:t>
      </w:r>
      <w:proofErr w:type="spellStart"/>
      <w:r w:rsidRPr="00C80C8A">
        <w:rPr>
          <w:rFonts w:ascii="Helvetica BQ" w:hAnsi="Helvetica BQ"/>
          <w:lang w:val="es-ES_tradnl"/>
        </w:rPr>
        <w:t>de</w:t>
      </w:r>
      <w:proofErr w:type="spellEnd"/>
      <w:r w:rsidRPr="00C80C8A">
        <w:rPr>
          <w:rFonts w:ascii="Helvetica BQ" w:hAnsi="Helvetica BQ"/>
          <w:lang w:val="es-ES_tradnl"/>
        </w:rPr>
        <w:t xml:space="preserve"> los medios son los siguientes: relaciones familiares, vecinales, consumo, amistades, vivienda, trabajo, contactos cotidianos, tráfico y turismo.</w:t>
      </w: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Estos son los subsistemas ordinarios que se transforman en subsistemas de la comunicación de masas, es decir, los sectores de la población que están especialmente relacionados consiguen oportunidades institucionalizadas de transmitir y recibir anuncios de todo tipo. </w:t>
      </w:r>
    </w:p>
    <w:p w:rsidR="00C80C8A" w:rsidRPr="00C80C8A" w:rsidRDefault="00C80C8A" w:rsidP="00C80C8A">
      <w:pPr>
        <w:rPr>
          <w:rFonts w:ascii="Helvetica BQ" w:hAnsi="Helvetica BQ"/>
          <w:lang w:val="es-ES_tradnl"/>
        </w:rPr>
      </w:pPr>
      <w:r w:rsidRPr="00C80C8A">
        <w:rPr>
          <w:rFonts w:ascii="Helvetica BQ" w:hAnsi="Helvetica BQ"/>
          <w:lang w:val="es-ES_tradnl"/>
        </w:rPr>
        <w:t>La separación entre lo público y lo privado no tiene importancia selectiva para la comunicación de masas, la apertura recíproca de terrenos vitales aislados se inicia ofreciendo las capacidades de emisión y recepción de los grupos que ya están organizados y que quieren comunicarse con otro y no sólo presentarse ante la opinión pública.</w:t>
      </w:r>
    </w:p>
    <w:p w:rsidR="00C80C8A" w:rsidRPr="00C80C8A" w:rsidRDefault="00C80C8A" w:rsidP="00C80C8A">
      <w:pPr>
        <w:rPr>
          <w:rFonts w:ascii="Helvetica BQ" w:hAnsi="Helvetica BQ"/>
          <w:lang w:val="es-ES_tradnl"/>
        </w:rPr>
      </w:pPr>
      <w:r w:rsidRPr="00C80C8A">
        <w:rPr>
          <w:rFonts w:ascii="Helvetica BQ" w:hAnsi="Helvetica BQ"/>
          <w:lang w:val="es-ES_tradnl"/>
        </w:rPr>
        <w:t>Se destaca que la comunicación de masas rompe su autonomía no sólo informando sobre acontecimientos, sino organizándolos, pero es necesario que realmente participe un porcentaje importante de la población para hablar de una comunicación verdaderamente de masas, sobretodo se espera que esa participación se concrete a partir del uso de nuevas tecnologías.</w:t>
      </w:r>
    </w:p>
    <w:p w:rsidR="00C80C8A" w:rsidRPr="00C80C8A" w:rsidRDefault="00C80C8A" w:rsidP="00C80C8A">
      <w:pPr>
        <w:rPr>
          <w:rFonts w:ascii="Helvetica BQ" w:hAnsi="Helvetica BQ"/>
          <w:lang w:val="es-ES_tradnl"/>
        </w:rPr>
      </w:pPr>
      <w:r w:rsidRPr="00C80C8A">
        <w:rPr>
          <w:rFonts w:ascii="Helvetica BQ" w:hAnsi="Helvetica BQ"/>
          <w:lang w:val="es-ES_tradnl"/>
        </w:rPr>
        <w:t xml:space="preserve">En un futuro con más canales de televisión se espera que la comunicación de masas se disperse en diversos grupos televisivos aunque quedarán circunscritas  a los programas de las televisoras. </w:t>
      </w:r>
    </w:p>
    <w:p w:rsidR="00C80C8A" w:rsidRPr="005236C0" w:rsidRDefault="00C80C8A" w:rsidP="005236C0">
      <w:pPr>
        <w:rPr>
          <w:rFonts w:ascii="Helvetica BQ" w:hAnsi="Helvetica BQ"/>
          <w:lang w:val="es-ES_tradnl"/>
        </w:rPr>
      </w:pPr>
    </w:p>
    <w:sectPr w:rsidR="00C80C8A" w:rsidRPr="005236C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8D8"/>
    <w:rsid w:val="000156EB"/>
    <w:rsid w:val="00116232"/>
    <w:rsid w:val="001617B8"/>
    <w:rsid w:val="002F5BF8"/>
    <w:rsid w:val="005236C0"/>
    <w:rsid w:val="009E58D8"/>
    <w:rsid w:val="00B04499"/>
    <w:rsid w:val="00C80C8A"/>
    <w:rsid w:val="00E248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E58D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E58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499AF-843D-43C8-A655-659B436AA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4</Pages>
  <Words>1413</Words>
  <Characters>7776</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9171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7</cp:revision>
  <dcterms:created xsi:type="dcterms:W3CDTF">2014-09-08T15:32:00Z</dcterms:created>
  <dcterms:modified xsi:type="dcterms:W3CDTF">2014-09-18T02:37:00Z</dcterms:modified>
</cp:coreProperties>
</file>