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EA2" w:rsidRPr="00A44EA2" w:rsidRDefault="00A44EA2" w:rsidP="00CF25B0">
      <w:pPr>
        <w:pStyle w:val="Sinespaciado"/>
        <w:jc w:val="both"/>
        <w:rPr>
          <w:rFonts w:ascii="Helvetica BQ" w:hAnsi="Helvetica BQ"/>
          <w:sz w:val="24"/>
        </w:rPr>
      </w:pPr>
      <w:r w:rsidRPr="00A44EA2">
        <w:rPr>
          <w:rFonts w:ascii="Helvetica BQ" w:hAnsi="Helvetica BQ"/>
          <w:sz w:val="24"/>
        </w:rPr>
        <w:t>Formación y funciones sociales de la opinión pública</w:t>
      </w:r>
    </w:p>
    <w:p w:rsidR="00A44EA2" w:rsidRDefault="00A44EA2" w:rsidP="00CF25B0">
      <w:pPr>
        <w:pStyle w:val="Sinespaciado"/>
        <w:jc w:val="both"/>
        <w:rPr>
          <w:rFonts w:ascii="Helvetica BQ" w:hAnsi="Helvetica BQ"/>
          <w:sz w:val="24"/>
        </w:rPr>
      </w:pPr>
      <w:r>
        <w:rPr>
          <w:rFonts w:ascii="Helvetica BQ" w:hAnsi="Helvetica BQ"/>
          <w:sz w:val="24"/>
        </w:rPr>
        <w:t xml:space="preserve">Frank </w:t>
      </w:r>
      <w:proofErr w:type="spellStart"/>
      <w:r>
        <w:rPr>
          <w:rFonts w:ascii="Helvetica BQ" w:hAnsi="Helvetica BQ"/>
          <w:sz w:val="24"/>
        </w:rPr>
        <w:t>Böckelman</w:t>
      </w:r>
      <w:proofErr w:type="spellEnd"/>
      <w:r>
        <w:rPr>
          <w:rFonts w:ascii="Helvetica BQ" w:hAnsi="Helvetica BQ"/>
          <w:sz w:val="24"/>
        </w:rPr>
        <w:t xml:space="preserve"> </w:t>
      </w:r>
    </w:p>
    <w:p w:rsidR="00A44EA2" w:rsidRDefault="00A44EA2" w:rsidP="00CF25B0">
      <w:pPr>
        <w:pStyle w:val="Sinespaciado"/>
        <w:jc w:val="both"/>
        <w:rPr>
          <w:rFonts w:ascii="Helvetica BQ" w:hAnsi="Helvetica BQ"/>
          <w:sz w:val="24"/>
        </w:rPr>
      </w:pPr>
    </w:p>
    <w:p w:rsidR="00A44EA2" w:rsidRPr="00A44EA2" w:rsidRDefault="00A44EA2" w:rsidP="00CF25B0">
      <w:pPr>
        <w:pStyle w:val="Sinespaciado"/>
        <w:jc w:val="both"/>
        <w:rPr>
          <w:rFonts w:ascii="Helvetica BQ" w:hAnsi="Helvetica BQ"/>
          <w:sz w:val="24"/>
        </w:rPr>
      </w:pPr>
      <w:r>
        <w:rPr>
          <w:rFonts w:ascii="Helvetica BQ" w:hAnsi="Helvetica BQ"/>
          <w:sz w:val="24"/>
        </w:rPr>
        <w:t>R E S U M E N</w:t>
      </w:r>
    </w:p>
    <w:p w:rsidR="00A44EA2" w:rsidRDefault="00A44EA2" w:rsidP="00CF25B0">
      <w:pPr>
        <w:pStyle w:val="Sinespaciado"/>
        <w:spacing w:line="360" w:lineRule="auto"/>
        <w:jc w:val="both"/>
        <w:rPr>
          <w:rFonts w:ascii="Helvetica BQ" w:hAnsi="Helvetica BQ"/>
          <w:b/>
          <w:lang w:eastAsia="es-MX"/>
        </w:rPr>
      </w:pPr>
    </w:p>
    <w:p w:rsidR="009F5C27" w:rsidRDefault="009F5C27" w:rsidP="00CF25B0">
      <w:pPr>
        <w:pStyle w:val="Sinespaciado"/>
        <w:spacing w:line="360" w:lineRule="auto"/>
        <w:jc w:val="both"/>
        <w:rPr>
          <w:rFonts w:ascii="Helvetica BQ" w:hAnsi="Helvetica BQ"/>
          <w:b/>
          <w:lang w:eastAsia="es-MX"/>
        </w:rPr>
      </w:pPr>
    </w:p>
    <w:p w:rsidR="009F5C27" w:rsidRDefault="009F5C27" w:rsidP="00CF25B0">
      <w:pPr>
        <w:pStyle w:val="Sinespaciado"/>
        <w:spacing w:line="360" w:lineRule="auto"/>
        <w:jc w:val="both"/>
        <w:rPr>
          <w:rFonts w:ascii="Helvetica BQ" w:hAnsi="Helvetica BQ"/>
          <w:b/>
          <w:lang w:eastAsia="es-MX"/>
        </w:rPr>
      </w:pPr>
      <w:r>
        <w:rPr>
          <w:rFonts w:ascii="Helvetica BQ" w:hAnsi="Helvetica BQ"/>
          <w:b/>
          <w:lang w:eastAsia="es-MX"/>
        </w:rPr>
        <w:t>Capítulo I</w:t>
      </w:r>
    </w:p>
    <w:p w:rsidR="009F5C27" w:rsidRDefault="009F5C27" w:rsidP="00CF25B0">
      <w:pPr>
        <w:pStyle w:val="Sinespaciado"/>
        <w:spacing w:line="360" w:lineRule="auto"/>
        <w:jc w:val="both"/>
        <w:rPr>
          <w:rFonts w:ascii="Helvetica BQ" w:hAnsi="Helvetica BQ"/>
          <w:b/>
          <w:lang w:eastAsia="es-MX"/>
        </w:rPr>
      </w:pPr>
    </w:p>
    <w:p w:rsidR="00A44EA2" w:rsidRDefault="001B79BA" w:rsidP="00CF25B0">
      <w:pPr>
        <w:pStyle w:val="Sinespaciado"/>
        <w:spacing w:line="360" w:lineRule="auto"/>
        <w:jc w:val="both"/>
        <w:rPr>
          <w:rFonts w:ascii="Helvetica BQ" w:hAnsi="Helvetica BQ"/>
          <w:b/>
          <w:lang w:eastAsia="es-MX"/>
        </w:rPr>
      </w:pPr>
      <w:r>
        <w:rPr>
          <w:rFonts w:ascii="Helvetica BQ" w:hAnsi="Helvetica BQ"/>
          <w:b/>
          <w:lang w:eastAsia="es-MX"/>
        </w:rPr>
        <w:t>La comunicación de masas dentro del proceso de liquidación de la opinión pública burguesa</w:t>
      </w:r>
    </w:p>
    <w:p w:rsidR="00A44EA2" w:rsidRDefault="00A44EA2" w:rsidP="00CF25B0">
      <w:pPr>
        <w:pStyle w:val="Sinespaciado"/>
        <w:spacing w:line="360" w:lineRule="auto"/>
        <w:jc w:val="both"/>
        <w:rPr>
          <w:rFonts w:ascii="Helvetica BQ" w:hAnsi="Helvetica BQ"/>
          <w:b/>
          <w:lang w:eastAsia="es-MX"/>
        </w:rPr>
      </w:pPr>
    </w:p>
    <w:p w:rsidR="001B79BA" w:rsidRDefault="001B79BA" w:rsidP="00CF25B0">
      <w:pPr>
        <w:pStyle w:val="Sinespaciado"/>
        <w:spacing w:line="360" w:lineRule="auto"/>
        <w:jc w:val="both"/>
        <w:rPr>
          <w:rFonts w:ascii="Helvetica BQ" w:hAnsi="Helvetica BQ"/>
          <w:b/>
          <w:lang w:eastAsia="es-MX"/>
        </w:rPr>
      </w:pPr>
      <w:r>
        <w:rPr>
          <w:rFonts w:ascii="Helvetica BQ" w:hAnsi="Helvetica BQ"/>
          <w:b/>
          <w:lang w:eastAsia="es-MX"/>
        </w:rPr>
        <w:t>Implicaciones del principio de opinión pública</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 10 a 23 </w:t>
      </w:r>
    </w:p>
    <w:p w:rsidR="001B79BA" w:rsidRDefault="001B79BA" w:rsidP="00CF25B0">
      <w:pPr>
        <w:pStyle w:val="Sinespaciado"/>
        <w:spacing w:line="360" w:lineRule="auto"/>
        <w:jc w:val="both"/>
        <w:rPr>
          <w:rFonts w:ascii="Helvetica BQ" w:hAnsi="Helvetica BQ"/>
          <w:b/>
          <w:lang w:eastAsia="es-MX"/>
        </w:rPr>
      </w:pPr>
    </w:p>
    <w:p w:rsidR="001B79BA" w:rsidRDefault="001B79BA" w:rsidP="00CF25B0">
      <w:pPr>
        <w:pStyle w:val="Sinespaciado"/>
        <w:spacing w:line="360" w:lineRule="auto"/>
        <w:jc w:val="both"/>
        <w:rPr>
          <w:rFonts w:ascii="Helvetica BQ" w:hAnsi="Helvetica BQ"/>
          <w:lang w:eastAsia="es-MX"/>
        </w:rPr>
      </w:pPr>
      <w:r w:rsidRPr="001B79BA">
        <w:rPr>
          <w:rFonts w:ascii="Helvetica BQ" w:hAnsi="Helvetica BQ"/>
          <w:lang w:eastAsia="es-MX"/>
        </w:rPr>
        <w:t xml:space="preserve">La </w:t>
      </w:r>
      <w:r>
        <w:rPr>
          <w:rFonts w:ascii="Helvetica BQ" w:hAnsi="Helvetica BQ"/>
          <w:lang w:eastAsia="es-MX"/>
        </w:rPr>
        <w:t>opinión pública es la insistencia de formación de voluntades genuinamente democráticas en una forma y lugar determinados.</w:t>
      </w:r>
    </w:p>
    <w:p w:rsidR="009F5C27" w:rsidRDefault="001B79BA" w:rsidP="00CF25B0">
      <w:pPr>
        <w:pStyle w:val="Sinespaciado"/>
        <w:spacing w:line="360" w:lineRule="auto"/>
        <w:jc w:val="both"/>
        <w:rPr>
          <w:rFonts w:ascii="Helvetica BQ" w:hAnsi="Helvetica BQ"/>
          <w:lang w:eastAsia="es-MX"/>
        </w:rPr>
      </w:pPr>
      <w:r>
        <w:rPr>
          <w:rFonts w:ascii="Helvetica BQ" w:hAnsi="Helvetica BQ"/>
          <w:lang w:eastAsia="es-MX"/>
        </w:rPr>
        <w:t xml:space="preserve">Es la proyección ilimitada de la </w:t>
      </w:r>
      <w:r w:rsidR="002F70EA">
        <w:rPr>
          <w:rFonts w:ascii="Helvetica BQ" w:hAnsi="Helvetica BQ"/>
          <w:lang w:eastAsia="es-MX"/>
        </w:rPr>
        <w:t>esfera</w:t>
      </w:r>
      <w:r>
        <w:rPr>
          <w:rFonts w:ascii="Helvetica BQ" w:hAnsi="Helvetica BQ"/>
          <w:lang w:eastAsia="es-MX"/>
        </w:rPr>
        <w:t xml:space="preserve"> de la opinión pública política; pero está circunscrita a los espacios </w:t>
      </w:r>
      <w:r w:rsidR="002F70EA">
        <w:rPr>
          <w:rFonts w:ascii="Helvetica BQ" w:hAnsi="Helvetica BQ"/>
          <w:lang w:eastAsia="es-MX"/>
        </w:rPr>
        <w:t>que comentaristas y publirrelacionistas</w:t>
      </w:r>
      <w:r w:rsidR="009F5C27">
        <w:rPr>
          <w:rFonts w:ascii="Helvetica BQ" w:hAnsi="Helvetica BQ"/>
          <w:lang w:eastAsia="es-MX"/>
        </w:rPr>
        <w:t>.</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El autor habla de cómo la opinión pública se fue transformando de ser una opinión privada a una pública. </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En la segunda mitad del siglo 19, inicios del 20 hay una separación Estado sociedad, (a la estatalización de la sociedad corresponde la socialización del estado). Surgen los sindicatos que hacen imposible mantener al margen de la discusión pública los conflictos sociales y  la defensa de intereses económicos.  Así es como el Estado se ve obligado a discutir y garantizar los derechos fundamentales de una persona en cuanto al trabajo y se convierte en un estado benefactor, el cual pone reglas para el intercambio económico y de la fuerza de trabajo. </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En resumen, lo que antes era privado, ahora es público. Así, la familia pierde su capacidad de crear normas de conducta. La comunicación familiar o interpersonal ha dejado de constituir la opinión pública </w:t>
      </w:r>
      <w:proofErr w:type="spellStart"/>
      <w:r w:rsidRPr="009F5C27">
        <w:rPr>
          <w:rFonts w:ascii="Helvetica BQ" w:hAnsi="Helvetica BQ"/>
          <w:lang w:val="es-ES_tradnl" w:eastAsia="es-MX"/>
        </w:rPr>
        <w:t>socioestatal</w:t>
      </w:r>
      <w:proofErr w:type="spellEnd"/>
      <w:r w:rsidRPr="009F5C27">
        <w:rPr>
          <w:rFonts w:ascii="Helvetica BQ" w:hAnsi="Helvetica BQ"/>
          <w:lang w:val="es-ES_tradnl" w:eastAsia="es-MX"/>
        </w:rPr>
        <w:t>,  en igual medida que sufre la socialización por parte de dicha opinión pública. La familia ya no marca las pautas a la Opinión Pública, se limita a tomar decisiones funcionales.</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lastRenderedPageBreak/>
        <w:t xml:space="preserve">A partir de este hacer pública la opinión, se organiza el cómo hablan todos con todos y de qué hablan entre sí. </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Así, para articular y entender como propios las necesidades y los intereses, el individuo debe usar la oferta pública. El esclarecimiento de lo que uno quiere y uno rechaza precisa de la constante sugerencia y diferenciación de las interpretaciones de la necesidad, y eso ya no lo pueden dar la </w:t>
      </w:r>
      <w:proofErr w:type="spellStart"/>
      <w:r w:rsidRPr="009F5C27">
        <w:rPr>
          <w:rFonts w:ascii="Helvetica BQ" w:hAnsi="Helvetica BQ"/>
          <w:lang w:val="es-ES_tradnl" w:eastAsia="es-MX"/>
        </w:rPr>
        <w:t>autoreflexión</w:t>
      </w:r>
      <w:proofErr w:type="spellEnd"/>
      <w:r w:rsidRPr="009F5C27">
        <w:rPr>
          <w:rFonts w:ascii="Helvetica BQ" w:hAnsi="Helvetica BQ"/>
          <w:lang w:val="es-ES_tradnl" w:eastAsia="es-MX"/>
        </w:rPr>
        <w:t xml:space="preserve"> y los contactos personales en solitario.</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Por otro lado, el autor habla de cómo para la prensa alemana de antes y después de la Revolución de marzo de 1848 crear opinión era ayudar a la opinión pública a manifestarse y expresarse. Esa prensa ayudó a construir el “ser alemán”. En cambio ahora, como se dice más adelante en el libro, los medios buscan vender. </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También señala que las instituciones que controlan y dirigen el proceso de </w:t>
      </w:r>
      <w:proofErr w:type="spellStart"/>
      <w:r w:rsidRPr="009F5C27">
        <w:rPr>
          <w:rFonts w:ascii="Helvetica BQ" w:hAnsi="Helvetica BQ"/>
          <w:lang w:val="es-ES_tradnl" w:eastAsia="es-MX"/>
        </w:rPr>
        <w:t>autoilustración</w:t>
      </w:r>
      <w:proofErr w:type="spellEnd"/>
      <w:r w:rsidRPr="009F5C27">
        <w:rPr>
          <w:rFonts w:ascii="Helvetica BQ" w:hAnsi="Helvetica BQ"/>
          <w:lang w:val="es-ES_tradnl" w:eastAsia="es-MX"/>
        </w:rPr>
        <w:t>, y que dirigen y controlan las divergencias tendientes a la consecución de una voluntad común (prensa y partidos) no son instituciones nacidas de la convivencia interpersonal, sino que son instituciones formadas por grupos políticamente intencionados.</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b/>
          <w:lang w:val="es-ES_tradnl" w:eastAsia="es-MX"/>
        </w:rPr>
      </w:pPr>
      <w:r w:rsidRPr="009F5C27">
        <w:rPr>
          <w:rFonts w:ascii="Helvetica BQ" w:hAnsi="Helvetica BQ"/>
          <w:b/>
          <w:lang w:val="es-ES_tradnl" w:eastAsia="es-MX"/>
        </w:rPr>
        <w:t>Digresión: la selectividad vivencial y la comunicación organizada. Un marco teórico-sistemático de referencia</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proofErr w:type="spellStart"/>
      <w:r w:rsidRPr="009F5C27">
        <w:rPr>
          <w:rFonts w:ascii="Helvetica BQ" w:hAnsi="Helvetica BQ"/>
          <w:lang w:val="es-ES_tradnl" w:eastAsia="es-MX"/>
        </w:rPr>
        <w:t>Oskar</w:t>
      </w:r>
      <w:proofErr w:type="spellEnd"/>
      <w:r w:rsidRPr="009F5C27">
        <w:rPr>
          <w:rFonts w:ascii="Helvetica BQ" w:hAnsi="Helvetica BQ"/>
          <w:lang w:val="es-ES_tradnl" w:eastAsia="es-MX"/>
        </w:rPr>
        <w:t xml:space="preserve"> </w:t>
      </w:r>
      <w:proofErr w:type="spellStart"/>
      <w:r w:rsidRPr="009F5C27">
        <w:rPr>
          <w:rFonts w:ascii="Helvetica BQ" w:hAnsi="Helvetica BQ"/>
          <w:lang w:val="es-ES_tradnl" w:eastAsia="es-MX"/>
        </w:rPr>
        <w:t>Negt</w:t>
      </w:r>
      <w:proofErr w:type="spellEnd"/>
      <w:r w:rsidRPr="009F5C27">
        <w:rPr>
          <w:rFonts w:ascii="Helvetica BQ" w:hAnsi="Helvetica BQ"/>
          <w:lang w:val="es-ES_tradnl" w:eastAsia="es-MX"/>
        </w:rPr>
        <w:t xml:space="preserve">  y Alexander </w:t>
      </w:r>
      <w:proofErr w:type="spellStart"/>
      <w:r w:rsidRPr="009F5C27">
        <w:rPr>
          <w:rFonts w:ascii="Helvetica BQ" w:hAnsi="Helvetica BQ"/>
          <w:lang w:val="es-ES_tradnl" w:eastAsia="es-MX"/>
        </w:rPr>
        <w:t>Kluge</w:t>
      </w:r>
      <w:proofErr w:type="spellEnd"/>
      <w:r w:rsidRPr="009F5C27">
        <w:rPr>
          <w:rFonts w:ascii="Helvetica BQ" w:hAnsi="Helvetica BQ"/>
          <w:lang w:val="es-ES_tradnl" w:eastAsia="es-MX"/>
        </w:rPr>
        <w:t xml:space="preserve"> discuten las condiciones de opinión pública en cuanto forma de organización de la experiencia proletaria, que hasta el presente fue oprimida y que se pudo formar sólo de manera fragmentaria. El proyecto de una opinión pública ha de desarrollar el concepto de una experiencia auténtica. Pero la experiencia no se debe imputar a los individuos aislados, sino que define la actividad de un sujeto global, colectivo y social. No es sólo recepción, sino también producción. Esta experiencia se forma en diversas etapas y en diversos ritmos temporales.</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Para el autor, la verdadera experiencia colectiva de la mayoría de la población queda en vía muerta (en beneficio de la clase dominante), bloqueada, explotada o descalificada y </w:t>
      </w:r>
      <w:r w:rsidRPr="009F5C27">
        <w:rPr>
          <w:rFonts w:ascii="Helvetica BQ" w:hAnsi="Helvetica BQ"/>
          <w:lang w:val="es-ES_tradnl" w:eastAsia="es-MX"/>
        </w:rPr>
        <w:lastRenderedPageBreak/>
        <w:t>finalmente destruida en su propia identidad por la acción de la organización del trabajo y por el pauperismo de la industria de la cultura.</w:t>
      </w:r>
    </w:p>
    <w:p w:rsidR="001B79BA" w:rsidRDefault="002F70EA" w:rsidP="00CF25B0">
      <w:pPr>
        <w:pStyle w:val="Sinespaciado"/>
        <w:spacing w:line="360" w:lineRule="auto"/>
        <w:jc w:val="both"/>
        <w:rPr>
          <w:rFonts w:ascii="Helvetica BQ" w:hAnsi="Helvetica BQ"/>
          <w:lang w:eastAsia="es-MX"/>
        </w:rPr>
      </w:pPr>
      <w:r>
        <w:rPr>
          <w:rFonts w:ascii="Helvetica BQ" w:hAnsi="Helvetica BQ"/>
          <w:lang w:eastAsia="es-MX"/>
        </w:rPr>
        <w:t xml:space="preserve"> </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b/>
          <w:lang w:val="es-ES_tradnl" w:eastAsia="es-MX"/>
        </w:rPr>
        <w:t xml:space="preserve">Teoría del sistema de </w:t>
      </w:r>
      <w:proofErr w:type="spellStart"/>
      <w:r w:rsidRPr="009F5C27">
        <w:rPr>
          <w:rFonts w:ascii="Helvetica BQ" w:hAnsi="Helvetica BQ"/>
          <w:b/>
          <w:lang w:val="es-ES_tradnl" w:eastAsia="es-MX"/>
        </w:rPr>
        <w:t>Niklas</w:t>
      </w:r>
      <w:proofErr w:type="spellEnd"/>
      <w:r w:rsidRPr="009F5C27">
        <w:rPr>
          <w:rFonts w:ascii="Helvetica BQ" w:hAnsi="Helvetica BQ"/>
          <w:b/>
          <w:lang w:val="es-ES_tradnl" w:eastAsia="es-MX"/>
        </w:rPr>
        <w:t xml:space="preserve"> </w:t>
      </w:r>
      <w:proofErr w:type="spellStart"/>
      <w:r w:rsidRPr="009F5C27">
        <w:rPr>
          <w:rFonts w:ascii="Helvetica BQ" w:hAnsi="Helvetica BQ"/>
          <w:b/>
          <w:lang w:val="es-ES_tradnl" w:eastAsia="es-MX"/>
        </w:rPr>
        <w:t>Luhmann</w:t>
      </w:r>
      <w:proofErr w:type="spellEnd"/>
      <w:r w:rsidRPr="009F5C27">
        <w:rPr>
          <w:rFonts w:ascii="Helvetica BQ" w:hAnsi="Helvetica BQ"/>
          <w:b/>
          <w:lang w:val="es-ES_tradnl" w:eastAsia="es-MX"/>
        </w:rPr>
        <w:t xml:space="preserve"> </w:t>
      </w:r>
      <w:r w:rsidRPr="009F5C27">
        <w:rPr>
          <w:rFonts w:ascii="Helvetica BQ" w:hAnsi="Helvetica BQ"/>
          <w:lang w:val="es-ES_tradnl" w:eastAsia="es-MX"/>
        </w:rPr>
        <w:t xml:space="preserve">apunta hacia la premisa de una realidad con sentido propio y único, considerándola como un convencimiento insostenible a largo plazo, que pretende ocultar con ilusiones el riesgo y la contingencia  de las visiones filosóficas del universo. Cuanta más complejidad externa es capaz de concretar t de seleccionar un sistema, tanto mayor será su propia complejidad, tanto mayor será el número de posibilidades </w:t>
      </w:r>
      <w:proofErr w:type="spellStart"/>
      <w:r w:rsidRPr="009F5C27">
        <w:rPr>
          <w:rFonts w:ascii="Helvetica BQ" w:hAnsi="Helvetica BQ"/>
          <w:lang w:val="es-ES_tradnl" w:eastAsia="es-MX"/>
        </w:rPr>
        <w:t>preestructuradas</w:t>
      </w:r>
      <w:proofErr w:type="spellEnd"/>
      <w:r w:rsidRPr="009F5C27">
        <w:rPr>
          <w:rFonts w:ascii="Helvetica BQ" w:hAnsi="Helvetica BQ"/>
          <w:lang w:val="es-ES_tradnl" w:eastAsia="es-MX"/>
        </w:rPr>
        <w:t xml:space="preserve"> y realizables que tendrá a su disposición.</w:t>
      </w:r>
    </w:p>
    <w:p w:rsid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La teoría del sistema parte de la ambivalencia entre el sistema y el universo: el sistema implica siempre la complejidad del universo y el universo implica siempre sistemas que intentan reducir su complejidad. </w:t>
      </w:r>
    </w:p>
    <w:p w:rsidR="00717F62" w:rsidRPr="009F5C27" w:rsidRDefault="00717F62" w:rsidP="00CF25B0">
      <w:pPr>
        <w:pStyle w:val="Sinespaciado"/>
        <w:spacing w:line="360" w:lineRule="auto"/>
        <w:jc w:val="both"/>
        <w:rPr>
          <w:rFonts w:ascii="Helvetica BQ" w:hAnsi="Helvetica BQ"/>
          <w:lang w:val="es-ES_tradnl" w:eastAsia="es-MX"/>
        </w:rPr>
      </w:pPr>
    </w:p>
    <w:p w:rsidR="009F5C27" w:rsidRDefault="009F5C27" w:rsidP="00CF25B0">
      <w:pPr>
        <w:pStyle w:val="Sinespaciado"/>
        <w:spacing w:line="360" w:lineRule="auto"/>
        <w:jc w:val="both"/>
        <w:rPr>
          <w:rFonts w:ascii="Helvetica BQ" w:hAnsi="Helvetica BQ"/>
          <w:lang w:val="es-ES_tradnl" w:eastAsia="es-MX"/>
        </w:rPr>
      </w:pPr>
      <w:proofErr w:type="spellStart"/>
      <w:r w:rsidRPr="009F5C27">
        <w:rPr>
          <w:rFonts w:ascii="Helvetica BQ" w:hAnsi="Helvetica BQ"/>
          <w:lang w:val="es-ES_tradnl" w:eastAsia="es-MX"/>
        </w:rPr>
        <w:t>Luhmann</w:t>
      </w:r>
      <w:proofErr w:type="spellEnd"/>
      <w:r w:rsidRPr="009F5C27">
        <w:rPr>
          <w:rFonts w:ascii="Helvetica BQ" w:hAnsi="Helvetica BQ"/>
          <w:lang w:val="es-ES_tradnl" w:eastAsia="es-MX"/>
        </w:rPr>
        <w:t xml:space="preserve"> señala que el universo debe ser entendido como contingente, como la selección realizada entre muchos universos posibles. La complejidad es solo un “problema de los sistemas, también alude a la complejidad existente entre las posibilidades indeterminadas y </w:t>
      </w:r>
      <w:proofErr w:type="spellStart"/>
      <w:r w:rsidRPr="009F5C27">
        <w:rPr>
          <w:rFonts w:ascii="Helvetica BQ" w:hAnsi="Helvetica BQ"/>
          <w:lang w:val="es-ES_tradnl" w:eastAsia="es-MX"/>
        </w:rPr>
        <w:t>determiandas</w:t>
      </w:r>
      <w:proofErr w:type="spellEnd"/>
      <w:r w:rsidRPr="009F5C27">
        <w:rPr>
          <w:rFonts w:ascii="Helvetica BQ" w:hAnsi="Helvetica BQ"/>
          <w:lang w:val="es-ES_tradnl" w:eastAsia="es-MX"/>
        </w:rPr>
        <w:t xml:space="preserve">. </w:t>
      </w:r>
    </w:p>
    <w:p w:rsidR="00717F62" w:rsidRPr="009F5C27" w:rsidRDefault="00717F62" w:rsidP="00CF25B0">
      <w:pPr>
        <w:pStyle w:val="Sinespaciado"/>
        <w:spacing w:line="360" w:lineRule="auto"/>
        <w:jc w:val="both"/>
        <w:rPr>
          <w:rFonts w:ascii="Helvetica BQ" w:hAnsi="Helvetica BQ"/>
          <w:lang w:val="es-ES_tradnl" w:eastAsia="es-MX"/>
        </w:rPr>
      </w:pPr>
    </w:p>
    <w:p w:rsid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Las sociedades relativamente simples, sin diferenciación funcional, conocen sólo unos pocos tipos de posibles vivencias. Perseveran en una construcción de la realidad sin alternativas y en unas premisas concretas de la elaboración vivencia, en unas estructuras </w:t>
      </w:r>
      <w:proofErr w:type="spellStart"/>
      <w:r w:rsidRPr="009F5C27">
        <w:rPr>
          <w:rFonts w:ascii="Helvetica BQ" w:hAnsi="Helvetica BQ"/>
          <w:lang w:val="es-ES_tradnl" w:eastAsia="es-MX"/>
        </w:rPr>
        <w:t>seensoriales</w:t>
      </w:r>
      <w:proofErr w:type="spellEnd"/>
      <w:r w:rsidRPr="009F5C27">
        <w:rPr>
          <w:rFonts w:ascii="Helvetica BQ" w:hAnsi="Helvetica BQ"/>
          <w:lang w:val="es-ES_tradnl" w:eastAsia="es-MX"/>
        </w:rPr>
        <w:t xml:space="preserve"> que reaccionan inmediatamente. </w:t>
      </w:r>
    </w:p>
    <w:p w:rsidR="00717F62" w:rsidRPr="009F5C27" w:rsidRDefault="00717F62"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Para  </w:t>
      </w:r>
      <w:proofErr w:type="spellStart"/>
      <w:r w:rsidRPr="009F5C27">
        <w:rPr>
          <w:rFonts w:ascii="Helvetica BQ" w:hAnsi="Helvetica BQ"/>
          <w:lang w:val="es-ES_tradnl" w:eastAsia="es-MX"/>
        </w:rPr>
        <w:t>Luhmann</w:t>
      </w:r>
      <w:proofErr w:type="spellEnd"/>
      <w:r w:rsidRPr="009F5C27">
        <w:rPr>
          <w:rFonts w:ascii="Helvetica BQ" w:hAnsi="Helvetica BQ"/>
          <w:lang w:val="es-ES_tradnl" w:eastAsia="es-MX"/>
        </w:rPr>
        <w:t xml:space="preserve"> la experiencia es un acontecimiento específicamente sorprendente dentro del proceso  de la conciencia, ya que presupone unas expectativas estructuradas adecuadamente y que a su vez se elabora de nuevo adecuadamente. </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Para </w:t>
      </w:r>
      <w:proofErr w:type="spellStart"/>
      <w:r w:rsidRPr="009F5C27">
        <w:rPr>
          <w:rFonts w:ascii="Helvetica BQ" w:hAnsi="Helvetica BQ"/>
          <w:lang w:val="es-ES_tradnl" w:eastAsia="es-MX"/>
        </w:rPr>
        <w:t>Luhman</w:t>
      </w:r>
      <w:proofErr w:type="spellEnd"/>
      <w:r w:rsidRPr="009F5C27">
        <w:rPr>
          <w:rFonts w:ascii="Helvetica BQ" w:hAnsi="Helvetica BQ"/>
          <w:lang w:val="es-ES_tradnl" w:eastAsia="es-MX"/>
        </w:rPr>
        <w:t xml:space="preserve"> el sujeto es en sí mismo ya un sistema de sentido. </w:t>
      </w:r>
    </w:p>
    <w:p w:rsidR="009F5C27" w:rsidRDefault="009F5C27" w:rsidP="00CF25B0">
      <w:pPr>
        <w:pStyle w:val="Sinespaciado"/>
        <w:spacing w:line="360" w:lineRule="auto"/>
        <w:jc w:val="both"/>
        <w:rPr>
          <w:rFonts w:ascii="Helvetica BQ" w:hAnsi="Helvetica BQ"/>
          <w:b/>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b/>
          <w:lang w:val="es-ES_tradnl" w:eastAsia="es-MX"/>
        </w:rPr>
        <w:t>La vivencia implica siempre la experiencia</w:t>
      </w:r>
      <w:r w:rsidRPr="009F5C27">
        <w:rPr>
          <w:rFonts w:ascii="Helvetica BQ" w:hAnsi="Helvetica BQ"/>
          <w:lang w:val="es-ES_tradnl" w:eastAsia="es-MX"/>
        </w:rPr>
        <w:t xml:space="preserve">, pero define no sólo la actualidad de la percepción estructurada de acuerdo con la expectación, sino también la adecuación con el sentido de la reducción de la complejidad. Cuando aumenta la complejidad de las posibles vivencias y hay que </w:t>
      </w:r>
      <w:proofErr w:type="spellStart"/>
      <w:r w:rsidRPr="009F5C27">
        <w:rPr>
          <w:rFonts w:ascii="Helvetica BQ" w:hAnsi="Helvetica BQ"/>
          <w:lang w:val="es-ES_tradnl" w:eastAsia="es-MX"/>
        </w:rPr>
        <w:t>eleigr</w:t>
      </w:r>
      <w:proofErr w:type="spellEnd"/>
      <w:r w:rsidRPr="009F5C27">
        <w:rPr>
          <w:rFonts w:ascii="Helvetica BQ" w:hAnsi="Helvetica BQ"/>
          <w:lang w:val="es-ES_tradnl" w:eastAsia="es-MX"/>
        </w:rPr>
        <w:t xml:space="preserve"> entre ellas, y cuando cada “sentido” concreto se hace más inverosímil, entonces las experiencias actuales pierden poder vinculante.</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lastRenderedPageBreak/>
        <w:t xml:space="preserve">Cuando crece la diferenciación funcional, los límites del sentido en la sociedad se vuelven cada vez más abstractas, por lo que una determinada práctica de vida no garantiza ya experiencias coincidentes. </w:t>
      </w:r>
    </w:p>
    <w:p w:rsidR="009F5C27" w:rsidRDefault="009F5C27" w:rsidP="00CF25B0">
      <w:pPr>
        <w:pStyle w:val="Sinespaciado"/>
        <w:spacing w:line="360" w:lineRule="auto"/>
        <w:jc w:val="both"/>
        <w:rPr>
          <w:rFonts w:ascii="Helvetica BQ" w:hAnsi="Helvetica BQ"/>
          <w:b/>
          <w:lang w:val="es-ES_tradnl" w:eastAsia="es-MX"/>
        </w:rPr>
      </w:pPr>
    </w:p>
    <w:p w:rsidR="009F5C27" w:rsidRDefault="009F5C27" w:rsidP="00CF25B0">
      <w:pPr>
        <w:pStyle w:val="Sinespaciado"/>
        <w:spacing w:line="360" w:lineRule="auto"/>
        <w:jc w:val="both"/>
        <w:rPr>
          <w:rFonts w:ascii="Helvetica BQ" w:hAnsi="Helvetica BQ"/>
          <w:b/>
          <w:lang w:val="es-ES_tradnl" w:eastAsia="es-MX"/>
        </w:rPr>
      </w:pPr>
      <w:r w:rsidRPr="009F5C27">
        <w:rPr>
          <w:rFonts w:ascii="Helvetica BQ" w:hAnsi="Helvetica BQ"/>
          <w:b/>
          <w:lang w:val="es-ES_tradnl" w:eastAsia="es-MX"/>
        </w:rPr>
        <w:t>Opinión pública encauzada</w:t>
      </w:r>
    </w:p>
    <w:p w:rsidR="00717F62" w:rsidRPr="009F5C27" w:rsidRDefault="00717F62" w:rsidP="00CF25B0">
      <w:pPr>
        <w:pStyle w:val="Sinespaciado"/>
        <w:spacing w:line="360" w:lineRule="auto"/>
        <w:jc w:val="both"/>
        <w:rPr>
          <w:rFonts w:ascii="Helvetica BQ" w:hAnsi="Helvetica BQ"/>
          <w:b/>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El autor considera que en las sociedades más avanzadas solo se puede hablar de  opinión pública fabricada o nula. Sostiene que la sociedad es pasiva ante la publicidad y la información toda vez que tanto en las esferas pública y privada están mediatizadas por los medios de comunicación.</w:t>
      </w:r>
    </w:p>
    <w:p w:rsidR="009F5C27" w:rsidRPr="009F5C27" w:rsidRDefault="009F5C27" w:rsidP="00CF25B0">
      <w:pPr>
        <w:pStyle w:val="Sinespaciado"/>
        <w:spacing w:line="360" w:lineRule="auto"/>
        <w:jc w:val="both"/>
        <w:rPr>
          <w:rFonts w:ascii="Helvetica BQ" w:hAnsi="Helvetica BQ"/>
          <w:lang w:val="es-ES_tradnl" w:eastAsia="es-MX"/>
        </w:rPr>
      </w:pPr>
      <w:proofErr w:type="spellStart"/>
      <w:r w:rsidRPr="009F5C27">
        <w:rPr>
          <w:rFonts w:ascii="Helvetica BQ" w:hAnsi="Helvetica BQ"/>
          <w:lang w:val="es-ES_tradnl" w:eastAsia="es-MX"/>
        </w:rPr>
        <w:t>Negt</w:t>
      </w:r>
      <w:proofErr w:type="spellEnd"/>
      <w:r w:rsidRPr="009F5C27">
        <w:rPr>
          <w:rFonts w:ascii="Helvetica BQ" w:hAnsi="Helvetica BQ"/>
          <w:lang w:val="es-ES_tradnl" w:eastAsia="es-MX"/>
        </w:rPr>
        <w:t xml:space="preserve"> y </w:t>
      </w:r>
      <w:proofErr w:type="spellStart"/>
      <w:r w:rsidRPr="009F5C27">
        <w:rPr>
          <w:rFonts w:ascii="Helvetica BQ" w:hAnsi="Helvetica BQ"/>
          <w:lang w:val="es-ES_tradnl" w:eastAsia="es-MX"/>
        </w:rPr>
        <w:t>Kluge</w:t>
      </w:r>
      <w:proofErr w:type="spellEnd"/>
      <w:r w:rsidRPr="009F5C27">
        <w:rPr>
          <w:rFonts w:ascii="Helvetica BQ" w:hAnsi="Helvetica BQ"/>
          <w:lang w:val="es-ES_tradnl" w:eastAsia="es-MX"/>
        </w:rPr>
        <w:t xml:space="preserve"> inventaron el concepto de “opinión pública producida industrialmente”, se refiere a opiniones y expresiones del ámbito productivo producidas. Encauzan los intereses de diversos sectores. Es representativa de grupos sociales privilegiados. </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El Estado se asegura que los medios produzcan una opinión pública que abone a sus programas o causas. </w:t>
      </w:r>
    </w:p>
    <w:p w:rsidR="009F5C27" w:rsidRPr="009F5C27" w:rsidRDefault="009F5C27" w:rsidP="00CF25B0">
      <w:pPr>
        <w:pStyle w:val="Sinespaciado"/>
        <w:spacing w:line="360" w:lineRule="auto"/>
        <w:jc w:val="both"/>
        <w:rPr>
          <w:rFonts w:ascii="Helvetica BQ" w:hAnsi="Helvetica BQ"/>
          <w:b/>
          <w:lang w:val="es-ES_tradnl" w:eastAsia="es-MX"/>
        </w:rPr>
      </w:pPr>
    </w:p>
    <w:p w:rsidR="009F5C27" w:rsidRDefault="009F5C27" w:rsidP="00CF25B0">
      <w:pPr>
        <w:pStyle w:val="Sinespaciado"/>
        <w:spacing w:line="360" w:lineRule="auto"/>
        <w:jc w:val="both"/>
        <w:rPr>
          <w:rFonts w:ascii="Helvetica BQ" w:hAnsi="Helvetica BQ"/>
          <w:b/>
          <w:lang w:val="es-ES_tradnl" w:eastAsia="es-MX"/>
        </w:rPr>
      </w:pPr>
      <w:proofErr w:type="spellStart"/>
      <w:r w:rsidRPr="009F5C27">
        <w:rPr>
          <w:rFonts w:ascii="Helvetica BQ" w:hAnsi="Helvetica BQ"/>
          <w:b/>
          <w:lang w:val="es-ES_tradnl" w:eastAsia="es-MX"/>
        </w:rPr>
        <w:t>Mass</w:t>
      </w:r>
      <w:proofErr w:type="spellEnd"/>
      <w:r w:rsidRPr="009F5C27">
        <w:rPr>
          <w:rFonts w:ascii="Helvetica BQ" w:hAnsi="Helvetica BQ"/>
          <w:b/>
          <w:lang w:val="es-ES_tradnl" w:eastAsia="es-MX"/>
        </w:rPr>
        <w:t xml:space="preserve"> media y comunicación de masas</w:t>
      </w:r>
    </w:p>
    <w:p w:rsidR="00717F62" w:rsidRPr="009F5C27" w:rsidRDefault="00717F62" w:rsidP="00CF25B0">
      <w:pPr>
        <w:pStyle w:val="Sinespaciado"/>
        <w:spacing w:line="360" w:lineRule="auto"/>
        <w:jc w:val="both"/>
        <w:rPr>
          <w:rFonts w:ascii="Helvetica BQ" w:hAnsi="Helvetica BQ"/>
          <w:b/>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Medios de comunicación social: técnicas de comunicación organizadas de forma compleja, capaces de una divulgación simultánea </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b/>
          <w:lang w:val="es-ES_tradnl" w:eastAsia="es-MX"/>
        </w:rPr>
        <w:t xml:space="preserve">Comunicación de masas </w:t>
      </w:r>
      <w:r w:rsidRPr="009F5C27">
        <w:rPr>
          <w:rFonts w:ascii="Helvetica BQ" w:hAnsi="Helvetica BQ"/>
          <w:lang w:val="es-ES_tradnl" w:eastAsia="es-MX"/>
        </w:rPr>
        <w:t xml:space="preserve">puede definirse  como una forma especial de la comunicación social. </w:t>
      </w:r>
    </w:p>
    <w:p w:rsidR="001B79BA" w:rsidRPr="009F5C27" w:rsidRDefault="001B79BA" w:rsidP="00CF25B0">
      <w:pPr>
        <w:pStyle w:val="Sinespaciado"/>
        <w:spacing w:line="360" w:lineRule="auto"/>
        <w:jc w:val="both"/>
        <w:rPr>
          <w:rFonts w:ascii="Helvetica BQ" w:hAnsi="Helvetica BQ"/>
          <w:lang w:val="es-ES_tradnl"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A diferencia de la comunicación interpersonal, caracterizada por un intercambio constante entre el emisor y el receptor, los implicados en la comunicación de masas actúan desde una posición exclusiva, como emisores o receptores. Al referirnos a las "masas", nos referimos a la aplicación masiva de los comunicados.</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La divulgación a las masas se caracteriza por ser pública, rápida, indirecta, unilateral, informal y poco estructurada.</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 xml:space="preserve">Existen dos tipos de medios de comunicación social masivos: los periódicos (como la televisión, radio, revistas, etc.) y los no periódicos (aquellos que excluyen las pretensiones de actualidad y de universalidad, como libros, films, carteles, etc.). Ambas </w:t>
      </w:r>
      <w:r w:rsidRPr="00717F62">
        <w:rPr>
          <w:rFonts w:ascii="Helvetica BQ" w:hAnsi="Helvetica BQ"/>
          <w:lang w:eastAsia="es-MX"/>
        </w:rPr>
        <w:lastRenderedPageBreak/>
        <w:t>medios de comunicación forman parte del subsistema social de la comunicación de las masas.</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El "distanciamiento", producto de la división del trabajo, se hace evidente al comunicador toda vez que puede producir y emitir contenidos, más no controlar su utilización y aprovechamiento. En contraparte, el receptor, no puede controlar la organización ni el uso de los medios. Sin embargo, los individuos en determinadas ocasiones pueden actuar como receptores, y en otras ocasiones ejercer el control.</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Los emisores de contenidos esperan un determinado comportamiento de los receptores. En contraparte, los receptores esperan un determinado tipo de producto. Siempre que empaten las expectativas de los emisores y los receptores, se tendrá resuelto el problema de permanencia.</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b/>
          <w:lang w:eastAsia="es-MX"/>
        </w:rPr>
      </w:pPr>
      <w:r w:rsidRPr="00717F62">
        <w:rPr>
          <w:rFonts w:ascii="Helvetica BQ" w:hAnsi="Helvetica BQ"/>
          <w:lang w:eastAsia="es-MX"/>
        </w:rPr>
        <w:t>Existe una escasez de tiempo, así como de capacidad de elaboración ante la enorme cantidad de temas y secuencia de los mismos.</w:t>
      </w:r>
    </w:p>
    <w:p w:rsidR="00717F62" w:rsidRPr="00717F62" w:rsidRDefault="00717F62" w:rsidP="00CF25B0">
      <w:pPr>
        <w:pStyle w:val="Sinespaciado"/>
        <w:spacing w:line="360" w:lineRule="auto"/>
        <w:jc w:val="both"/>
        <w:rPr>
          <w:rFonts w:ascii="Helvetica BQ" w:hAnsi="Helvetica BQ"/>
          <w:b/>
          <w:lang w:eastAsia="es-MX"/>
        </w:rPr>
      </w:pPr>
    </w:p>
    <w:p w:rsidR="00717F62" w:rsidRPr="00717F62" w:rsidRDefault="00717F62" w:rsidP="00CF25B0">
      <w:pPr>
        <w:pStyle w:val="Sinespaciado"/>
        <w:spacing w:line="360" w:lineRule="auto"/>
        <w:jc w:val="both"/>
        <w:rPr>
          <w:rFonts w:ascii="Helvetica BQ" w:hAnsi="Helvetica BQ"/>
          <w:b/>
          <w:lang w:eastAsia="es-MX"/>
        </w:rPr>
      </w:pPr>
      <w:r w:rsidRPr="00717F62">
        <w:rPr>
          <w:rFonts w:ascii="Helvetica BQ" w:hAnsi="Helvetica BQ"/>
          <w:b/>
          <w:lang w:eastAsia="es-MX"/>
        </w:rPr>
        <w:t>La función general de la comunicación de masas</w:t>
      </w:r>
    </w:p>
    <w:p w:rsidR="00717F62" w:rsidRPr="00717F62" w:rsidRDefault="00717F62" w:rsidP="00CF25B0">
      <w:pPr>
        <w:pStyle w:val="Sinespaciado"/>
        <w:spacing w:line="360" w:lineRule="auto"/>
        <w:jc w:val="both"/>
        <w:rPr>
          <w:rFonts w:ascii="Helvetica BQ" w:hAnsi="Helvetica BQ"/>
          <w:b/>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Generalmente se distingue entre información, comentario, aportación cultural y entretenimiento.</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 xml:space="preserve">Las principales funciones de las </w:t>
      </w:r>
      <w:proofErr w:type="spellStart"/>
      <w:r w:rsidRPr="00717F62">
        <w:rPr>
          <w:rFonts w:ascii="Helvetica BQ" w:hAnsi="Helvetica BQ"/>
          <w:lang w:eastAsia="es-MX"/>
        </w:rPr>
        <w:t>basic</w:t>
      </w:r>
      <w:proofErr w:type="spellEnd"/>
      <w:r w:rsidRPr="00717F62">
        <w:rPr>
          <w:rFonts w:ascii="Helvetica BQ" w:hAnsi="Helvetica BQ"/>
          <w:lang w:eastAsia="es-MX"/>
        </w:rPr>
        <w:t xml:space="preserve"> </w:t>
      </w:r>
      <w:proofErr w:type="spellStart"/>
      <w:r w:rsidRPr="00717F62">
        <w:rPr>
          <w:rFonts w:ascii="Helvetica BQ" w:hAnsi="Helvetica BQ"/>
          <w:lang w:eastAsia="es-MX"/>
        </w:rPr>
        <w:t>comunication</w:t>
      </w:r>
      <w:proofErr w:type="spellEnd"/>
      <w:r w:rsidRPr="00717F62">
        <w:rPr>
          <w:rFonts w:ascii="Helvetica BQ" w:hAnsi="Helvetica BQ"/>
          <w:lang w:eastAsia="es-MX"/>
        </w:rPr>
        <w:t xml:space="preserve"> </w:t>
      </w:r>
      <w:proofErr w:type="spellStart"/>
      <w:r w:rsidRPr="00717F62">
        <w:rPr>
          <w:rFonts w:ascii="Helvetica BQ" w:hAnsi="Helvetica BQ"/>
          <w:lang w:eastAsia="es-MX"/>
        </w:rPr>
        <w:t>activities</w:t>
      </w:r>
      <w:proofErr w:type="spellEnd"/>
      <w:r w:rsidRPr="00717F62">
        <w:rPr>
          <w:rFonts w:ascii="Helvetica BQ" w:hAnsi="Helvetica BQ"/>
          <w:lang w:eastAsia="es-MX"/>
        </w:rPr>
        <w:t xml:space="preserve"> son la observación y el control del mundo circundante, la actividad </w:t>
      </w:r>
      <w:proofErr w:type="spellStart"/>
      <w:r w:rsidRPr="00717F62">
        <w:rPr>
          <w:rFonts w:ascii="Helvetica BQ" w:hAnsi="Helvetica BQ"/>
          <w:lang w:eastAsia="es-MX"/>
        </w:rPr>
        <w:t>redaccional</w:t>
      </w:r>
      <w:proofErr w:type="spellEnd"/>
      <w:r w:rsidRPr="00717F62">
        <w:rPr>
          <w:rFonts w:ascii="Helvetica BQ" w:hAnsi="Helvetica BQ"/>
          <w:lang w:eastAsia="es-MX"/>
        </w:rPr>
        <w:t>, la transmisión de la herencia cultural y social de una generación a la siguiente, y el entretenimiento.</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Los medios influyen en las normas sociales imperantes y en los conflictos sobre éstas, están siempre en la búsqueda de que sus contenidos se posicionen en los más altos peldaños de la escala de valores del momento.</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Los procesos de separación y selección se aplican sobre una cantidad prácticamente ilimitada de posibles temas y conexiones entre temas, de forma que permitan reducir esa cantidad a unos pocos temas.</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lastRenderedPageBreak/>
        <w:t>A pesar de que el receptor seleccione los comunicados "importantes para él", la comunidad social no es un servicio individual y particular.</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La comunicación social de masas no legitima las opiniones y actitudes, sino la importancia de los temas actuales y la irrelevancia de los ya descartados, es por ello que la "publicidad" equivale a la "seguridad de su aceptación".</w:t>
      </w:r>
    </w:p>
    <w:p w:rsidR="00717F62" w:rsidRPr="00717F62" w:rsidRDefault="00717F62" w:rsidP="00CF25B0">
      <w:pPr>
        <w:pStyle w:val="Sinespaciado"/>
        <w:spacing w:line="360" w:lineRule="auto"/>
        <w:jc w:val="both"/>
        <w:rPr>
          <w:rFonts w:ascii="Helvetica BQ" w:hAnsi="Helvetica BQ"/>
          <w:b/>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Que un tema marque "época" no implica que sea la expresión de una opinión determinada, sino que una vez llevado al público, garantice captar la atención de los receptores.</w:t>
      </w:r>
    </w:p>
    <w:p w:rsidR="00717F62" w:rsidRPr="00717F62" w:rsidRDefault="00717F62" w:rsidP="00CF25B0">
      <w:pPr>
        <w:pStyle w:val="Sinespaciado"/>
        <w:spacing w:line="360" w:lineRule="auto"/>
        <w:jc w:val="both"/>
        <w:rPr>
          <w:rFonts w:ascii="Helvetica BQ" w:hAnsi="Helvetica BQ"/>
          <w:lang w:eastAsia="es-MX"/>
        </w:rPr>
      </w:pPr>
    </w:p>
    <w:p w:rsidR="00A44EA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Es cierto también que todos los temas que han logrado imponerse, en algún punto terminan también por "perder su poder de convocatoria" y "envejecen"</w:t>
      </w:r>
    </w:p>
    <w:p w:rsidR="00A44EA2" w:rsidRDefault="00A44EA2" w:rsidP="00CF25B0">
      <w:pPr>
        <w:pStyle w:val="Sinespaciado"/>
        <w:spacing w:line="360" w:lineRule="auto"/>
        <w:jc w:val="both"/>
        <w:rPr>
          <w:rFonts w:ascii="Helvetica BQ" w:hAnsi="Helvetica BQ"/>
          <w:b/>
          <w:lang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El sistema de la comunicación social de masas cumple una “misión pública” en cuanto asume necesidades o demandas sociales de los individuos y de los grupos, las hace conscientes, las articula, las traduce en reivindicaciones y exigencias, las transmite a los puestos competentes de la sociedad, pero al mismo tiempo divulga y critica las decisiones que competen al sistema político.</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Sería una cuestión interminable el intentar precisar la función general de la comunicación social de masas en la medida en que ésta se halla al servicio del “cambio social” o de la “estabilización del sistema”.</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Estamos ante fenómenos de selección de un tipo concreto se seleccionan los temas pero no las opiniones o las decisiones.</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Los medios influyen en las normas sociales imperantes y en los conflictos sobre éstas. En la mayoría de las producciones de la comunicación social de masas se incrustan y entrelazan la información, el comentario, la transmisión y el entretenimiento.</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 xml:space="preserve">“La opinión pública elaborada de manera acorde con la legitimación tiene ante todo la función de estructurar sectores temáticos, es decir, de introducir dentro del umbral de la atención otros temas, problemas y </w:t>
      </w:r>
      <w:proofErr w:type="gramStart"/>
      <w:r w:rsidRPr="00A44EA2">
        <w:rPr>
          <w:rFonts w:ascii="Helvetica BQ" w:hAnsi="Helvetica BQ"/>
          <w:lang w:val="es-ES_tradnl" w:eastAsia="es-MX"/>
        </w:rPr>
        <w:t>argumentos ,</w:t>
      </w:r>
      <w:proofErr w:type="gramEnd"/>
      <w:r w:rsidRPr="00A44EA2">
        <w:rPr>
          <w:rFonts w:ascii="Helvetica BQ" w:hAnsi="Helvetica BQ"/>
          <w:lang w:val="es-ES_tradnl" w:eastAsia="es-MX"/>
        </w:rPr>
        <w:t xml:space="preserve"> y eludir así la formación de la opinión.</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lastRenderedPageBreak/>
        <w:br/>
        <w:t>La “publicidad” de un tema equivale a la “seguridad de su aceptación”</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Como reglas de la atención ,Fuman nombra las siguientes : prioridad descollante de determinados valores, las crisis, el estatus del emisor de una comunicación , los síntomas del éxito político, la novedad de los acontecimientos, los dolores o los sucedáneos del dolor en la civilización.</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Todos los temas que han logrado imponerse terminan por perder su poder de “convocatoria” y “envejecen</w:t>
      </w:r>
      <w:proofErr w:type="gramStart"/>
      <w:r w:rsidRPr="00A44EA2">
        <w:rPr>
          <w:rFonts w:ascii="Helvetica BQ" w:hAnsi="Helvetica BQ"/>
          <w:lang w:val="es-ES_tradnl" w:eastAsia="es-MX"/>
        </w:rPr>
        <w:t>” .</w:t>
      </w:r>
      <w:proofErr w:type="gramEnd"/>
      <w:r w:rsidRPr="00A44EA2">
        <w:rPr>
          <w:rFonts w:ascii="Helvetica BQ" w:hAnsi="Helvetica BQ"/>
          <w:lang w:val="es-ES_tradnl" w:eastAsia="es-MX"/>
        </w:rPr>
        <w:t xml:space="preserve"> A medida que un tema pierde su capacidad de ser instrumento de entendimiento y de discusión se desgasta.</w:t>
      </w: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br/>
        <w:t>Actualmente los motivos y los sectores de los temas de comunicación interpersona</w:t>
      </w:r>
      <w:r w:rsidR="00717F62">
        <w:rPr>
          <w:rFonts w:ascii="Helvetica BQ" w:hAnsi="Helvetica BQ"/>
          <w:lang w:val="es-ES_tradnl" w:eastAsia="es-MX"/>
        </w:rPr>
        <w:t>l los deciden en forma amplia (</w:t>
      </w:r>
      <w:r w:rsidRPr="00A44EA2">
        <w:rPr>
          <w:rFonts w:ascii="Helvetica BQ" w:hAnsi="Helvetica BQ"/>
          <w:lang w:val="es-ES_tradnl" w:eastAsia="es-MX"/>
        </w:rPr>
        <w:t>no t</w:t>
      </w:r>
      <w:r w:rsidR="00717F62">
        <w:rPr>
          <w:rFonts w:ascii="Helvetica BQ" w:hAnsi="Helvetica BQ"/>
          <w:lang w:val="es-ES_tradnl" w:eastAsia="es-MX"/>
        </w:rPr>
        <w:t>otal, lo cual es muy importante</w:t>
      </w:r>
      <w:r w:rsidRPr="00A44EA2">
        <w:rPr>
          <w:rFonts w:ascii="Helvetica BQ" w:hAnsi="Helvetica BQ"/>
          <w:lang w:val="es-ES_tradnl" w:eastAsia="es-MX"/>
        </w:rPr>
        <w:t xml:space="preserve">) los receptores de los medios de masas. Es cierto que también se podría comprobar empíricamente que es verdad lo contrario, pero son una vez más los mismos medios de masas los que posibilitan esta relación recíproca, generalizadora, </w:t>
      </w:r>
      <w:proofErr w:type="spellStart"/>
      <w:r w:rsidRPr="00A44EA2">
        <w:rPr>
          <w:rFonts w:ascii="Helvetica BQ" w:hAnsi="Helvetica BQ"/>
          <w:lang w:val="es-ES_tradnl" w:eastAsia="es-MX"/>
        </w:rPr>
        <w:t>unificante</w:t>
      </w:r>
      <w:proofErr w:type="spellEnd"/>
      <w:r w:rsidRPr="00A44EA2">
        <w:rPr>
          <w:rFonts w:ascii="Helvetica BQ" w:hAnsi="Helvetica BQ"/>
          <w:lang w:val="es-ES_tradnl" w:eastAsia="es-MX"/>
        </w:rPr>
        <w:t xml:space="preserve"> y reflexiva. Los temas del diálogo social contemporáneo son mediatizados.</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La comunicación social de masas participa en la fijación de las reglas de la atención.</w:t>
      </w:r>
      <w:r w:rsidR="00717F62">
        <w:rPr>
          <w:rFonts w:ascii="Helvetica BQ" w:hAnsi="Helvetica BQ"/>
          <w:lang w:val="es-ES_tradnl" w:eastAsia="es-MX"/>
        </w:rPr>
        <w:t xml:space="preserve"> </w:t>
      </w:r>
      <w:r w:rsidRPr="00A44EA2">
        <w:rPr>
          <w:rFonts w:ascii="Helvetica BQ" w:hAnsi="Helvetica BQ"/>
          <w:lang w:val="es-ES_tradnl" w:eastAsia="es-MX"/>
        </w:rPr>
        <w:t>Los medios de comunicación tienen que improvisar una esfera de interés común.</w:t>
      </w:r>
      <w:r w:rsidR="00717F62">
        <w:rPr>
          <w:rFonts w:ascii="Helvetica BQ" w:hAnsi="Helvetica BQ"/>
          <w:lang w:val="es-ES_tradnl" w:eastAsia="es-MX"/>
        </w:rPr>
        <w:t xml:space="preserve"> </w:t>
      </w:r>
      <w:r w:rsidRPr="00A44EA2">
        <w:rPr>
          <w:rFonts w:ascii="Helvetica BQ" w:hAnsi="Helvetica BQ"/>
          <w:lang w:val="es-ES_tradnl" w:eastAsia="es-MX"/>
        </w:rPr>
        <w:t>La exclusión de la gran mayoría de posibles temas, contribuye a la selección de una realidad pública.</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La propaganda de productos de consumo, de grupos de interés y partidos promueve la mediatización y con ello la modificación de los intereses privados, estos tienen que conseguir su propio reconocimiento a través de las relaciones públicas</w:t>
      </w:r>
      <w:r w:rsidR="00717F62">
        <w:rPr>
          <w:rFonts w:ascii="Helvetica BQ" w:hAnsi="Helvetica BQ"/>
          <w:lang w:val="es-ES_tradnl" w:eastAsia="es-MX"/>
        </w:rPr>
        <w:t>.</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El sistema político y la opinión pública organizada.</w:t>
      </w:r>
      <w:r w:rsidR="00717F62">
        <w:rPr>
          <w:rFonts w:ascii="Helvetica BQ" w:hAnsi="Helvetica BQ" w:cs="Arial"/>
          <w:sz w:val="19"/>
          <w:szCs w:val="19"/>
          <w:lang w:eastAsia="es-MX"/>
        </w:rPr>
        <w:t xml:space="preserve"> </w:t>
      </w:r>
      <w:r w:rsidRPr="00A44EA2">
        <w:rPr>
          <w:rFonts w:ascii="Helvetica BQ" w:hAnsi="Helvetica BQ"/>
          <w:lang w:val="es-ES_tradnl" w:eastAsia="es-MX"/>
        </w:rPr>
        <w:t>Es válido considerar la opinión pública funcionalmente como ayuda en la selección pero ya no causalmente como efecto producido y prolongado.</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 xml:space="preserve">Se pueden distinguir como planos de comunicación política más </w:t>
      </w:r>
      <w:proofErr w:type="gramStart"/>
      <w:r w:rsidRPr="00A44EA2">
        <w:rPr>
          <w:rFonts w:ascii="Helvetica BQ" w:hAnsi="Helvetica BQ"/>
          <w:lang w:val="es-ES_tradnl" w:eastAsia="es-MX"/>
        </w:rPr>
        <w:t>importantes :</w:t>
      </w:r>
      <w:proofErr w:type="gramEnd"/>
      <w:r w:rsidRPr="00A44EA2">
        <w:rPr>
          <w:rFonts w:ascii="Helvetica BQ" w:hAnsi="Helvetica BQ"/>
          <w:lang w:val="es-ES_tradnl" w:eastAsia="es-MX"/>
        </w:rPr>
        <w:t xml:space="preserve"> la correlación directa entre grupos de intereses, partidos, gobierno ( el legislativo ) y las </w:t>
      </w:r>
      <w:r w:rsidRPr="00A44EA2">
        <w:rPr>
          <w:rFonts w:ascii="Helvetica BQ" w:hAnsi="Helvetica BQ"/>
          <w:lang w:val="es-ES_tradnl" w:eastAsia="es-MX"/>
        </w:rPr>
        <w:lastRenderedPageBreak/>
        <w:t>administ</w:t>
      </w:r>
      <w:r w:rsidR="00717F62">
        <w:rPr>
          <w:rFonts w:ascii="Helvetica BQ" w:hAnsi="Helvetica BQ"/>
          <w:lang w:val="es-ES_tradnl" w:eastAsia="es-MX"/>
        </w:rPr>
        <w:t>raciones estatales o privadas (</w:t>
      </w:r>
      <w:r w:rsidRPr="00A44EA2">
        <w:rPr>
          <w:rFonts w:ascii="Helvetica BQ" w:hAnsi="Helvetica BQ"/>
          <w:lang w:val="es-ES_tradnl" w:eastAsia="es-MX"/>
        </w:rPr>
        <w:t>en cuyo caso las asociaciones y partidos median ent</w:t>
      </w:r>
      <w:r w:rsidR="00717F62">
        <w:rPr>
          <w:rFonts w:ascii="Helvetica BQ" w:hAnsi="Helvetica BQ"/>
          <w:lang w:val="es-ES_tradnl" w:eastAsia="es-MX"/>
        </w:rPr>
        <w:t>re los “ciudadanos” y el Estado)</w:t>
      </w:r>
      <w:r w:rsidRPr="00A44EA2">
        <w:rPr>
          <w:rFonts w:ascii="Helvetica BQ" w:hAnsi="Helvetica BQ"/>
          <w:lang w:val="es-ES_tradnl" w:eastAsia="es-MX"/>
        </w:rPr>
        <w:t>; los contactos entre los diferentes sectores de la administración y del gobierno, la comunicación entre el gobierno y la sociedad, así como entre los “ciudadanos” no organizados y el gobierno.</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Opinión pública significaría pues, que el sistema político crea situaciones en las que quepa el desempeño de la función neutralizadora de las situaciones públicas.</w:t>
      </w: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 xml:space="preserve">En ello se pone de manifiesto la especial interdependencia entre el sistema político y </w:t>
      </w:r>
      <w:r w:rsidR="00717F62">
        <w:rPr>
          <w:rFonts w:ascii="Helvetica BQ" w:hAnsi="Helvetica BQ"/>
          <w:lang w:val="es-ES_tradnl" w:eastAsia="es-MX"/>
        </w:rPr>
        <w:t>la comunicación social de masas</w:t>
      </w:r>
      <w:r w:rsidRPr="00A44EA2">
        <w:rPr>
          <w:rFonts w:ascii="Helvetica BQ" w:hAnsi="Helvetica BQ"/>
          <w:lang w:val="es-ES_tradnl" w:eastAsia="es-MX"/>
        </w:rPr>
        <w:t>.</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La opinión publicada en los medios organiza la esfera de la circulación de la opinión pública pero no la crea. La idea de unos medios creadores de opinión induce también a declara</w:t>
      </w:r>
      <w:r w:rsidR="00717F62">
        <w:rPr>
          <w:rFonts w:ascii="Helvetica BQ" w:hAnsi="Helvetica BQ"/>
          <w:lang w:val="es-ES_tradnl" w:eastAsia="es-MX"/>
        </w:rPr>
        <w:t>r</w:t>
      </w:r>
      <w:r w:rsidRPr="00A44EA2">
        <w:rPr>
          <w:rFonts w:ascii="Helvetica BQ" w:hAnsi="Helvetica BQ"/>
          <w:lang w:val="es-ES_tradnl" w:eastAsia="es-MX"/>
        </w:rPr>
        <w:t xml:space="preserve"> estos básicos y a concebir la opinión pública como efecto retroalimentado de la comunicación social de masas.</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El sistema político y</w:t>
      </w:r>
      <w:r w:rsidR="00717F62">
        <w:rPr>
          <w:rFonts w:ascii="Helvetica BQ" w:hAnsi="Helvetica BQ"/>
          <w:lang w:val="es-ES_tradnl" w:eastAsia="es-MX"/>
        </w:rPr>
        <w:t xml:space="preserve"> el sistema económico</w:t>
      </w:r>
      <w:r w:rsidRPr="00A44EA2">
        <w:rPr>
          <w:rFonts w:ascii="Helvetica BQ" w:hAnsi="Helvetica BQ"/>
          <w:lang w:val="es-ES_tradnl" w:eastAsia="es-MX"/>
        </w:rPr>
        <w:t>, cuyas estructuras se condicionan recíprocamente, fijan en gran medida las condiciones de propiedad y la forma de organizarse de los medios de comunicación de masas.</w:t>
      </w:r>
    </w:p>
    <w:p w:rsidR="00717F62" w:rsidRDefault="00717F62" w:rsidP="00CF25B0">
      <w:pPr>
        <w:pStyle w:val="Sinespaciado"/>
        <w:spacing w:line="360" w:lineRule="auto"/>
        <w:jc w:val="both"/>
        <w:rPr>
          <w:rFonts w:ascii="Helvetica BQ" w:hAnsi="Helvetica BQ"/>
          <w:lang w:val="es-ES_tradnl"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Las emisiones publicitarias tienen que utilizar medios cada vez más drásticos para llamar la atención, puesto que el umbral de ésta es cada vez más elevado.</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Courier New" w:hAnsi="Courier New" w:cs="Courier New"/>
          <w:lang w:val="es-ES_tradnl" w:eastAsia="es-MX"/>
        </w:rPr>
        <w:t> </w:t>
      </w:r>
    </w:p>
    <w:p w:rsidR="00A44EA2" w:rsidRDefault="00A44EA2" w:rsidP="00CF25B0">
      <w:pPr>
        <w:pStyle w:val="Sinespaciado"/>
        <w:spacing w:line="360" w:lineRule="auto"/>
        <w:jc w:val="both"/>
        <w:rPr>
          <w:rFonts w:ascii="Helvetica BQ" w:hAnsi="Helvetica BQ"/>
          <w:b/>
          <w:lang w:val="es-ES_tradnl" w:eastAsia="es-MX"/>
        </w:rPr>
      </w:pPr>
      <w:r w:rsidRPr="009F5C27">
        <w:rPr>
          <w:rFonts w:ascii="Helvetica BQ" w:hAnsi="Helvetica BQ"/>
          <w:b/>
          <w:lang w:val="es-ES_tradnl" w:eastAsia="es-MX"/>
        </w:rPr>
        <w:t>La selectividad arbitraria</w:t>
      </w:r>
    </w:p>
    <w:p w:rsidR="00717F62" w:rsidRPr="009F5C27" w:rsidRDefault="00717F62" w:rsidP="00CF25B0">
      <w:pPr>
        <w:pStyle w:val="Sinespaciado"/>
        <w:spacing w:line="360" w:lineRule="auto"/>
        <w:jc w:val="both"/>
        <w:rPr>
          <w:rFonts w:ascii="Helvetica BQ" w:hAnsi="Helvetica BQ" w:cs="Arial"/>
          <w:b/>
          <w:sz w:val="19"/>
          <w:szCs w:val="19"/>
          <w:lang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La industria de programas de la comunicación de masas, especialmente en la t</w:t>
      </w:r>
      <w:r w:rsidR="00717F62">
        <w:rPr>
          <w:rFonts w:ascii="Helvetica BQ" w:hAnsi="Helvetica BQ"/>
          <w:lang w:val="es-ES_tradnl" w:eastAsia="es-MX"/>
        </w:rPr>
        <w:t>elevisión, la radio y la prensa</w:t>
      </w:r>
      <w:r w:rsidRPr="00A44EA2">
        <w:rPr>
          <w:rFonts w:ascii="Helvetica BQ" w:hAnsi="Helvetica BQ"/>
          <w:lang w:val="es-ES_tradnl" w:eastAsia="es-MX"/>
        </w:rPr>
        <w:t xml:space="preserve">, tiene la pretensión de dar universalidad a los contenidos temporales. Pero la intención de lograr un reflejo representativo del mundo en conjunto es ilusoria, la totalidad, la universalidad y la ponderación de los programas de medios son </w:t>
      </w:r>
      <w:proofErr w:type="gramStart"/>
      <w:r w:rsidRPr="00A44EA2">
        <w:rPr>
          <w:rFonts w:ascii="Helvetica BQ" w:hAnsi="Helvetica BQ"/>
          <w:lang w:val="es-ES_tradnl" w:eastAsia="es-MX"/>
        </w:rPr>
        <w:t>ficticios</w:t>
      </w:r>
      <w:proofErr w:type="gramEnd"/>
      <w:r w:rsidRPr="00A44EA2">
        <w:rPr>
          <w:rFonts w:ascii="Helvetica BQ" w:hAnsi="Helvetica BQ"/>
          <w:lang w:val="es-ES_tradnl" w:eastAsia="es-MX"/>
        </w:rPr>
        <w:t>. En nuestra sociedad la constelación de reglas latentes de la atención garantiza justamente una parcialidad continua en la selección de los temas de la comunicación social.</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Las reglas de la atención aumentan el número y la capacidad de las vías de comunicación, variables y de por sí mudables, sólo con una salvedad: no aportan los temas, sino que forman además la calidad de la misma atención a dispensar.</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lastRenderedPageBreak/>
        <w:br/>
        <w:t>Por creación de una opinión pública restrictiva hay que entender actualmente en última instancia este condicionamiento de la atención social.</w:t>
      </w:r>
    </w:p>
    <w:p w:rsidR="00BE6FAD" w:rsidRPr="00BE6FAD" w:rsidRDefault="00BE6FAD" w:rsidP="00CF25B0">
      <w:pPr>
        <w:pStyle w:val="Sinespaciado"/>
        <w:spacing w:line="360" w:lineRule="auto"/>
        <w:jc w:val="both"/>
        <w:rPr>
          <w:rFonts w:ascii="Helvetica BQ" w:hAnsi="Helvetica BQ"/>
        </w:rPr>
      </w:pPr>
      <w:r w:rsidRPr="00BE6FAD">
        <w:rPr>
          <w:rFonts w:ascii="Helvetica BQ" w:hAnsi="Helvetica BQ"/>
        </w:rPr>
        <w:t>La selectividad arbitraria de los temas no se basa en que las intenciones concretas se divulguen a través de los medios de comunicación, sino en el modo en que se fijan las reglas de atención. Estas reglas obedecen a objetivos de las masas, sus motivaciones y preferencias.</w:t>
      </w:r>
    </w:p>
    <w:p w:rsidR="00BE6FAD" w:rsidRP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spacing w:line="360" w:lineRule="auto"/>
        <w:jc w:val="both"/>
        <w:rPr>
          <w:rFonts w:ascii="Helvetica BQ" w:hAnsi="Helvetica BQ"/>
        </w:rPr>
      </w:pPr>
      <w:r w:rsidRPr="00BE6FAD">
        <w:rPr>
          <w:rFonts w:ascii="Helvetica BQ" w:hAnsi="Helvetica BQ"/>
        </w:rPr>
        <w:t xml:space="preserve">Existen no temas que pueden colarse en la comunicación como temas distintos. Sólo se logran posicionar a través de una </w:t>
      </w:r>
      <w:r w:rsidR="0007594C">
        <w:rPr>
          <w:rFonts w:ascii="Helvetica BQ" w:hAnsi="Helvetica BQ"/>
        </w:rPr>
        <w:t>consideración</w:t>
      </w:r>
      <w:r w:rsidRPr="00BE6FAD">
        <w:rPr>
          <w:rFonts w:ascii="Helvetica BQ" w:hAnsi="Helvetica BQ"/>
        </w:rPr>
        <w:t xml:space="preserve"> </w:t>
      </w:r>
      <w:bookmarkStart w:id="0" w:name="_GoBack"/>
      <w:bookmarkEnd w:id="0"/>
      <w:r w:rsidRPr="00BE6FAD">
        <w:rPr>
          <w:rFonts w:ascii="Helvetica BQ" w:hAnsi="Helvetica BQ"/>
        </w:rPr>
        <w:t>continua como: las minorías sexuales, los grupos vulnerables, el mundo del trabajo y la muerte.</w:t>
      </w:r>
    </w:p>
    <w:p w:rsidR="00BE6FAD" w:rsidRP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spacing w:line="360" w:lineRule="auto"/>
        <w:jc w:val="both"/>
        <w:rPr>
          <w:rFonts w:ascii="Helvetica BQ" w:hAnsi="Helvetica BQ"/>
        </w:rPr>
      </w:pPr>
      <w:r w:rsidRPr="00BE6FAD">
        <w:rPr>
          <w:rFonts w:ascii="Helvetica BQ" w:hAnsi="Helvetica BQ"/>
        </w:rPr>
        <w:t>El autor ofrece una lista de 10 temas que pertenecen a esta selectividad arbitraria.</w:t>
      </w:r>
    </w:p>
    <w:p w:rsidR="00BE6FAD" w:rsidRPr="00BE6FAD" w:rsidRDefault="00BE6FAD" w:rsidP="00CF25B0">
      <w:pPr>
        <w:pStyle w:val="Sinespaciado"/>
        <w:spacing w:line="360" w:lineRule="auto"/>
        <w:jc w:val="both"/>
        <w:rPr>
          <w:rFonts w:ascii="Helvetica BQ" w:hAnsi="Helvetica BQ"/>
        </w:rPr>
      </w:pPr>
    </w:p>
    <w:p w:rsid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Lo personal, lo privado y lo íntimo desde el punto</w:t>
      </w:r>
      <w:r>
        <w:rPr>
          <w:rFonts w:ascii="Helvetica BQ" w:hAnsi="Helvetica BQ"/>
        </w:rPr>
        <w:t xml:space="preserve"> de vista de la reducción de lo</w:t>
      </w:r>
      <w:r w:rsidRPr="00BE6FAD">
        <w:rPr>
          <w:rFonts w:ascii="Helvetica BQ" w:hAnsi="Helvetica BQ"/>
        </w:rPr>
        <w:t xml:space="preserve"> familiar, la norm</w:t>
      </w:r>
      <w:r>
        <w:rPr>
          <w:rFonts w:ascii="Helvetica BQ" w:hAnsi="Helvetica BQ"/>
        </w:rPr>
        <w:t>atividad y la identificación co</w:t>
      </w:r>
      <w:r w:rsidRPr="00BE6FAD">
        <w:rPr>
          <w:rFonts w:ascii="Helvetica BQ" w:hAnsi="Helvetica BQ"/>
        </w:rPr>
        <w:t>n la autoridad. Se definen y dibujan a los integrantes de la elite del poder y del mundo artístico par</w:t>
      </w:r>
      <w:r>
        <w:rPr>
          <w:rFonts w:ascii="Helvetica BQ" w:hAnsi="Helvetica BQ"/>
        </w:rPr>
        <w:t>a ayudar l</w:t>
      </w:r>
      <w:r w:rsidRPr="00BE6FAD">
        <w:rPr>
          <w:rFonts w:ascii="Helvetica BQ" w:hAnsi="Helvetica BQ"/>
        </w:rPr>
        <w:t xml:space="preserve">a existencia delas masas. Los temas se </w:t>
      </w:r>
      <w:r w:rsidRPr="00BE6FAD">
        <w:rPr>
          <w:rFonts w:ascii="Helvetica BQ" w:hAnsi="Helvetica BQ"/>
        </w:rPr>
        <w:t>eligen</w:t>
      </w:r>
      <w:r w:rsidRPr="00BE6FAD">
        <w:rPr>
          <w:rFonts w:ascii="Helvetica BQ" w:hAnsi="Helvetica BQ"/>
        </w:rPr>
        <w:t xml:space="preserve"> para tocar las fibras sensibles del ser humano.</w:t>
      </w:r>
    </w:p>
    <w:p w:rsidR="00BE6FAD" w:rsidRPr="00BE6FAD" w:rsidRDefault="00BE6FAD" w:rsidP="00CF25B0">
      <w:pPr>
        <w:pStyle w:val="Sinespaciado"/>
        <w:spacing w:line="360" w:lineRule="auto"/>
        <w:jc w:val="both"/>
        <w:rPr>
          <w:rFonts w:ascii="Helvetica BQ" w:hAnsi="Helvetica BQ"/>
        </w:rPr>
      </w:pPr>
    </w:p>
    <w:p w:rsid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El éxito es la adquisición de prestigio. No es más que un síntoma de que logran las propiedades o características de los individuos y se separan de las condiciones del sistema.</w:t>
      </w:r>
    </w:p>
    <w:p w:rsidR="00BE6FAD" w:rsidRP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La novedad, la ultimidad, la modernidad de los acontecimiento</w:t>
      </w:r>
      <w:r>
        <w:rPr>
          <w:rFonts w:ascii="Helvetica BQ" w:hAnsi="Helvetica BQ"/>
        </w:rPr>
        <w:t>s</w:t>
      </w:r>
      <w:r w:rsidRPr="00BE6FAD">
        <w:rPr>
          <w:rFonts w:ascii="Helvetica BQ" w:hAnsi="Helvetica BQ"/>
        </w:rPr>
        <w:t>, definidos en un concepto temporal actual que por definición envejece el tema.</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Los síntomas del ejercicio del poder, donde se señalan contenidos simbólicos y negociaciones de cargos.</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Normalidad vs. Anormalidad</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 xml:space="preserve">Violencia, agresividad, dolor y sucedáneos del dolor en nubes a </w:t>
      </w:r>
      <w:proofErr w:type="spellStart"/>
      <w:r w:rsidRPr="00BE6FAD">
        <w:rPr>
          <w:rFonts w:ascii="Helvetica BQ" w:hAnsi="Helvetica BQ"/>
        </w:rPr>
        <w:t>civilizacion</w:t>
      </w:r>
      <w:proofErr w:type="spellEnd"/>
      <w:r w:rsidRPr="00BE6FAD">
        <w:rPr>
          <w:rFonts w:ascii="Helvetica BQ" w:hAnsi="Helvetica BQ"/>
        </w:rPr>
        <w:t>.  Gran necesidad de hablar de catástrofes, guerras, delitos y accidentes en su potencial catastrófico para lo cotidiano.</w:t>
      </w: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lastRenderedPageBreak/>
        <w:t>Competición. Que tienen la connotación del estatus y rivalidad personal. Relaciones con los síntomas del éxito y lo personal e íntimo.</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 xml:space="preserve">La propiedad, los ingresos y posesiones personales, enriquecimiento. La </w:t>
      </w:r>
      <w:r w:rsidRPr="00BE6FAD">
        <w:rPr>
          <w:rFonts w:ascii="Helvetica BQ" w:hAnsi="Helvetica BQ"/>
        </w:rPr>
        <w:t>auto identificación</w:t>
      </w:r>
      <w:r w:rsidRPr="00BE6FAD">
        <w:rPr>
          <w:rFonts w:ascii="Helvetica BQ" w:hAnsi="Helvetica BQ"/>
        </w:rPr>
        <w:t xml:space="preserve"> con la fortuna monetaria, material, física y psíquica</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La crisis y sus síntomas. Determinación de la seriedad y consecuencias a través de la observación de los sucesos visibles.</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Lo extraordinario, lo exótico y lo singular. Para visualizar alternativas a lo cotidiano.</w:t>
      </w:r>
    </w:p>
    <w:p w:rsidR="00B26083" w:rsidRDefault="00B26083" w:rsidP="00CF25B0">
      <w:pPr>
        <w:pStyle w:val="Sinespaciado"/>
        <w:spacing w:line="360" w:lineRule="auto"/>
        <w:jc w:val="both"/>
        <w:rPr>
          <w:rFonts w:ascii="Helvetica BQ" w:hAnsi="Helvetica BQ"/>
        </w:rPr>
      </w:pPr>
    </w:p>
    <w:p w:rsidR="00BE6FAD" w:rsidRPr="00BE6FAD" w:rsidRDefault="00BE6FAD" w:rsidP="00CF25B0">
      <w:pPr>
        <w:pStyle w:val="Sinespaciado"/>
        <w:spacing w:line="360" w:lineRule="auto"/>
        <w:jc w:val="both"/>
        <w:rPr>
          <w:rFonts w:ascii="Helvetica BQ" w:hAnsi="Helvetica BQ"/>
          <w:b/>
        </w:rPr>
      </w:pPr>
      <w:r w:rsidRPr="00BE6FAD">
        <w:rPr>
          <w:rFonts w:ascii="Helvetica BQ" w:hAnsi="Helvetica BQ"/>
          <w:b/>
        </w:rPr>
        <w:t xml:space="preserve">Técnicas que rebasan los umbrales de la percepción </w:t>
      </w:r>
    </w:p>
    <w:p w:rsidR="00BE6FAD" w:rsidRDefault="00BE6FAD" w:rsidP="00CF25B0">
      <w:pPr>
        <w:pStyle w:val="Sinespaciado"/>
        <w:spacing w:line="360" w:lineRule="auto"/>
        <w:jc w:val="both"/>
        <w:rPr>
          <w:rFonts w:ascii="Helvetica BQ" w:hAnsi="Helvetica BQ"/>
        </w:rPr>
      </w:pPr>
    </w:p>
    <w:p w:rsidR="00BE6FAD" w:rsidRDefault="00BE6FAD" w:rsidP="00CF25B0">
      <w:pPr>
        <w:pStyle w:val="Sinespaciado"/>
        <w:spacing w:line="360" w:lineRule="auto"/>
        <w:jc w:val="both"/>
        <w:rPr>
          <w:rFonts w:ascii="Helvetica BQ" w:hAnsi="Helvetica BQ"/>
        </w:rPr>
      </w:pPr>
      <w:r w:rsidRPr="00BE6FAD">
        <w:rPr>
          <w:rFonts w:ascii="Helvetica BQ" w:hAnsi="Helvetica BQ"/>
        </w:rPr>
        <w:t>La comunicación social de masas tiene otra función pr</w:t>
      </w:r>
      <w:r w:rsidR="00CF25B0">
        <w:rPr>
          <w:rFonts w:ascii="Helvetica BQ" w:hAnsi="Helvetica BQ"/>
        </w:rPr>
        <w:t>incipal</w:t>
      </w:r>
      <w:r w:rsidRPr="00BE6FAD">
        <w:rPr>
          <w:rFonts w:ascii="Helvetica BQ" w:hAnsi="Helvetica BQ"/>
        </w:rPr>
        <w:t xml:space="preserve">: el reforzamiento y la elevación de los umbrales de la </w:t>
      </w:r>
      <w:r w:rsidRPr="00BE6FAD">
        <w:rPr>
          <w:rFonts w:ascii="Helvetica BQ" w:hAnsi="Helvetica BQ"/>
          <w:i/>
          <w:iCs/>
        </w:rPr>
        <w:t xml:space="preserve">percepción </w:t>
      </w:r>
      <w:r w:rsidRPr="00BE6FAD">
        <w:rPr>
          <w:rFonts w:ascii="Helvetica BQ" w:hAnsi="Helvetica BQ"/>
        </w:rPr>
        <w:t xml:space="preserve">según escalas de la atención sensorial. Estos umbrales los han establecido y generalizado el ritmo del consumo y del uso, el cambio de las formas del proceso productivo, el de las estrategias comerciales, del tráfico rodado, y </w:t>
      </w:r>
      <w:r w:rsidR="00CF25B0">
        <w:rPr>
          <w:rFonts w:ascii="Helvetica BQ" w:hAnsi="Helvetica BQ"/>
        </w:rPr>
        <w:t>de la estética de los artículos</w:t>
      </w:r>
      <w:r w:rsidRPr="00BE6FAD">
        <w:rPr>
          <w:rFonts w:ascii="Helvetica BQ" w:hAnsi="Helvetica BQ"/>
        </w:rPr>
        <w:t xml:space="preserve">, </w:t>
      </w:r>
      <w:r w:rsidR="00CF25B0">
        <w:rPr>
          <w:rFonts w:ascii="Helvetica BQ" w:hAnsi="Helvetica BQ"/>
        </w:rPr>
        <w:t>el ritmo de vida en una palabra</w:t>
      </w:r>
      <w:r w:rsidRPr="00BE6FAD">
        <w:rPr>
          <w:rFonts w:ascii="Helvetica BQ" w:hAnsi="Helvetica BQ"/>
        </w:rPr>
        <w:t>: el aumento de la comp</w:t>
      </w:r>
      <w:r w:rsidR="00CF25B0">
        <w:rPr>
          <w:rFonts w:ascii="Helvetica BQ" w:hAnsi="Helvetica BQ"/>
        </w:rPr>
        <w:t xml:space="preserve">lejidad social de la vivencia (en el hemisferio capitalista). </w:t>
      </w:r>
      <w:r w:rsidRPr="00BE6FAD">
        <w:rPr>
          <w:rFonts w:ascii="Helvetica BQ" w:hAnsi="Helvetica BQ"/>
        </w:rPr>
        <w:t xml:space="preserve">Las reglas de la atención deciden las estructuras generalizadas del significado de la comunicación. </w:t>
      </w:r>
    </w:p>
    <w:p w:rsidR="00CF25B0" w:rsidRPr="00BE6FAD" w:rsidRDefault="00CF25B0" w:rsidP="00CF25B0">
      <w:pPr>
        <w:pStyle w:val="Sinespaciado"/>
        <w:spacing w:line="360" w:lineRule="auto"/>
        <w:jc w:val="both"/>
        <w:rPr>
          <w:rFonts w:ascii="Helvetica BQ" w:hAnsi="Helvetica BQ"/>
        </w:rPr>
      </w:pPr>
    </w:p>
    <w:p w:rsidR="00BE6FAD" w:rsidRPr="00CF25B0" w:rsidRDefault="00BE6FAD" w:rsidP="00CF25B0">
      <w:pPr>
        <w:pStyle w:val="Sinespaciado"/>
        <w:spacing w:line="360" w:lineRule="auto"/>
        <w:jc w:val="both"/>
        <w:rPr>
          <w:rFonts w:ascii="Helvetica BQ" w:hAnsi="Helvetica BQ"/>
          <w:b/>
        </w:rPr>
      </w:pPr>
      <w:r w:rsidRPr="00CF25B0">
        <w:rPr>
          <w:rFonts w:ascii="Helvetica BQ" w:hAnsi="Helvetica BQ"/>
          <w:b/>
        </w:rPr>
        <w:t>Las principales técnicas para rebasar lo</w:t>
      </w:r>
      <w:r w:rsidR="00CF25B0" w:rsidRPr="00CF25B0">
        <w:rPr>
          <w:rFonts w:ascii="Helvetica BQ" w:hAnsi="Helvetica BQ"/>
          <w:b/>
        </w:rPr>
        <w:t>s umbrales de la percepción son</w:t>
      </w:r>
      <w:r w:rsidRPr="00CF25B0">
        <w:rPr>
          <w:rFonts w:ascii="Helvetica BQ" w:hAnsi="Helvetica BQ"/>
          <w:b/>
        </w:rPr>
        <w:t xml:space="preserve">: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Acentuación de la acción o actividad formal.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Perfección, suntuosidad y variedad técnica.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Configuración de la violencia (forma y ambiente agresivos)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Personalización, privatización e intimación.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Relativo carácter de sueño </w:t>
      </w:r>
    </w:p>
    <w:p w:rsidR="00BE6FAD" w:rsidRDefault="00BE6FAD" w:rsidP="00CF25B0">
      <w:pPr>
        <w:pStyle w:val="Sinespaciado"/>
        <w:spacing w:line="360" w:lineRule="auto"/>
        <w:jc w:val="both"/>
        <w:rPr>
          <w:rFonts w:ascii="Helvetica BQ" w:hAnsi="Helvetica BQ"/>
        </w:rPr>
      </w:pPr>
    </w:p>
    <w:p w:rsidR="00CF25B0" w:rsidRPr="00A44EA2" w:rsidRDefault="00CF25B0" w:rsidP="00CF25B0">
      <w:pPr>
        <w:pStyle w:val="Sinespaciado"/>
        <w:spacing w:line="360" w:lineRule="auto"/>
        <w:jc w:val="both"/>
        <w:rPr>
          <w:rFonts w:ascii="Helvetica BQ" w:hAnsi="Helvetica BQ"/>
        </w:rPr>
      </w:pPr>
      <w:r w:rsidRPr="00CF25B0">
        <w:rPr>
          <w:rFonts w:ascii="Helvetica BQ" w:hAnsi="Helvetica BQ"/>
        </w:rPr>
        <w:t xml:space="preserve">Por un lado, el </w:t>
      </w:r>
      <w:r>
        <w:rPr>
          <w:rFonts w:ascii="Helvetica BQ" w:hAnsi="Helvetica BQ"/>
        </w:rPr>
        <w:t>conjunto</w:t>
      </w:r>
      <w:r w:rsidRPr="00CF25B0">
        <w:rPr>
          <w:rFonts w:ascii="Helvetica BQ" w:hAnsi="Helvetica BQ"/>
        </w:rPr>
        <w:t xml:space="preserve"> de reglas debe garantizar el carácter publicitario de todas las emisiones, imágenes y textos, de tal manera que el trabajo selectivo por parte del receptor sea siempre una elección consumista dirigida. Por otro lado, no es posible deducir las reglas y técnicas de la atención de forma causal a partir de las estructuras económicas y políticas, puesto que aquéllas poseen una selectividad comunicativa y cultural que va más allá de la mera conservación del marco productivo y comercial.</w:t>
      </w:r>
    </w:p>
    <w:sectPr w:rsidR="00CF25B0" w:rsidRPr="00A44EA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BQ">
    <w:panose1 w:val="00000000000000000000"/>
    <w:charset w:val="00"/>
    <w:family w:val="modern"/>
    <w:notTrueType/>
    <w:pitch w:val="variable"/>
    <w:sig w:usb0="80000027" w:usb1="50000048" w:usb2="00000000" w:usb3="00000000" w:csb0="00000111"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701B1"/>
    <w:multiLevelType w:val="hybridMultilevel"/>
    <w:tmpl w:val="80B63BF8"/>
    <w:lvl w:ilvl="0" w:tplc="46442088">
      <w:start w:val="1"/>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
    <w:nsid w:val="1CF4035C"/>
    <w:multiLevelType w:val="hybridMultilevel"/>
    <w:tmpl w:val="0DB2E49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7280AC7"/>
    <w:multiLevelType w:val="hybridMultilevel"/>
    <w:tmpl w:val="66428F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EA2"/>
    <w:rsid w:val="0007594C"/>
    <w:rsid w:val="001B79BA"/>
    <w:rsid w:val="002F70EA"/>
    <w:rsid w:val="00603EB9"/>
    <w:rsid w:val="00717F62"/>
    <w:rsid w:val="009F5C27"/>
    <w:rsid w:val="00A44EA2"/>
    <w:rsid w:val="00B26083"/>
    <w:rsid w:val="00BE6FAD"/>
    <w:rsid w:val="00CF25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44EA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44E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800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10</Pages>
  <Words>2902</Words>
  <Characters>15964</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18829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3</cp:revision>
  <dcterms:created xsi:type="dcterms:W3CDTF">2014-09-08T14:31:00Z</dcterms:created>
  <dcterms:modified xsi:type="dcterms:W3CDTF">2014-09-08T14:41:00Z</dcterms:modified>
</cp:coreProperties>
</file>