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D88" w:rsidRDefault="00EF7D88" w:rsidP="00EF7D88">
      <w:pPr>
        <w:spacing w:line="360" w:lineRule="auto"/>
        <w:rPr>
          <w:rFonts w:ascii="Arial" w:hAnsi="Arial" w:cs="Arial"/>
          <w:sz w:val="24"/>
        </w:rPr>
      </w:pPr>
      <w:r>
        <w:rPr>
          <w:rFonts w:ascii="Arial" w:hAnsi="Arial" w:cs="Arial"/>
          <w:sz w:val="24"/>
        </w:rPr>
        <w:t>Alumno doctorado: Jorge Méndez</w:t>
      </w:r>
    </w:p>
    <w:p w:rsidR="00EF7D88" w:rsidRPr="00141B18" w:rsidRDefault="00EF7D88" w:rsidP="00464AB9">
      <w:pPr>
        <w:spacing w:line="360" w:lineRule="auto"/>
        <w:rPr>
          <w:rFonts w:ascii="Arial" w:hAnsi="Arial" w:cs="Arial"/>
          <w:sz w:val="24"/>
        </w:rPr>
      </w:pPr>
      <w:r w:rsidRPr="00141B18">
        <w:rPr>
          <w:rFonts w:ascii="Arial" w:hAnsi="Arial" w:cs="Arial"/>
          <w:sz w:val="24"/>
        </w:rPr>
        <w:t xml:space="preserve">Reporte lectura: </w:t>
      </w:r>
      <w:r w:rsidR="00464AB9" w:rsidRPr="00464AB9">
        <w:rPr>
          <w:rFonts w:ascii="Arial" w:hAnsi="Arial" w:cs="Arial"/>
          <w:sz w:val="24"/>
        </w:rPr>
        <w:t>Vida de Marshall McLuhan</w:t>
      </w:r>
      <w:r w:rsidR="00464AB9">
        <w:rPr>
          <w:rFonts w:ascii="Arial" w:hAnsi="Arial" w:cs="Arial"/>
          <w:sz w:val="24"/>
        </w:rPr>
        <w:t xml:space="preserve">, de </w:t>
      </w:r>
      <w:r w:rsidR="00464AB9" w:rsidRPr="00464AB9">
        <w:rPr>
          <w:rFonts w:ascii="Arial" w:hAnsi="Arial" w:cs="Arial"/>
          <w:sz w:val="24"/>
        </w:rPr>
        <w:t xml:space="preserve">Carlos Fernández Collado y Roberto Hernández </w:t>
      </w:r>
      <w:proofErr w:type="spellStart"/>
      <w:r w:rsidR="00464AB9" w:rsidRPr="00464AB9">
        <w:rPr>
          <w:rFonts w:ascii="Arial" w:hAnsi="Arial" w:cs="Arial"/>
          <w:sz w:val="24"/>
        </w:rPr>
        <w:t>Sampieri</w:t>
      </w:r>
      <w:proofErr w:type="spellEnd"/>
      <w:r w:rsidR="00464AB9">
        <w:rPr>
          <w:rFonts w:ascii="Arial" w:hAnsi="Arial" w:cs="Arial"/>
          <w:sz w:val="24"/>
        </w:rPr>
        <w:t xml:space="preserve">, </w:t>
      </w:r>
      <w:r w:rsidR="00464AB9" w:rsidRPr="00464AB9">
        <w:rPr>
          <w:rFonts w:ascii="Arial" w:hAnsi="Arial" w:cs="Arial"/>
          <w:sz w:val="24"/>
        </w:rPr>
        <w:t>“De la torre de control a la torre de marfil”</w:t>
      </w:r>
    </w:p>
    <w:p w:rsidR="00EF7D88" w:rsidRPr="00C52B89" w:rsidRDefault="00EF7D88" w:rsidP="00EF7D88">
      <w:pPr>
        <w:pStyle w:val="Sinespaciado"/>
        <w:spacing w:line="360" w:lineRule="auto"/>
        <w:rPr>
          <w:rFonts w:ascii="Arial" w:hAnsi="Arial" w:cs="Arial"/>
          <w:sz w:val="24"/>
        </w:rPr>
      </w:pPr>
      <w:r w:rsidRPr="00C52B89">
        <w:rPr>
          <w:rFonts w:ascii="Arial" w:hAnsi="Arial" w:cs="Arial"/>
          <w:sz w:val="24"/>
        </w:rPr>
        <w:t>Doctorado en Comunicación y Pensamiento Estratégico, CADEC, impartida por el Dr. Octavio Islas.</w:t>
      </w:r>
    </w:p>
    <w:p w:rsidR="00EF7D88" w:rsidRDefault="00EF7D88"/>
    <w:p w:rsidR="00414100" w:rsidRDefault="00414100">
      <w:r>
        <w:t>Tabla resumen de temas asignados:</w:t>
      </w:r>
    </w:p>
    <w:tbl>
      <w:tblPr>
        <w:tblStyle w:val="Tablaconcuadrcula"/>
        <w:tblW w:w="0" w:type="auto"/>
        <w:tblLook w:val="04A0"/>
      </w:tblPr>
      <w:tblGrid>
        <w:gridCol w:w="2943"/>
        <w:gridCol w:w="6035"/>
      </w:tblGrid>
      <w:tr w:rsidR="00414100" w:rsidTr="00361D37">
        <w:tc>
          <w:tcPr>
            <w:tcW w:w="2943" w:type="dxa"/>
            <w:shd w:val="clear" w:color="auto" w:fill="F2F2F2" w:themeFill="background1" w:themeFillShade="F2"/>
          </w:tcPr>
          <w:p w:rsidR="00414100" w:rsidRPr="00361D37" w:rsidRDefault="00414100">
            <w:pPr>
              <w:rPr>
                <w:b/>
              </w:rPr>
            </w:pPr>
            <w:proofErr w:type="spellStart"/>
            <w:r w:rsidRPr="00361D37">
              <w:rPr>
                <w:b/>
              </w:rPr>
              <w:t>Innis</w:t>
            </w:r>
            <w:proofErr w:type="spellEnd"/>
            <w:r w:rsidRPr="00361D37">
              <w:rPr>
                <w:b/>
              </w:rPr>
              <w:t xml:space="preserve"> y McLuhan: el gran montaje canadiense</w:t>
            </w:r>
          </w:p>
        </w:tc>
        <w:tc>
          <w:tcPr>
            <w:tcW w:w="6035" w:type="dxa"/>
          </w:tcPr>
          <w:p w:rsidR="00414100" w:rsidRDefault="00414100">
            <w:r>
              <w:t xml:space="preserve">Influye en McLuhan acerca de los efectos de la tecnología en la sociedad y cultura, así como en </w:t>
            </w:r>
            <w:r w:rsidR="0042603F">
              <w:t xml:space="preserve">la comunicación. La idea de </w:t>
            </w:r>
            <w:proofErr w:type="spellStart"/>
            <w:r w:rsidR="0042603F">
              <w:t>Inni</w:t>
            </w:r>
            <w:r>
              <w:t>s</w:t>
            </w:r>
            <w:proofErr w:type="spellEnd"/>
            <w:r>
              <w:t xml:space="preserve"> se refleja en “El medio es el mensaje”. Debate sobre centralizació</w:t>
            </w:r>
            <w:r w:rsidR="0042603F">
              <w:t>n</w:t>
            </w:r>
            <w:r>
              <w:t>/descentralización de los medios, con McLuhan en la parte de la descentralización.</w:t>
            </w:r>
          </w:p>
        </w:tc>
      </w:tr>
      <w:tr w:rsidR="00414100" w:rsidTr="00361D37">
        <w:tc>
          <w:tcPr>
            <w:tcW w:w="2943" w:type="dxa"/>
            <w:shd w:val="clear" w:color="auto" w:fill="F2F2F2" w:themeFill="background1" w:themeFillShade="F2"/>
          </w:tcPr>
          <w:p w:rsidR="00414100" w:rsidRPr="00361D37" w:rsidRDefault="00414100">
            <w:pPr>
              <w:rPr>
                <w:b/>
              </w:rPr>
            </w:pPr>
            <w:r w:rsidRPr="00361D37">
              <w:rPr>
                <w:b/>
              </w:rPr>
              <w:t>La revista Exploraciones</w:t>
            </w:r>
          </w:p>
        </w:tc>
        <w:tc>
          <w:tcPr>
            <w:tcW w:w="6035" w:type="dxa"/>
          </w:tcPr>
          <w:p w:rsidR="00414100" w:rsidRDefault="007F7E5B" w:rsidP="0042603F">
            <w:r>
              <w:t>Señala sesgos de los medios, al favorecer determinadas ideas y valores.</w:t>
            </w:r>
            <w:r w:rsidR="002A0404">
              <w:t xml:space="preserve"> El formato es no  convencional, tanto en su estética como en diagramación. La idea es que las “exploraciones” o “sondeos”, tratan de descartar las estructuras mentales que interfieran con la intuición natural. Esto en fenomenología correspondería a “poner entre paréntesis” la realidad, para captar su esencia.</w:t>
            </w:r>
          </w:p>
        </w:tc>
      </w:tr>
      <w:tr w:rsidR="00414100" w:rsidTr="00361D37">
        <w:tc>
          <w:tcPr>
            <w:tcW w:w="2943" w:type="dxa"/>
            <w:shd w:val="clear" w:color="auto" w:fill="F2F2F2" w:themeFill="background1" w:themeFillShade="F2"/>
          </w:tcPr>
          <w:p w:rsidR="00414100" w:rsidRPr="00361D37" w:rsidRDefault="00414100">
            <w:pPr>
              <w:rPr>
                <w:b/>
              </w:rPr>
            </w:pPr>
            <w:proofErr w:type="spellStart"/>
            <w:r w:rsidRPr="00361D37">
              <w:rPr>
                <w:b/>
              </w:rPr>
              <w:t>Contraexplosión</w:t>
            </w:r>
            <w:proofErr w:type="spellEnd"/>
          </w:p>
        </w:tc>
        <w:tc>
          <w:tcPr>
            <w:tcW w:w="6035" w:type="dxa"/>
          </w:tcPr>
          <w:p w:rsidR="00414100" w:rsidRDefault="002702B3">
            <w:r>
              <w:t>El propósito es crear un contra ambiente que permitiera percibir la atmósfera de información eléctrica dominante. Es un libro verbal visual. Se adelante a las actuales propuestas gráficas de la web 2.0 como la infografía.</w:t>
            </w:r>
          </w:p>
        </w:tc>
      </w:tr>
      <w:tr w:rsidR="00414100" w:rsidRPr="00A41B45" w:rsidTr="00361D37">
        <w:tc>
          <w:tcPr>
            <w:tcW w:w="2943" w:type="dxa"/>
            <w:shd w:val="clear" w:color="auto" w:fill="F2F2F2" w:themeFill="background1" w:themeFillShade="F2"/>
          </w:tcPr>
          <w:p w:rsidR="00414100" w:rsidRPr="00361D37" w:rsidRDefault="00414100">
            <w:pPr>
              <w:rPr>
                <w:b/>
              </w:rPr>
            </w:pPr>
            <w:r w:rsidRPr="00361D37">
              <w:rPr>
                <w:b/>
              </w:rPr>
              <w:t>El proyecto de la NAEB</w:t>
            </w:r>
          </w:p>
        </w:tc>
        <w:tc>
          <w:tcPr>
            <w:tcW w:w="6035" w:type="dxa"/>
          </w:tcPr>
          <w:p w:rsidR="00414100" w:rsidRPr="00A41B45" w:rsidRDefault="00A41B45">
            <w:r w:rsidRPr="00A41B45">
              <w:t xml:space="preserve">Invitación de la </w:t>
            </w:r>
            <w:proofErr w:type="spellStart"/>
            <w:r w:rsidRPr="0042603F">
              <w:rPr>
                <w:i/>
              </w:rPr>
              <w:t>Natio</w:t>
            </w:r>
            <w:r w:rsidR="0042603F" w:rsidRPr="0042603F">
              <w:rPr>
                <w:i/>
              </w:rPr>
              <w:t>n</w:t>
            </w:r>
            <w:r w:rsidRPr="0042603F">
              <w:rPr>
                <w:i/>
              </w:rPr>
              <w:t>al</w:t>
            </w:r>
            <w:proofErr w:type="spellEnd"/>
            <w:r w:rsidRPr="0042603F">
              <w:rPr>
                <w:i/>
              </w:rPr>
              <w:t xml:space="preserve"> </w:t>
            </w:r>
            <w:proofErr w:type="spellStart"/>
            <w:r w:rsidRPr="0042603F">
              <w:rPr>
                <w:i/>
              </w:rPr>
              <w:t>Association</w:t>
            </w:r>
            <w:proofErr w:type="spellEnd"/>
            <w:r w:rsidRPr="0042603F">
              <w:rPr>
                <w:i/>
              </w:rPr>
              <w:t xml:space="preserve"> of </w:t>
            </w:r>
            <w:proofErr w:type="spellStart"/>
            <w:r w:rsidRPr="0042603F">
              <w:rPr>
                <w:i/>
              </w:rPr>
              <w:t>Educational</w:t>
            </w:r>
            <w:proofErr w:type="spellEnd"/>
            <w:r w:rsidRPr="0042603F">
              <w:rPr>
                <w:i/>
              </w:rPr>
              <w:t xml:space="preserve"> </w:t>
            </w:r>
            <w:proofErr w:type="spellStart"/>
            <w:r w:rsidRPr="0042603F">
              <w:rPr>
                <w:i/>
              </w:rPr>
              <w:t>Broadcasters</w:t>
            </w:r>
            <w:proofErr w:type="spellEnd"/>
            <w:r w:rsidRPr="00A41B45">
              <w:t>, para desarrollar un proyecto sobre comprens</w:t>
            </w:r>
            <w:r>
              <w:t xml:space="preserve">ión de los nuevos medios. </w:t>
            </w:r>
            <w:r w:rsidR="00F25042">
              <w:t>Lo desarrollado tiene que ver con la formación de estudiantes preparatorianos, con pretensiones de estructuración didáctica. McLuhan rebasa esta finalidad. De ese trabajo surge su idea sobre los medios como extensiones tecnológicas de los sentidos.</w:t>
            </w:r>
          </w:p>
        </w:tc>
      </w:tr>
      <w:tr w:rsidR="00414100" w:rsidTr="00361D37">
        <w:tc>
          <w:tcPr>
            <w:tcW w:w="2943" w:type="dxa"/>
            <w:shd w:val="clear" w:color="auto" w:fill="F2F2F2" w:themeFill="background1" w:themeFillShade="F2"/>
          </w:tcPr>
          <w:p w:rsidR="00414100" w:rsidRPr="00361D37" w:rsidRDefault="00414100">
            <w:pPr>
              <w:rPr>
                <w:b/>
              </w:rPr>
            </w:pPr>
            <w:r w:rsidRPr="00361D37">
              <w:rPr>
                <w:b/>
              </w:rPr>
              <w:t>La Galaxia Gutenberg</w:t>
            </w:r>
          </w:p>
        </w:tc>
        <w:tc>
          <w:tcPr>
            <w:tcW w:w="6035" w:type="dxa"/>
          </w:tcPr>
          <w:p w:rsidR="00414100" w:rsidRDefault="00F25042">
            <w:r>
              <w:t xml:space="preserve">La intención inicial era </w:t>
            </w:r>
            <w:r w:rsidR="00641895">
              <w:t xml:space="preserve">sobre los efectos del alfabeto y la imprenta sobre la cultura occidental. Las secciones diversas implicaban una lectura no lineal, en la que no había que apegarse a una secuencia lectora fija. En la etapa oral del hombre el sentido dominante era acústico, lo que cambiaría hacia lo visual con la introducción del alfabeto. </w:t>
            </w:r>
          </w:p>
        </w:tc>
      </w:tr>
    </w:tbl>
    <w:p w:rsidR="00414100" w:rsidRDefault="00414100"/>
    <w:p w:rsidR="00414100" w:rsidRDefault="00414100"/>
    <w:sectPr w:rsidR="00414100" w:rsidSect="00951811">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0"/>
  <w:proofState w:spelling="clean" w:grammar="clean"/>
  <w:defaultTabStop w:val="708"/>
  <w:hyphenationZone w:val="425"/>
  <w:characterSpacingControl w:val="doNotCompress"/>
  <w:compat/>
  <w:rsids>
    <w:rsidRoot w:val="00971D99"/>
    <w:rsid w:val="002702B3"/>
    <w:rsid w:val="002A0404"/>
    <w:rsid w:val="00361D37"/>
    <w:rsid w:val="00414100"/>
    <w:rsid w:val="0042603F"/>
    <w:rsid w:val="00464AB9"/>
    <w:rsid w:val="00641895"/>
    <w:rsid w:val="007C42C8"/>
    <w:rsid w:val="007F7E5B"/>
    <w:rsid w:val="00951811"/>
    <w:rsid w:val="00971D99"/>
    <w:rsid w:val="00A41B45"/>
    <w:rsid w:val="00CF315F"/>
    <w:rsid w:val="00D115AA"/>
    <w:rsid w:val="00E165D6"/>
    <w:rsid w:val="00EF7D88"/>
    <w:rsid w:val="00F2504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D8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EF7D88"/>
    <w:pPr>
      <w:spacing w:after="0" w:line="240" w:lineRule="auto"/>
    </w:pPr>
  </w:style>
  <w:style w:type="table" w:styleId="Tablaconcuadrcula">
    <w:name w:val="Table Grid"/>
    <w:basedOn w:val="Tablanormal"/>
    <w:uiPriority w:val="59"/>
    <w:rsid w:val="004141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317</Words>
  <Characters>1747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Ofelia</cp:lastModifiedBy>
  <cp:revision>12</cp:revision>
  <dcterms:created xsi:type="dcterms:W3CDTF">2013-09-03T20:30:00Z</dcterms:created>
  <dcterms:modified xsi:type="dcterms:W3CDTF">2013-09-04T20:58:00Z</dcterms:modified>
</cp:coreProperties>
</file>