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108" w:rsidRPr="00EE77D8" w:rsidRDefault="00867D32" w:rsidP="00EE77D8">
      <w:pPr>
        <w:spacing w:line="360" w:lineRule="auto"/>
        <w:jc w:val="center"/>
        <w:rPr>
          <w:rFonts w:ascii="Times New Roman" w:hAnsi="Times New Roman" w:cs="Times New Roman"/>
          <w:b/>
          <w:sz w:val="24"/>
          <w:szCs w:val="24"/>
        </w:rPr>
      </w:pPr>
      <w:r w:rsidRPr="00EE77D8">
        <w:rPr>
          <w:rFonts w:ascii="Times New Roman" w:hAnsi="Times New Roman" w:cs="Times New Roman"/>
          <w:b/>
          <w:sz w:val="24"/>
          <w:szCs w:val="24"/>
        </w:rPr>
        <w:t xml:space="preserve">El medio transforma el mensaje. </w:t>
      </w:r>
      <w:r w:rsidR="0003537B" w:rsidRPr="00EE77D8">
        <w:rPr>
          <w:rFonts w:ascii="Times New Roman" w:hAnsi="Times New Roman" w:cs="Times New Roman"/>
          <w:b/>
          <w:sz w:val="24"/>
          <w:szCs w:val="24"/>
        </w:rPr>
        <w:t>Mediaciones entre emisión y recepción</w:t>
      </w:r>
    </w:p>
    <w:p w:rsidR="0003537B" w:rsidRPr="00EE77D8" w:rsidRDefault="0003537B"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Jorge Méndez</w:t>
      </w:r>
    </w:p>
    <w:p w:rsidR="00EE77D8" w:rsidRPr="00EE77D8" w:rsidRDefault="00EE77D8" w:rsidP="00EE77D8">
      <w:pPr>
        <w:spacing w:line="360" w:lineRule="auto"/>
        <w:rPr>
          <w:rFonts w:ascii="Times New Roman" w:hAnsi="Times New Roman" w:cs="Times New Roman"/>
          <w:sz w:val="24"/>
          <w:szCs w:val="24"/>
        </w:rPr>
      </w:pPr>
    </w:p>
    <w:p w:rsidR="00CF5098" w:rsidRPr="00EE77D8" w:rsidRDefault="00B04AD0"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Resumen</w:t>
      </w:r>
    </w:p>
    <w:p w:rsidR="00B04AD0" w:rsidRPr="00EE77D8" w:rsidRDefault="00B04AD0"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 xml:space="preserve">Ante el enfoque planteado en Comprender los medios de comunicación, se aborda un análisis del concepto de </w:t>
      </w:r>
      <w:r w:rsidRPr="00EE77D8">
        <w:rPr>
          <w:rFonts w:ascii="Times New Roman" w:hAnsi="Times New Roman" w:cs="Times New Roman"/>
          <w:i/>
          <w:sz w:val="24"/>
          <w:szCs w:val="24"/>
        </w:rPr>
        <w:t>El medio es el mensaje</w:t>
      </w:r>
      <w:r w:rsidRPr="00EE77D8">
        <w:rPr>
          <w:rFonts w:ascii="Times New Roman" w:hAnsi="Times New Roman" w:cs="Times New Roman"/>
          <w:sz w:val="24"/>
          <w:szCs w:val="24"/>
        </w:rPr>
        <w:t>. Con un primer plante</w:t>
      </w:r>
      <w:r w:rsidR="007E56B8" w:rsidRPr="00EE77D8">
        <w:rPr>
          <w:rFonts w:ascii="Times New Roman" w:hAnsi="Times New Roman" w:cs="Times New Roman"/>
          <w:sz w:val="24"/>
          <w:szCs w:val="24"/>
        </w:rPr>
        <w:t>a</w:t>
      </w:r>
      <w:r w:rsidRPr="00EE77D8">
        <w:rPr>
          <w:rFonts w:ascii="Times New Roman" w:hAnsi="Times New Roman" w:cs="Times New Roman"/>
          <w:sz w:val="24"/>
          <w:szCs w:val="24"/>
        </w:rPr>
        <w:t>miento sobre las mediaciones de la percepción y l</w:t>
      </w:r>
      <w:r w:rsidR="007E56B8" w:rsidRPr="00EE77D8">
        <w:rPr>
          <w:rFonts w:ascii="Times New Roman" w:hAnsi="Times New Roman" w:cs="Times New Roman"/>
          <w:sz w:val="24"/>
          <w:szCs w:val="24"/>
        </w:rPr>
        <w:t>os medios</w:t>
      </w:r>
      <w:r w:rsidRPr="00EE77D8">
        <w:rPr>
          <w:rFonts w:ascii="Times New Roman" w:hAnsi="Times New Roman" w:cs="Times New Roman"/>
          <w:sz w:val="24"/>
          <w:szCs w:val="24"/>
        </w:rPr>
        <w:t xml:space="preserve"> </w:t>
      </w:r>
      <w:r w:rsidR="00867D32" w:rsidRPr="00EE77D8">
        <w:rPr>
          <w:rFonts w:ascii="Times New Roman" w:hAnsi="Times New Roman" w:cs="Times New Roman"/>
          <w:sz w:val="24"/>
          <w:szCs w:val="24"/>
        </w:rPr>
        <w:t>se exponen cinco argumento</w:t>
      </w:r>
      <w:r w:rsidR="007E56B8" w:rsidRPr="00EE77D8">
        <w:rPr>
          <w:rFonts w:ascii="Times New Roman" w:hAnsi="Times New Roman" w:cs="Times New Roman"/>
          <w:sz w:val="24"/>
          <w:szCs w:val="24"/>
        </w:rPr>
        <w:t>s, conducentes a fortalecer la afirmación de que el medio es el mensaje.</w:t>
      </w:r>
    </w:p>
    <w:p w:rsidR="00525C58" w:rsidRPr="00EE77D8" w:rsidRDefault="00525C5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Palabras clave: Percepción, mediación, medio, mensaje, transformación</w:t>
      </w:r>
    </w:p>
    <w:p w:rsidR="00867D32" w:rsidRPr="00EE77D8" w:rsidRDefault="00867D32" w:rsidP="00EE77D8">
      <w:pPr>
        <w:spacing w:line="360" w:lineRule="auto"/>
        <w:rPr>
          <w:rFonts w:ascii="Times New Roman" w:hAnsi="Times New Roman" w:cs="Times New Roman"/>
          <w:sz w:val="24"/>
          <w:szCs w:val="24"/>
        </w:rPr>
      </w:pPr>
    </w:p>
    <w:p w:rsidR="00B04AD0" w:rsidRPr="00EE77D8" w:rsidRDefault="007E56B8" w:rsidP="00EE77D8">
      <w:pPr>
        <w:spacing w:line="360" w:lineRule="auto"/>
        <w:rPr>
          <w:rFonts w:ascii="Times New Roman" w:hAnsi="Times New Roman" w:cs="Times New Roman"/>
          <w:sz w:val="24"/>
          <w:szCs w:val="24"/>
          <w:lang w:val="en-US"/>
        </w:rPr>
      </w:pPr>
      <w:r w:rsidRPr="00EE77D8">
        <w:rPr>
          <w:rFonts w:ascii="Times New Roman" w:hAnsi="Times New Roman" w:cs="Times New Roman"/>
          <w:sz w:val="24"/>
          <w:szCs w:val="24"/>
          <w:lang w:val="en-US"/>
        </w:rPr>
        <w:t>Abstract</w:t>
      </w:r>
    </w:p>
    <w:p w:rsidR="007E56B8" w:rsidRPr="00EE77D8" w:rsidRDefault="007E56B8" w:rsidP="00EE77D8">
      <w:pPr>
        <w:spacing w:line="360" w:lineRule="auto"/>
        <w:rPr>
          <w:rFonts w:ascii="Times New Roman" w:hAnsi="Times New Roman" w:cs="Times New Roman"/>
          <w:sz w:val="24"/>
          <w:szCs w:val="24"/>
          <w:lang w:val="en-US"/>
        </w:rPr>
      </w:pPr>
      <w:r w:rsidRPr="00EE77D8">
        <w:rPr>
          <w:rFonts w:ascii="Times New Roman" w:hAnsi="Times New Roman" w:cs="Times New Roman"/>
          <w:sz w:val="24"/>
          <w:szCs w:val="24"/>
          <w:lang w:val="en-US"/>
        </w:rPr>
        <w:t xml:space="preserve">Before the approach put forward in </w:t>
      </w:r>
      <w:r w:rsidR="001B4A2B" w:rsidRPr="00EE77D8">
        <w:rPr>
          <w:rFonts w:ascii="Times New Roman" w:hAnsi="Times New Roman" w:cs="Times New Roman"/>
          <w:i/>
          <w:sz w:val="24"/>
          <w:szCs w:val="24"/>
          <w:lang w:val="en-US"/>
        </w:rPr>
        <w:t>U</w:t>
      </w:r>
      <w:r w:rsidRPr="00EE77D8">
        <w:rPr>
          <w:rFonts w:ascii="Times New Roman" w:hAnsi="Times New Roman" w:cs="Times New Roman"/>
          <w:i/>
          <w:sz w:val="24"/>
          <w:szCs w:val="24"/>
          <w:lang w:val="en-US"/>
        </w:rPr>
        <w:t>nderstanding media</w:t>
      </w:r>
      <w:r w:rsidRPr="00EE77D8">
        <w:rPr>
          <w:rFonts w:ascii="Times New Roman" w:hAnsi="Times New Roman" w:cs="Times New Roman"/>
          <w:sz w:val="24"/>
          <w:szCs w:val="24"/>
          <w:lang w:val="en-US"/>
        </w:rPr>
        <w:t xml:space="preserve">, deals with an analysis of the concept of the </w:t>
      </w:r>
      <w:r w:rsidRPr="00EE77D8">
        <w:rPr>
          <w:rFonts w:ascii="Times New Roman" w:hAnsi="Times New Roman" w:cs="Times New Roman"/>
          <w:i/>
          <w:sz w:val="24"/>
          <w:szCs w:val="24"/>
          <w:lang w:val="en-US"/>
        </w:rPr>
        <w:t>medium is the message</w:t>
      </w:r>
      <w:r w:rsidRPr="00EE77D8">
        <w:rPr>
          <w:rFonts w:ascii="Times New Roman" w:hAnsi="Times New Roman" w:cs="Times New Roman"/>
          <w:sz w:val="24"/>
          <w:szCs w:val="24"/>
          <w:lang w:val="en-US"/>
        </w:rPr>
        <w:t>. With a first approach to the mediations of the perception and the media are exposed five arguments, leading to strengthen the claim that the medium is the message.</w:t>
      </w:r>
    </w:p>
    <w:p w:rsidR="00525C58" w:rsidRPr="00EE77D8" w:rsidRDefault="00525C58" w:rsidP="00EE77D8">
      <w:pPr>
        <w:spacing w:line="360" w:lineRule="auto"/>
        <w:rPr>
          <w:rFonts w:ascii="Times New Roman" w:hAnsi="Times New Roman" w:cs="Times New Roman"/>
          <w:sz w:val="24"/>
          <w:szCs w:val="24"/>
          <w:lang w:val="en-US"/>
        </w:rPr>
      </w:pPr>
      <w:r w:rsidRPr="00EE77D8">
        <w:rPr>
          <w:rFonts w:ascii="Times New Roman" w:hAnsi="Times New Roman" w:cs="Times New Roman"/>
          <w:sz w:val="24"/>
          <w:szCs w:val="24"/>
          <w:lang w:val="en-US"/>
        </w:rPr>
        <w:t>Key words: Perception, mediation, medium, message, transformation</w:t>
      </w:r>
    </w:p>
    <w:p w:rsidR="00525C58" w:rsidRPr="00EE77D8" w:rsidRDefault="00525C58" w:rsidP="00EE77D8">
      <w:pPr>
        <w:spacing w:line="360" w:lineRule="auto"/>
        <w:rPr>
          <w:rFonts w:ascii="Times New Roman" w:hAnsi="Times New Roman" w:cs="Times New Roman"/>
          <w:sz w:val="24"/>
          <w:szCs w:val="24"/>
          <w:lang w:val="en-US"/>
        </w:rPr>
      </w:pPr>
    </w:p>
    <w:p w:rsidR="00525C58" w:rsidRPr="00EE77D8" w:rsidRDefault="00525C58" w:rsidP="00EE77D8">
      <w:pPr>
        <w:spacing w:line="360" w:lineRule="auto"/>
        <w:rPr>
          <w:rFonts w:ascii="Times New Roman" w:hAnsi="Times New Roman" w:cs="Times New Roman"/>
          <w:b/>
          <w:sz w:val="24"/>
          <w:szCs w:val="24"/>
        </w:rPr>
      </w:pPr>
      <w:r w:rsidRPr="00EE77D8">
        <w:rPr>
          <w:rFonts w:ascii="Times New Roman" w:hAnsi="Times New Roman" w:cs="Times New Roman"/>
          <w:b/>
          <w:sz w:val="24"/>
          <w:szCs w:val="24"/>
        </w:rPr>
        <w:t>Introducción</w:t>
      </w:r>
    </w:p>
    <w:p w:rsidR="000A0108" w:rsidRPr="00EE77D8" w:rsidRDefault="00D06BD5"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Al observar la realidad, efectuamos dos mediaciones. La primera es natural, sensación y percepción se efectúa</w:t>
      </w:r>
      <w:r w:rsidR="003D43C6" w:rsidRPr="00EE77D8">
        <w:rPr>
          <w:rFonts w:ascii="Times New Roman" w:hAnsi="Times New Roman" w:cs="Times New Roman"/>
          <w:sz w:val="24"/>
          <w:szCs w:val="24"/>
        </w:rPr>
        <w:t>n</w:t>
      </w:r>
      <w:r w:rsidRPr="00EE77D8">
        <w:rPr>
          <w:rFonts w:ascii="Times New Roman" w:hAnsi="Times New Roman" w:cs="Times New Roman"/>
          <w:sz w:val="24"/>
          <w:szCs w:val="24"/>
        </w:rPr>
        <w:t xml:space="preserve"> directamente. La segunda, con las extensiones de nuestros sentidos</w:t>
      </w:r>
      <w:r w:rsidR="00CF5098" w:rsidRPr="00EE77D8">
        <w:rPr>
          <w:rFonts w:ascii="Times New Roman" w:hAnsi="Times New Roman" w:cs="Times New Roman"/>
          <w:sz w:val="24"/>
          <w:szCs w:val="24"/>
        </w:rPr>
        <w:t>,</w:t>
      </w:r>
      <w:r w:rsidRPr="00EE77D8">
        <w:rPr>
          <w:rFonts w:ascii="Times New Roman" w:hAnsi="Times New Roman" w:cs="Times New Roman"/>
          <w:sz w:val="24"/>
          <w:szCs w:val="24"/>
        </w:rPr>
        <w:t xml:space="preserve"> se da a través de los medios. El objeto de nuestro análisis es la segunda mediación, aunque es necesario considerar a la primera para un mejor entendimiento de los efectos de los medios sobre el mensaje.</w:t>
      </w:r>
    </w:p>
    <w:p w:rsidR="009C4B6D" w:rsidRPr="00EE77D8" w:rsidRDefault="009C4B6D" w:rsidP="00EE77D8">
      <w:pPr>
        <w:spacing w:line="360" w:lineRule="auto"/>
        <w:rPr>
          <w:rFonts w:ascii="Times New Roman" w:hAnsi="Times New Roman" w:cs="Times New Roman"/>
          <w:sz w:val="24"/>
          <w:szCs w:val="24"/>
        </w:rPr>
      </w:pPr>
    </w:p>
    <w:p w:rsidR="009C4B6D" w:rsidRPr="00EE77D8" w:rsidRDefault="003C22C0" w:rsidP="00EE77D8">
      <w:pPr>
        <w:spacing w:line="360" w:lineRule="auto"/>
        <w:jc w:val="both"/>
        <w:rPr>
          <w:rFonts w:ascii="Times New Roman" w:hAnsi="Times New Roman" w:cs="Times New Roman"/>
          <w:b/>
          <w:sz w:val="24"/>
          <w:szCs w:val="24"/>
        </w:rPr>
      </w:pPr>
      <w:r w:rsidRPr="00EE77D8">
        <w:rPr>
          <w:rFonts w:ascii="Times New Roman" w:hAnsi="Times New Roman" w:cs="Times New Roman"/>
          <w:b/>
          <w:sz w:val="24"/>
          <w:szCs w:val="24"/>
        </w:rPr>
        <w:lastRenderedPageBreak/>
        <w:t>Primera mediación: la percepción</w:t>
      </w:r>
    </w:p>
    <w:p w:rsidR="003C22C0" w:rsidRPr="00EE77D8" w:rsidRDefault="003C22C0"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La percepción directa de la realidad tiene diversas interpretaciones. Tenemos la mediación desde la sensación hacia la percepción. La sensación es el contenido simple, directo sobre la realidad. Dicha sensación llega a nuestro intelecto y cognoscitivamente se da una primera interpretación: la percepción. Estoy, así, viendo, oyendo o tocando algo (sensación) y</w:t>
      </w:r>
      <w:r w:rsidR="00D06BD5" w:rsidRPr="00EE77D8">
        <w:rPr>
          <w:rFonts w:ascii="Times New Roman" w:hAnsi="Times New Roman" w:cs="Times New Roman"/>
          <w:sz w:val="24"/>
          <w:szCs w:val="24"/>
        </w:rPr>
        <w:t xml:space="preserve">, </w:t>
      </w:r>
      <w:r w:rsidRPr="00EE77D8">
        <w:rPr>
          <w:rFonts w:ascii="Times New Roman" w:hAnsi="Times New Roman" w:cs="Times New Roman"/>
          <w:sz w:val="24"/>
          <w:szCs w:val="24"/>
        </w:rPr>
        <w:t xml:space="preserve"> cuando contesto ¿Qué veo, oigo o toco?</w:t>
      </w:r>
      <w:r w:rsidR="00437C76" w:rsidRPr="00EE77D8">
        <w:rPr>
          <w:rFonts w:ascii="Times New Roman" w:hAnsi="Times New Roman" w:cs="Times New Roman"/>
          <w:sz w:val="24"/>
          <w:szCs w:val="24"/>
        </w:rPr>
        <w:t>,</w:t>
      </w:r>
      <w:r w:rsidRPr="00EE77D8">
        <w:rPr>
          <w:rFonts w:ascii="Times New Roman" w:hAnsi="Times New Roman" w:cs="Times New Roman"/>
          <w:sz w:val="24"/>
          <w:szCs w:val="24"/>
        </w:rPr>
        <w:t xml:space="preserve"> </w:t>
      </w:r>
      <w:r w:rsidR="00CF5098" w:rsidRPr="00EE77D8">
        <w:rPr>
          <w:rFonts w:ascii="Times New Roman" w:hAnsi="Times New Roman" w:cs="Times New Roman"/>
          <w:sz w:val="24"/>
          <w:szCs w:val="24"/>
        </w:rPr>
        <w:t>tiene lugar</w:t>
      </w:r>
      <w:r w:rsidRPr="00EE77D8">
        <w:rPr>
          <w:rFonts w:ascii="Times New Roman" w:hAnsi="Times New Roman" w:cs="Times New Roman"/>
          <w:sz w:val="24"/>
          <w:szCs w:val="24"/>
        </w:rPr>
        <w:t xml:space="preserve"> la percepción.</w:t>
      </w:r>
    </w:p>
    <w:p w:rsidR="009C4B6D" w:rsidRPr="00EE77D8" w:rsidRDefault="003C22C0" w:rsidP="00EE77D8">
      <w:pPr>
        <w:spacing w:line="360" w:lineRule="auto"/>
        <w:jc w:val="both"/>
        <w:rPr>
          <w:rFonts w:ascii="Times New Roman" w:hAnsi="Times New Roman" w:cs="Times New Roman"/>
          <w:sz w:val="24"/>
          <w:szCs w:val="24"/>
        </w:rPr>
      </w:pPr>
      <w:r w:rsidRPr="00EE77D8">
        <w:rPr>
          <w:rFonts w:ascii="Times New Roman" w:hAnsi="Times New Roman" w:cs="Times New Roman"/>
          <w:sz w:val="24"/>
          <w:szCs w:val="24"/>
        </w:rPr>
        <w:t xml:space="preserve">Aún más, podemos plantear </w:t>
      </w:r>
      <w:r w:rsidR="00CF5098" w:rsidRPr="00EE77D8">
        <w:rPr>
          <w:rFonts w:ascii="Times New Roman" w:hAnsi="Times New Roman" w:cs="Times New Roman"/>
          <w:sz w:val="24"/>
          <w:szCs w:val="24"/>
        </w:rPr>
        <w:t>un problema filosófico</w:t>
      </w:r>
      <w:r w:rsidRPr="00EE77D8">
        <w:rPr>
          <w:rFonts w:ascii="Times New Roman" w:hAnsi="Times New Roman" w:cs="Times New Roman"/>
          <w:sz w:val="24"/>
          <w:szCs w:val="24"/>
        </w:rPr>
        <w:t>. Ante el problema</w:t>
      </w:r>
      <w:r w:rsidR="009C4B6D" w:rsidRPr="00EE77D8">
        <w:rPr>
          <w:rFonts w:ascii="Times New Roman" w:hAnsi="Times New Roman" w:cs="Times New Roman"/>
          <w:sz w:val="24"/>
          <w:szCs w:val="24"/>
        </w:rPr>
        <w:t xml:space="preserve"> de si lo que estamo</w:t>
      </w:r>
      <w:r w:rsidR="00835B4E" w:rsidRPr="00EE77D8">
        <w:rPr>
          <w:rFonts w:ascii="Times New Roman" w:hAnsi="Times New Roman" w:cs="Times New Roman"/>
          <w:sz w:val="24"/>
          <w:szCs w:val="24"/>
        </w:rPr>
        <w:t>s sintiendo/percibiendo es real, n</w:t>
      </w:r>
      <w:r w:rsidR="009C4B6D" w:rsidRPr="00EE77D8">
        <w:rPr>
          <w:rFonts w:ascii="Times New Roman" w:hAnsi="Times New Roman" w:cs="Times New Roman"/>
          <w:sz w:val="24"/>
          <w:szCs w:val="24"/>
        </w:rPr>
        <w:t>uestros sentidos pueden engañarnos. Para Platón</w:t>
      </w:r>
      <w:r w:rsidR="00CF5098" w:rsidRPr="00EE77D8">
        <w:rPr>
          <w:rFonts w:ascii="Times New Roman" w:hAnsi="Times New Roman" w:cs="Times New Roman"/>
          <w:sz w:val="24"/>
          <w:szCs w:val="24"/>
        </w:rPr>
        <w:t xml:space="preserve"> (2008)</w:t>
      </w:r>
      <w:r w:rsidR="009C4B6D" w:rsidRPr="00EE77D8">
        <w:rPr>
          <w:rFonts w:ascii="Times New Roman" w:hAnsi="Times New Roman" w:cs="Times New Roman"/>
          <w:sz w:val="24"/>
          <w:szCs w:val="24"/>
        </w:rPr>
        <w:t xml:space="preserve">, el mundo tal como lo percibimos es un reflejo de las ideas. El mito de la caverna, planteado en </w:t>
      </w:r>
      <w:r w:rsidR="009C4B6D" w:rsidRPr="00EE77D8">
        <w:rPr>
          <w:rFonts w:ascii="Times New Roman" w:hAnsi="Times New Roman" w:cs="Times New Roman"/>
          <w:i/>
          <w:sz w:val="24"/>
          <w:szCs w:val="24"/>
        </w:rPr>
        <w:t>La república</w:t>
      </w:r>
      <w:r w:rsidR="009C4B6D" w:rsidRPr="00EE77D8">
        <w:rPr>
          <w:rFonts w:ascii="Times New Roman" w:hAnsi="Times New Roman" w:cs="Times New Roman"/>
          <w:sz w:val="24"/>
          <w:szCs w:val="24"/>
        </w:rPr>
        <w:t>, expone ampliamente esta explicación.</w:t>
      </w:r>
    </w:p>
    <w:p w:rsidR="009C4B6D" w:rsidRPr="00EE77D8" w:rsidRDefault="009C4B6D" w:rsidP="00EE77D8">
      <w:pPr>
        <w:spacing w:line="360" w:lineRule="auto"/>
        <w:jc w:val="both"/>
        <w:rPr>
          <w:rFonts w:ascii="Times New Roman" w:hAnsi="Times New Roman" w:cs="Times New Roman"/>
          <w:sz w:val="24"/>
          <w:szCs w:val="24"/>
        </w:rPr>
      </w:pPr>
      <w:r w:rsidRPr="00EE77D8">
        <w:rPr>
          <w:rFonts w:ascii="Times New Roman" w:hAnsi="Times New Roman" w:cs="Times New Roman"/>
          <w:sz w:val="24"/>
          <w:szCs w:val="24"/>
        </w:rPr>
        <w:t xml:space="preserve">En la reflexión sobre lo que es real, no sólo </w:t>
      </w:r>
      <w:r w:rsidR="003C22C0" w:rsidRPr="00EE77D8">
        <w:rPr>
          <w:rFonts w:ascii="Times New Roman" w:hAnsi="Times New Roman" w:cs="Times New Roman"/>
          <w:sz w:val="24"/>
          <w:szCs w:val="24"/>
        </w:rPr>
        <w:t>la referencia a</w:t>
      </w:r>
      <w:r w:rsidRPr="00EE77D8">
        <w:rPr>
          <w:rFonts w:ascii="Times New Roman" w:hAnsi="Times New Roman" w:cs="Times New Roman"/>
          <w:sz w:val="24"/>
          <w:szCs w:val="24"/>
        </w:rPr>
        <w:t xml:space="preserve"> ese mundo real “físico”, sino a lo que creemos que es ese mundo. De hecho, la realidad está en otro lado. Para Platón, ese mundo de ideas está en el </w:t>
      </w:r>
      <w:r w:rsidRPr="00EE77D8">
        <w:rPr>
          <w:rFonts w:ascii="Times New Roman" w:hAnsi="Times New Roman" w:cs="Times New Roman"/>
          <w:i/>
          <w:sz w:val="24"/>
          <w:szCs w:val="24"/>
        </w:rPr>
        <w:t>Topus Uranus</w:t>
      </w:r>
      <w:r w:rsidRPr="00EE77D8">
        <w:rPr>
          <w:rFonts w:ascii="Times New Roman" w:hAnsi="Times New Roman" w:cs="Times New Roman"/>
          <w:sz w:val="24"/>
          <w:szCs w:val="24"/>
        </w:rPr>
        <w:t>, un lugar celeste. Lo que hagamos en el mundo físico, sólo será un acercamiento indirecto  a ese mundo real que está afuera de la caverna.</w:t>
      </w:r>
    </w:p>
    <w:p w:rsidR="009C4B6D" w:rsidRPr="00EE77D8" w:rsidRDefault="009C4B6D" w:rsidP="00EE77D8">
      <w:pPr>
        <w:spacing w:line="360" w:lineRule="auto"/>
        <w:jc w:val="both"/>
        <w:rPr>
          <w:rFonts w:ascii="Times New Roman" w:hAnsi="Times New Roman" w:cs="Times New Roman"/>
          <w:sz w:val="24"/>
          <w:szCs w:val="24"/>
        </w:rPr>
      </w:pPr>
      <w:r w:rsidRPr="00EE77D8">
        <w:rPr>
          <w:rFonts w:ascii="Times New Roman" w:hAnsi="Times New Roman" w:cs="Times New Roman"/>
          <w:sz w:val="24"/>
          <w:szCs w:val="24"/>
        </w:rPr>
        <w:t>En otras palabras, el mundo físico que percibimos no equivale al mundo “real” necesariamente. Kant</w:t>
      </w:r>
      <w:r w:rsidR="00CF5098" w:rsidRPr="00EE77D8">
        <w:rPr>
          <w:rFonts w:ascii="Times New Roman" w:hAnsi="Times New Roman" w:cs="Times New Roman"/>
          <w:sz w:val="24"/>
          <w:szCs w:val="24"/>
        </w:rPr>
        <w:t xml:space="preserve"> (2007)</w:t>
      </w:r>
      <w:r w:rsidRPr="00EE77D8">
        <w:rPr>
          <w:rFonts w:ascii="Times New Roman" w:hAnsi="Times New Roman" w:cs="Times New Roman"/>
          <w:sz w:val="24"/>
          <w:szCs w:val="24"/>
        </w:rPr>
        <w:t xml:space="preserve">, señala que la realidad no es accesible, la llama el </w:t>
      </w:r>
      <w:r w:rsidRPr="00EE77D8">
        <w:rPr>
          <w:rFonts w:ascii="Times New Roman" w:hAnsi="Times New Roman" w:cs="Times New Roman"/>
          <w:i/>
          <w:sz w:val="24"/>
          <w:szCs w:val="24"/>
        </w:rPr>
        <w:t>nóumeno</w:t>
      </w:r>
      <w:r w:rsidRPr="00EE77D8">
        <w:rPr>
          <w:rFonts w:ascii="Times New Roman" w:hAnsi="Times New Roman" w:cs="Times New Roman"/>
          <w:sz w:val="24"/>
          <w:szCs w:val="24"/>
        </w:rPr>
        <w:t xml:space="preserve">. Lo que sí percibimos directamente es el </w:t>
      </w:r>
      <w:r w:rsidRPr="00EE77D8">
        <w:rPr>
          <w:rFonts w:ascii="Times New Roman" w:hAnsi="Times New Roman" w:cs="Times New Roman"/>
          <w:i/>
          <w:sz w:val="24"/>
          <w:szCs w:val="24"/>
        </w:rPr>
        <w:t>fenómeno</w:t>
      </w:r>
      <w:r w:rsidRPr="00EE77D8">
        <w:rPr>
          <w:rFonts w:ascii="Times New Roman" w:hAnsi="Times New Roman" w:cs="Times New Roman"/>
          <w:sz w:val="24"/>
          <w:szCs w:val="24"/>
        </w:rPr>
        <w:t>. Sólo tenemos acceso al fenómeno. A este conocimiento del “fenómeno”, puede llegarse con conocimiento razonado. Esa es la idea de Descarte</w:t>
      </w:r>
      <w:r w:rsidR="003C22C0" w:rsidRPr="00EE77D8">
        <w:rPr>
          <w:rFonts w:ascii="Times New Roman" w:hAnsi="Times New Roman" w:cs="Times New Roman"/>
          <w:sz w:val="24"/>
          <w:szCs w:val="24"/>
        </w:rPr>
        <w:t>s</w:t>
      </w:r>
      <w:r w:rsidRPr="00EE77D8">
        <w:rPr>
          <w:rFonts w:ascii="Times New Roman" w:hAnsi="Times New Roman" w:cs="Times New Roman"/>
          <w:sz w:val="24"/>
          <w:szCs w:val="24"/>
        </w:rPr>
        <w:t xml:space="preserve"> en su Recurso del método.</w:t>
      </w:r>
    </w:p>
    <w:p w:rsidR="009C4B6D" w:rsidRDefault="009C4B6D" w:rsidP="00EE77D8">
      <w:pPr>
        <w:pStyle w:val="Sinespaciado"/>
        <w:spacing w:line="360" w:lineRule="auto"/>
        <w:rPr>
          <w:rFonts w:ascii="Times New Roman" w:hAnsi="Times New Roman" w:cs="Times New Roman"/>
          <w:sz w:val="24"/>
          <w:szCs w:val="24"/>
          <w:lang w:val="es-MX"/>
        </w:rPr>
      </w:pPr>
    </w:p>
    <w:p w:rsidR="00EE77D8" w:rsidRPr="00EE77D8" w:rsidRDefault="00EE77D8" w:rsidP="00EE77D8">
      <w:pPr>
        <w:pStyle w:val="Sinespaciado"/>
        <w:spacing w:line="360" w:lineRule="auto"/>
        <w:rPr>
          <w:rFonts w:ascii="Times New Roman" w:hAnsi="Times New Roman" w:cs="Times New Roman"/>
          <w:sz w:val="24"/>
          <w:szCs w:val="24"/>
          <w:lang w:val="es-MX"/>
        </w:rPr>
      </w:pPr>
    </w:p>
    <w:p w:rsidR="000A0108" w:rsidRPr="00EE77D8" w:rsidRDefault="00E02823" w:rsidP="00EE77D8">
      <w:pPr>
        <w:spacing w:line="360" w:lineRule="auto"/>
        <w:rPr>
          <w:rFonts w:ascii="Times New Roman" w:hAnsi="Times New Roman" w:cs="Times New Roman"/>
          <w:b/>
          <w:sz w:val="24"/>
          <w:szCs w:val="24"/>
        </w:rPr>
      </w:pPr>
      <w:r w:rsidRPr="00EE77D8">
        <w:rPr>
          <w:rFonts w:ascii="Times New Roman" w:hAnsi="Times New Roman" w:cs="Times New Roman"/>
          <w:b/>
          <w:sz w:val="24"/>
          <w:szCs w:val="24"/>
        </w:rPr>
        <w:t xml:space="preserve">Segunda mediación. </w:t>
      </w:r>
      <w:r w:rsidR="00E34AC3" w:rsidRPr="00EE77D8">
        <w:rPr>
          <w:rFonts w:ascii="Times New Roman" w:hAnsi="Times New Roman" w:cs="Times New Roman"/>
          <w:b/>
          <w:sz w:val="24"/>
          <w:szCs w:val="24"/>
        </w:rPr>
        <w:t>El medio transforma el mensaje</w:t>
      </w:r>
    </w:p>
    <w:p w:rsidR="007557FD" w:rsidRPr="00EE77D8" w:rsidRDefault="007557FD"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De acuerdo en lo expuesto para la primera mediación, con la  acción de la percepción sobre la sensación original, y el consecuente conocimiento razonado, podemos integrar los efectos de los medios, con su correspondiente percepción y conocimiento razonado.</w:t>
      </w:r>
    </w:p>
    <w:p w:rsidR="00437C76" w:rsidRPr="00EE77D8" w:rsidRDefault="002A5F16"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Esta sería una segunda mediación, la que nos interesa.</w:t>
      </w:r>
      <w:r w:rsidR="00290377" w:rsidRPr="00EE77D8">
        <w:rPr>
          <w:rFonts w:ascii="Times New Roman" w:hAnsi="Times New Roman" w:cs="Times New Roman"/>
          <w:sz w:val="24"/>
          <w:szCs w:val="24"/>
        </w:rPr>
        <w:t xml:space="preserve"> </w:t>
      </w:r>
      <w:r w:rsidR="00437C76" w:rsidRPr="00EE77D8">
        <w:rPr>
          <w:rFonts w:ascii="Times New Roman" w:hAnsi="Times New Roman" w:cs="Times New Roman"/>
          <w:sz w:val="24"/>
          <w:szCs w:val="24"/>
        </w:rPr>
        <w:t>En el Medio es el mensaje, l</w:t>
      </w:r>
      <w:r w:rsidR="000A0108" w:rsidRPr="00EE77D8">
        <w:rPr>
          <w:rFonts w:ascii="Times New Roman" w:hAnsi="Times New Roman" w:cs="Times New Roman"/>
          <w:sz w:val="24"/>
          <w:szCs w:val="24"/>
        </w:rPr>
        <w:t xml:space="preserve">a base es que no importa tanto el contenido, sino el medio, </w:t>
      </w:r>
      <w:r w:rsidR="006D214A" w:rsidRPr="00EE77D8">
        <w:rPr>
          <w:rFonts w:ascii="Times New Roman" w:hAnsi="Times New Roman" w:cs="Times New Roman"/>
          <w:sz w:val="24"/>
          <w:szCs w:val="24"/>
        </w:rPr>
        <w:t xml:space="preserve">el cual no sólo transporta el mensaje, sino </w:t>
      </w:r>
      <w:r w:rsidR="006D214A" w:rsidRPr="00EE77D8">
        <w:rPr>
          <w:rFonts w:ascii="Times New Roman" w:hAnsi="Times New Roman" w:cs="Times New Roman"/>
          <w:sz w:val="24"/>
          <w:szCs w:val="24"/>
        </w:rPr>
        <w:lastRenderedPageBreak/>
        <w:t>que forma parte de él.</w:t>
      </w:r>
      <w:r w:rsidR="000A0108" w:rsidRPr="00EE77D8">
        <w:rPr>
          <w:rFonts w:ascii="Times New Roman" w:hAnsi="Times New Roman" w:cs="Times New Roman"/>
          <w:sz w:val="24"/>
          <w:szCs w:val="24"/>
        </w:rPr>
        <w:t xml:space="preserve"> Basaré mi aportación sobre las implicaciones de la lectura en los medios. </w:t>
      </w:r>
    </w:p>
    <w:p w:rsidR="000A0108" w:rsidRPr="00EE77D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 xml:space="preserve">Tenemos que considerar un punto previo: el referente. Esto es, </w:t>
      </w:r>
      <w:r w:rsidR="007557FD" w:rsidRPr="00EE77D8">
        <w:rPr>
          <w:rFonts w:ascii="Times New Roman" w:hAnsi="Times New Roman" w:cs="Times New Roman"/>
          <w:sz w:val="24"/>
          <w:szCs w:val="24"/>
        </w:rPr>
        <w:t>aquello de lo que se  habla, como una</w:t>
      </w:r>
      <w:r w:rsidR="006D214A" w:rsidRPr="00EE77D8">
        <w:rPr>
          <w:rFonts w:ascii="Times New Roman" w:hAnsi="Times New Roman" w:cs="Times New Roman"/>
          <w:sz w:val="24"/>
          <w:szCs w:val="24"/>
        </w:rPr>
        <w:t xml:space="preserve"> </w:t>
      </w:r>
      <w:r w:rsidR="007557FD" w:rsidRPr="00EE77D8">
        <w:rPr>
          <w:rFonts w:ascii="Times New Roman" w:hAnsi="Times New Roman" w:cs="Times New Roman"/>
          <w:sz w:val="24"/>
          <w:szCs w:val="24"/>
        </w:rPr>
        <w:t xml:space="preserve">representación de </w:t>
      </w:r>
      <w:r w:rsidR="006D214A" w:rsidRPr="00EE77D8">
        <w:rPr>
          <w:rFonts w:ascii="Times New Roman" w:hAnsi="Times New Roman" w:cs="Times New Roman"/>
          <w:sz w:val="24"/>
          <w:szCs w:val="24"/>
        </w:rPr>
        <w:t xml:space="preserve">parte de la realidad que va a ser </w:t>
      </w:r>
      <w:r w:rsidR="007557FD" w:rsidRPr="00EE77D8">
        <w:rPr>
          <w:rFonts w:ascii="Times New Roman" w:hAnsi="Times New Roman" w:cs="Times New Roman"/>
          <w:sz w:val="24"/>
          <w:szCs w:val="24"/>
        </w:rPr>
        <w:t xml:space="preserve"> transportada</w:t>
      </w:r>
      <w:r w:rsidR="006D214A" w:rsidRPr="00EE77D8">
        <w:rPr>
          <w:rFonts w:ascii="Times New Roman" w:hAnsi="Times New Roman" w:cs="Times New Roman"/>
          <w:sz w:val="24"/>
          <w:szCs w:val="24"/>
        </w:rPr>
        <w:t xml:space="preserve"> </w:t>
      </w:r>
      <w:r w:rsidR="007557FD" w:rsidRPr="00EE77D8">
        <w:rPr>
          <w:rFonts w:ascii="Times New Roman" w:hAnsi="Times New Roman" w:cs="Times New Roman"/>
          <w:sz w:val="24"/>
          <w:szCs w:val="24"/>
        </w:rPr>
        <w:t>a través de</w:t>
      </w:r>
      <w:r w:rsidR="006D214A" w:rsidRPr="00EE77D8">
        <w:rPr>
          <w:rFonts w:ascii="Times New Roman" w:hAnsi="Times New Roman" w:cs="Times New Roman"/>
          <w:sz w:val="24"/>
          <w:szCs w:val="24"/>
        </w:rPr>
        <w:t>l medio. En otras palabras, p</w:t>
      </w:r>
      <w:r w:rsidRPr="00EE77D8">
        <w:rPr>
          <w:rFonts w:ascii="Times New Roman" w:hAnsi="Times New Roman" w:cs="Times New Roman"/>
          <w:sz w:val="24"/>
          <w:szCs w:val="24"/>
        </w:rPr>
        <w:t>odemos hablar de una realidad que se va a traducir al captarse y pasar por el medio. Se debe dejar claro que no es lo mismo el referente que los datos de la referencia (Martín Serrano, 1991). El mapa no es el territorio</w:t>
      </w:r>
      <w:r w:rsidR="0003537B" w:rsidRPr="00EE77D8">
        <w:rPr>
          <w:rFonts w:ascii="Times New Roman" w:hAnsi="Times New Roman" w:cs="Times New Roman"/>
          <w:sz w:val="24"/>
          <w:szCs w:val="24"/>
        </w:rPr>
        <w:t>.</w:t>
      </w:r>
    </w:p>
    <w:p w:rsidR="00290377" w:rsidRPr="00EE77D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McLuhan (1996</w:t>
      </w:r>
      <w:r w:rsidR="00290377" w:rsidRPr="00EE77D8">
        <w:rPr>
          <w:rFonts w:ascii="Times New Roman" w:hAnsi="Times New Roman" w:cs="Times New Roman"/>
          <w:sz w:val="24"/>
          <w:szCs w:val="24"/>
        </w:rPr>
        <w:t>: 77</w:t>
      </w:r>
      <w:r w:rsidRPr="00EE77D8">
        <w:rPr>
          <w:rFonts w:ascii="Times New Roman" w:hAnsi="Times New Roman" w:cs="Times New Roman"/>
          <w:sz w:val="24"/>
          <w:szCs w:val="24"/>
        </w:rPr>
        <w:t xml:space="preserve">) habla de los medios como </w:t>
      </w:r>
      <w:r w:rsidR="00437C76" w:rsidRPr="00EE77D8">
        <w:rPr>
          <w:rFonts w:ascii="Times New Roman" w:hAnsi="Times New Roman" w:cs="Times New Roman"/>
          <w:sz w:val="24"/>
          <w:szCs w:val="24"/>
        </w:rPr>
        <w:t>“</w:t>
      </w:r>
      <w:r w:rsidRPr="00EE77D8">
        <w:rPr>
          <w:rFonts w:ascii="Times New Roman" w:hAnsi="Times New Roman" w:cs="Times New Roman"/>
          <w:sz w:val="24"/>
          <w:szCs w:val="24"/>
        </w:rPr>
        <w:t>traductores</w:t>
      </w:r>
      <w:r w:rsidR="00437C76" w:rsidRPr="00EE77D8">
        <w:rPr>
          <w:rFonts w:ascii="Times New Roman" w:hAnsi="Times New Roman" w:cs="Times New Roman"/>
          <w:sz w:val="24"/>
          <w:szCs w:val="24"/>
        </w:rPr>
        <w:t>”</w:t>
      </w:r>
      <w:r w:rsidRPr="00EE77D8">
        <w:rPr>
          <w:rFonts w:ascii="Times New Roman" w:hAnsi="Times New Roman" w:cs="Times New Roman"/>
          <w:sz w:val="24"/>
          <w:szCs w:val="24"/>
        </w:rPr>
        <w:t xml:space="preserve">. Menciona que las tecnologías son “maneras de traducir un conocimiento en otro”, donde los medios tienen el poder de traducir la experiencia en nuevas formas. </w:t>
      </w:r>
    </w:p>
    <w:p w:rsidR="0044586A" w:rsidRPr="00EE77D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Esta traducción de la realidad comunicada, es una transformación, que puede ser ligera o fuerte. Lo cual es evidente en las ediciones. Las fotografías se retocan, las grabaciones de audio se re-mezclan, las videograbaciones se editan. Los profesionales de los medios transforman los contenidos. Más aún, sin la intervención de los editores también hay transformaciones.</w:t>
      </w:r>
    </w:p>
    <w:p w:rsidR="002010B3" w:rsidRPr="00EE77D8" w:rsidRDefault="002010B3" w:rsidP="00EE77D8">
      <w:pPr>
        <w:spacing w:line="360" w:lineRule="auto"/>
        <w:rPr>
          <w:rFonts w:ascii="Times New Roman" w:hAnsi="Times New Roman" w:cs="Times New Roman"/>
          <w:sz w:val="24"/>
          <w:szCs w:val="24"/>
        </w:rPr>
      </w:pPr>
    </w:p>
    <w:p w:rsidR="002010B3" w:rsidRPr="00EE77D8" w:rsidRDefault="002010B3" w:rsidP="00EE77D8">
      <w:pPr>
        <w:spacing w:line="360" w:lineRule="auto"/>
        <w:rPr>
          <w:rFonts w:ascii="Times New Roman" w:hAnsi="Times New Roman" w:cs="Times New Roman"/>
          <w:b/>
          <w:sz w:val="24"/>
          <w:szCs w:val="24"/>
        </w:rPr>
      </w:pPr>
      <w:r w:rsidRPr="00EE77D8">
        <w:rPr>
          <w:rFonts w:ascii="Times New Roman" w:hAnsi="Times New Roman" w:cs="Times New Roman"/>
          <w:b/>
          <w:sz w:val="24"/>
          <w:szCs w:val="24"/>
        </w:rPr>
        <w:t>Posibilidades de traducción/transformación</w:t>
      </w:r>
    </w:p>
    <w:p w:rsidR="0044586A" w:rsidRDefault="0044586A"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Las traducciones transformadas</w:t>
      </w:r>
      <w:r w:rsidR="00437C76" w:rsidRPr="00EE77D8">
        <w:rPr>
          <w:rFonts w:ascii="Times New Roman" w:hAnsi="Times New Roman" w:cs="Times New Roman"/>
          <w:sz w:val="24"/>
          <w:szCs w:val="24"/>
        </w:rPr>
        <w:t xml:space="preserve">, </w:t>
      </w:r>
      <w:r w:rsidR="002010B3" w:rsidRPr="00EE77D8">
        <w:rPr>
          <w:rFonts w:ascii="Times New Roman" w:hAnsi="Times New Roman" w:cs="Times New Roman"/>
          <w:sz w:val="24"/>
          <w:szCs w:val="24"/>
        </w:rPr>
        <w:t xml:space="preserve">considerando efectos técnicos, del emisor, del receptor y de la  situación de comunicación, </w:t>
      </w:r>
      <w:r w:rsidR="00437C76" w:rsidRPr="00EE77D8">
        <w:rPr>
          <w:rFonts w:ascii="Times New Roman" w:hAnsi="Times New Roman" w:cs="Times New Roman"/>
          <w:sz w:val="24"/>
          <w:szCs w:val="24"/>
        </w:rPr>
        <w:t>entonces,</w:t>
      </w:r>
      <w:r w:rsidRPr="00EE77D8">
        <w:rPr>
          <w:rFonts w:ascii="Times New Roman" w:hAnsi="Times New Roman" w:cs="Times New Roman"/>
          <w:sz w:val="24"/>
          <w:szCs w:val="24"/>
        </w:rPr>
        <w:t xml:space="preserve"> se pueden dar de </w:t>
      </w:r>
      <w:r w:rsidR="00C81F85" w:rsidRPr="00EE77D8">
        <w:rPr>
          <w:rFonts w:ascii="Times New Roman" w:hAnsi="Times New Roman" w:cs="Times New Roman"/>
          <w:sz w:val="24"/>
          <w:szCs w:val="24"/>
        </w:rPr>
        <w:t>varias</w:t>
      </w:r>
      <w:r w:rsidRPr="00EE77D8">
        <w:rPr>
          <w:rFonts w:ascii="Times New Roman" w:hAnsi="Times New Roman" w:cs="Times New Roman"/>
          <w:sz w:val="24"/>
          <w:szCs w:val="24"/>
        </w:rPr>
        <w:t xml:space="preserve"> maneras:</w:t>
      </w:r>
    </w:p>
    <w:p w:rsidR="00334BB5" w:rsidRPr="00EE77D8" w:rsidRDefault="00334BB5" w:rsidP="00EE77D8">
      <w:pPr>
        <w:spacing w:line="360" w:lineRule="auto"/>
        <w:rPr>
          <w:rFonts w:ascii="Times New Roman" w:hAnsi="Times New Roman" w:cs="Times New Roman"/>
          <w:sz w:val="24"/>
          <w:szCs w:val="24"/>
        </w:rPr>
      </w:pPr>
    </w:p>
    <w:p w:rsidR="00290377" w:rsidRDefault="00290377" w:rsidP="00EE77D8">
      <w:pPr>
        <w:spacing w:line="360" w:lineRule="auto"/>
        <w:rPr>
          <w:rFonts w:ascii="Times New Roman" w:hAnsi="Times New Roman" w:cs="Times New Roman"/>
          <w:sz w:val="24"/>
          <w:szCs w:val="24"/>
        </w:rPr>
      </w:pPr>
      <w:r w:rsidRPr="00EE77D8">
        <w:rPr>
          <w:rFonts w:ascii="Times New Roman" w:hAnsi="Times New Roman" w:cs="Times New Roman"/>
          <w:b/>
          <w:sz w:val="24"/>
          <w:szCs w:val="24"/>
        </w:rPr>
        <w:t>I. Los componentes técnicos de</w:t>
      </w:r>
      <w:r w:rsidR="0044586A" w:rsidRPr="00EE77D8">
        <w:rPr>
          <w:rFonts w:ascii="Times New Roman" w:hAnsi="Times New Roman" w:cs="Times New Roman"/>
          <w:b/>
          <w:sz w:val="24"/>
          <w:szCs w:val="24"/>
        </w:rPr>
        <w:t>l medio ya transforma</w:t>
      </w:r>
      <w:r w:rsidRPr="00EE77D8">
        <w:rPr>
          <w:rFonts w:ascii="Times New Roman" w:hAnsi="Times New Roman" w:cs="Times New Roman"/>
          <w:b/>
          <w:sz w:val="24"/>
          <w:szCs w:val="24"/>
        </w:rPr>
        <w:t>n</w:t>
      </w:r>
      <w:r w:rsidR="0044586A" w:rsidRPr="00EE77D8">
        <w:rPr>
          <w:rFonts w:ascii="Times New Roman" w:hAnsi="Times New Roman" w:cs="Times New Roman"/>
          <w:b/>
          <w:sz w:val="24"/>
          <w:szCs w:val="24"/>
        </w:rPr>
        <w:t xml:space="preserve"> el contenido</w:t>
      </w:r>
      <w:r w:rsidR="0044586A" w:rsidRPr="00EE77D8">
        <w:rPr>
          <w:rFonts w:ascii="Times New Roman" w:hAnsi="Times New Roman" w:cs="Times New Roman"/>
          <w:sz w:val="24"/>
          <w:szCs w:val="24"/>
        </w:rPr>
        <w:t xml:space="preserve">. El micrófono altera la tonalidad, la </w:t>
      </w:r>
      <w:r w:rsidR="00E34AC3" w:rsidRPr="00EE77D8">
        <w:rPr>
          <w:rFonts w:ascii="Times New Roman" w:hAnsi="Times New Roman" w:cs="Times New Roman"/>
          <w:sz w:val="24"/>
          <w:szCs w:val="24"/>
        </w:rPr>
        <w:t xml:space="preserve">lente de la </w:t>
      </w:r>
      <w:r w:rsidR="0044586A" w:rsidRPr="00EE77D8">
        <w:rPr>
          <w:rFonts w:ascii="Times New Roman" w:hAnsi="Times New Roman" w:cs="Times New Roman"/>
          <w:sz w:val="24"/>
          <w:szCs w:val="24"/>
        </w:rPr>
        <w:t xml:space="preserve">cámara transforma </w:t>
      </w:r>
      <w:r w:rsidR="00E34AC3" w:rsidRPr="00EE77D8">
        <w:rPr>
          <w:rFonts w:ascii="Times New Roman" w:hAnsi="Times New Roman" w:cs="Times New Roman"/>
          <w:sz w:val="24"/>
          <w:szCs w:val="24"/>
        </w:rPr>
        <w:t>la perspectiva</w:t>
      </w:r>
      <w:r w:rsidR="0044586A" w:rsidRPr="00EE77D8">
        <w:rPr>
          <w:rFonts w:ascii="Times New Roman" w:hAnsi="Times New Roman" w:cs="Times New Roman"/>
          <w:sz w:val="24"/>
          <w:szCs w:val="24"/>
        </w:rPr>
        <w:t>, las pantallas engordan o enflacan</w:t>
      </w:r>
      <w:r w:rsidR="00C81F85" w:rsidRPr="00EE77D8">
        <w:rPr>
          <w:rFonts w:ascii="Times New Roman" w:hAnsi="Times New Roman" w:cs="Times New Roman"/>
          <w:sz w:val="24"/>
          <w:szCs w:val="24"/>
        </w:rPr>
        <w:t xml:space="preserve"> a las personas</w:t>
      </w:r>
      <w:r w:rsidR="0044586A" w:rsidRPr="00EE77D8">
        <w:rPr>
          <w:rFonts w:ascii="Times New Roman" w:hAnsi="Times New Roman" w:cs="Times New Roman"/>
          <w:sz w:val="24"/>
          <w:szCs w:val="24"/>
        </w:rPr>
        <w:t>.</w:t>
      </w:r>
      <w:r w:rsidRPr="00EE77D8">
        <w:rPr>
          <w:rFonts w:ascii="Times New Roman" w:hAnsi="Times New Roman" w:cs="Times New Roman"/>
          <w:sz w:val="24"/>
          <w:szCs w:val="24"/>
        </w:rPr>
        <w:t xml:space="preserve"> Al percibir los contenidos de otros medios no estamos siempre conscientes de la “traducción”,  reaccionamos ante lo comunicado como  si fuera totalmente análogo al referente. Hablamos por teléfono haciendo de cuenta que escuchamos “directamente” la voz del emisor. Vemos una imagen fotográfica como fiel al sujeto </w:t>
      </w:r>
      <w:r w:rsidRPr="00EE77D8">
        <w:rPr>
          <w:rFonts w:ascii="Times New Roman" w:hAnsi="Times New Roman" w:cs="Times New Roman"/>
          <w:sz w:val="24"/>
          <w:szCs w:val="24"/>
        </w:rPr>
        <w:lastRenderedPageBreak/>
        <w:t xml:space="preserve">fotografiado. </w:t>
      </w:r>
      <w:r w:rsidR="00893923" w:rsidRPr="00EE77D8">
        <w:rPr>
          <w:rFonts w:ascii="Times New Roman" w:hAnsi="Times New Roman" w:cs="Times New Roman"/>
          <w:sz w:val="24"/>
          <w:szCs w:val="24"/>
        </w:rPr>
        <w:t xml:space="preserve">En sonido, </w:t>
      </w:r>
      <w:r w:rsidRPr="00EE77D8">
        <w:rPr>
          <w:rFonts w:ascii="Times New Roman" w:hAnsi="Times New Roman" w:cs="Times New Roman"/>
          <w:sz w:val="24"/>
          <w:szCs w:val="24"/>
        </w:rPr>
        <w:t xml:space="preserve"> la misma mediación transforma los datos de referencia de la voz original, de la imagen original, etc. </w:t>
      </w:r>
    </w:p>
    <w:p w:rsidR="00334BB5" w:rsidRPr="00EE77D8" w:rsidRDefault="00334BB5" w:rsidP="00EE77D8">
      <w:pPr>
        <w:spacing w:line="360" w:lineRule="auto"/>
        <w:rPr>
          <w:rFonts w:ascii="Times New Roman" w:hAnsi="Times New Roman" w:cs="Times New Roman"/>
          <w:sz w:val="24"/>
          <w:szCs w:val="24"/>
        </w:rPr>
      </w:pPr>
    </w:p>
    <w:p w:rsidR="00893923" w:rsidRPr="00EE77D8" w:rsidRDefault="00290377" w:rsidP="00EE77D8">
      <w:pPr>
        <w:spacing w:line="360" w:lineRule="auto"/>
        <w:rPr>
          <w:rFonts w:ascii="Times New Roman" w:hAnsi="Times New Roman" w:cs="Times New Roman"/>
          <w:sz w:val="24"/>
          <w:szCs w:val="24"/>
        </w:rPr>
      </w:pPr>
      <w:r w:rsidRPr="00EE77D8">
        <w:rPr>
          <w:rFonts w:ascii="Times New Roman" w:hAnsi="Times New Roman" w:cs="Times New Roman"/>
          <w:b/>
          <w:sz w:val="24"/>
          <w:szCs w:val="24"/>
        </w:rPr>
        <w:t xml:space="preserve">II. </w:t>
      </w:r>
      <w:r w:rsidR="00437C76" w:rsidRPr="00EE77D8">
        <w:rPr>
          <w:rFonts w:ascii="Times New Roman" w:hAnsi="Times New Roman" w:cs="Times New Roman"/>
          <w:b/>
          <w:sz w:val="24"/>
          <w:szCs w:val="24"/>
        </w:rPr>
        <w:t xml:space="preserve">El código del </w:t>
      </w:r>
      <w:r w:rsidR="00185134" w:rsidRPr="00EE77D8">
        <w:rPr>
          <w:rFonts w:ascii="Times New Roman" w:hAnsi="Times New Roman" w:cs="Times New Roman"/>
          <w:b/>
          <w:sz w:val="24"/>
          <w:szCs w:val="24"/>
        </w:rPr>
        <w:t>medio impone sus características técnicas ante el mensaje</w:t>
      </w:r>
      <w:r w:rsidR="00185134" w:rsidRPr="00EE77D8">
        <w:rPr>
          <w:rFonts w:ascii="Times New Roman" w:hAnsi="Times New Roman" w:cs="Times New Roman"/>
          <w:sz w:val="24"/>
          <w:szCs w:val="24"/>
        </w:rPr>
        <w:t xml:space="preserve">. </w:t>
      </w:r>
      <w:r w:rsidR="00590003" w:rsidRPr="00EE77D8">
        <w:rPr>
          <w:rFonts w:ascii="Times New Roman" w:hAnsi="Times New Roman" w:cs="Times New Roman"/>
          <w:sz w:val="24"/>
          <w:szCs w:val="24"/>
        </w:rPr>
        <w:t xml:space="preserve">La densidad de la información lleva a hablar de medios calientes y medios fríos. </w:t>
      </w:r>
      <w:r w:rsidR="00C63EF2" w:rsidRPr="00EE77D8">
        <w:rPr>
          <w:rFonts w:ascii="Times New Roman" w:hAnsi="Times New Roman" w:cs="Times New Roman"/>
          <w:sz w:val="24"/>
          <w:szCs w:val="24"/>
        </w:rPr>
        <w:t>McLuhan (1996: 44)  nos dice que “el medio caliente es aquel que extiende, en «alta definición», un único sentido”. Esto es, un medio caliente es de “alta definición”, y un medio frío es de baja definición. De esta manera, en un medio caliente hay poco  que agregar; mientras que en un medio frío hay que completar información. La implicación interesante es que un medio frío es más interactivo. La televisión es más caliente que la radio, pues en éste hay que completar</w:t>
      </w:r>
      <w:r w:rsidR="00351B1F" w:rsidRPr="00EE77D8">
        <w:rPr>
          <w:rFonts w:ascii="Times New Roman" w:hAnsi="Times New Roman" w:cs="Times New Roman"/>
          <w:sz w:val="24"/>
          <w:szCs w:val="24"/>
        </w:rPr>
        <w:t xml:space="preserve"> con nuestra aportación de</w:t>
      </w:r>
      <w:r w:rsidR="00C63EF2" w:rsidRPr="00EE77D8">
        <w:rPr>
          <w:rFonts w:ascii="Times New Roman" w:hAnsi="Times New Roman" w:cs="Times New Roman"/>
          <w:sz w:val="24"/>
          <w:szCs w:val="24"/>
        </w:rPr>
        <w:t xml:space="preserve"> la parte visual (la imaginamos). La música clásica, llena de  detalles de arreglo acústico, es más caliente que la música popular. </w:t>
      </w:r>
      <w:r w:rsidR="00893923" w:rsidRPr="00EE77D8">
        <w:rPr>
          <w:rFonts w:ascii="Times New Roman" w:hAnsi="Times New Roman" w:cs="Times New Roman"/>
          <w:sz w:val="24"/>
          <w:szCs w:val="24"/>
        </w:rPr>
        <w:t>En internet, como medio frío, el uso de la Web 2 permite participaciones interactivas.</w:t>
      </w:r>
    </w:p>
    <w:p w:rsidR="00893923" w:rsidRDefault="00893923"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 xml:space="preserve">La inversión de caliente </w:t>
      </w:r>
      <w:r w:rsidR="00351B1F" w:rsidRPr="00EE77D8">
        <w:rPr>
          <w:rFonts w:ascii="Times New Roman" w:hAnsi="Times New Roman" w:cs="Times New Roman"/>
          <w:sz w:val="24"/>
          <w:szCs w:val="24"/>
        </w:rPr>
        <w:t xml:space="preserve">a </w:t>
      </w:r>
      <w:r w:rsidRPr="00EE77D8">
        <w:rPr>
          <w:rFonts w:ascii="Times New Roman" w:hAnsi="Times New Roman" w:cs="Times New Roman"/>
          <w:sz w:val="24"/>
          <w:szCs w:val="24"/>
        </w:rPr>
        <w:t>frío es una posibilidad. Cuando un medio caliente se satura de información, puede sintetizar y eliminar elementos redundantes, con un consiguiente enfriamiento</w:t>
      </w:r>
      <w:r w:rsidR="00351B1F" w:rsidRPr="00EE77D8">
        <w:rPr>
          <w:rFonts w:ascii="Times New Roman" w:hAnsi="Times New Roman" w:cs="Times New Roman"/>
          <w:sz w:val="24"/>
          <w:szCs w:val="24"/>
        </w:rPr>
        <w:t xml:space="preserve"> como siguiente paso de equilibrio</w:t>
      </w:r>
      <w:r w:rsidRPr="00EE77D8">
        <w:rPr>
          <w:rFonts w:ascii="Times New Roman" w:hAnsi="Times New Roman" w:cs="Times New Roman"/>
          <w:sz w:val="24"/>
          <w:szCs w:val="24"/>
        </w:rPr>
        <w:t>. Cuando adquirimos un equipo, con un manual cargado de información</w:t>
      </w:r>
      <w:r w:rsidR="00351B1F" w:rsidRPr="00EE77D8">
        <w:rPr>
          <w:rFonts w:ascii="Times New Roman" w:hAnsi="Times New Roman" w:cs="Times New Roman"/>
          <w:sz w:val="24"/>
          <w:szCs w:val="24"/>
        </w:rPr>
        <w:t xml:space="preserve"> (caliente)</w:t>
      </w:r>
      <w:r w:rsidRPr="00EE77D8">
        <w:rPr>
          <w:rFonts w:ascii="Times New Roman" w:hAnsi="Times New Roman" w:cs="Times New Roman"/>
          <w:sz w:val="24"/>
          <w:szCs w:val="24"/>
        </w:rPr>
        <w:t>, como usuarios podemos hacer un uso intuitivo</w:t>
      </w:r>
      <w:r w:rsidR="00351B1F" w:rsidRPr="00EE77D8">
        <w:rPr>
          <w:rFonts w:ascii="Times New Roman" w:hAnsi="Times New Roman" w:cs="Times New Roman"/>
          <w:sz w:val="24"/>
          <w:szCs w:val="24"/>
        </w:rPr>
        <w:t xml:space="preserve"> (frío)</w:t>
      </w:r>
      <w:r w:rsidRPr="00EE77D8">
        <w:rPr>
          <w:rFonts w:ascii="Times New Roman" w:hAnsi="Times New Roman" w:cs="Times New Roman"/>
          <w:sz w:val="24"/>
          <w:szCs w:val="24"/>
        </w:rPr>
        <w:t xml:space="preserve"> de los dispositivos. De una algoritmia cargada, pasamos a  una heurística que, a su vez, permite una mayor participación fría. </w:t>
      </w:r>
    </w:p>
    <w:p w:rsidR="00334BB5" w:rsidRPr="00EE77D8" w:rsidRDefault="00334BB5" w:rsidP="00EE77D8">
      <w:pPr>
        <w:spacing w:line="360" w:lineRule="auto"/>
        <w:rPr>
          <w:rFonts w:ascii="Times New Roman" w:hAnsi="Times New Roman" w:cs="Times New Roman"/>
          <w:sz w:val="24"/>
          <w:szCs w:val="24"/>
        </w:rPr>
      </w:pPr>
    </w:p>
    <w:p w:rsidR="00D0330E" w:rsidRPr="00EE77D8" w:rsidRDefault="00A17180" w:rsidP="00EE77D8">
      <w:pPr>
        <w:spacing w:line="360" w:lineRule="auto"/>
        <w:rPr>
          <w:rFonts w:ascii="Times New Roman" w:hAnsi="Times New Roman" w:cs="Times New Roman"/>
          <w:sz w:val="24"/>
          <w:szCs w:val="24"/>
        </w:rPr>
      </w:pPr>
      <w:r w:rsidRPr="00EE77D8">
        <w:rPr>
          <w:rFonts w:ascii="Times New Roman" w:hAnsi="Times New Roman" w:cs="Times New Roman"/>
          <w:b/>
          <w:sz w:val="24"/>
          <w:szCs w:val="24"/>
        </w:rPr>
        <w:t>III. El medio impone su tratamiento de la  información.</w:t>
      </w:r>
      <w:r w:rsidRPr="00EE77D8">
        <w:rPr>
          <w:rFonts w:ascii="Times New Roman" w:hAnsi="Times New Roman" w:cs="Times New Roman"/>
          <w:sz w:val="24"/>
          <w:szCs w:val="24"/>
        </w:rPr>
        <w:t xml:space="preserve"> Esta transformación sutil implica una conjunción de las transformaciones I y II. </w:t>
      </w:r>
      <w:r w:rsidR="00D0330E" w:rsidRPr="00EE77D8">
        <w:rPr>
          <w:rFonts w:ascii="Times New Roman" w:hAnsi="Times New Roman" w:cs="Times New Roman"/>
          <w:sz w:val="24"/>
          <w:szCs w:val="24"/>
        </w:rPr>
        <w:t>Cuando, por ejemplo, se  lleva al cine o la televisión una novela, ésta debe adaptarse a la narrativa del medio. El  guionista adapta, transforma, el contenido de la  novela al lenguaje fílmico o televisivo. En internet, las creaciones de textos no se desarrollan de igual manera que en papel.</w:t>
      </w:r>
      <w:r w:rsidR="00E4096A" w:rsidRPr="00EE77D8">
        <w:rPr>
          <w:rFonts w:ascii="Times New Roman" w:hAnsi="Times New Roman" w:cs="Times New Roman"/>
          <w:sz w:val="24"/>
          <w:szCs w:val="24"/>
        </w:rPr>
        <w:t xml:space="preserve"> La tendencia es a manejar contenidos fragmentados, y esto no es peyorativo. El video y la televisión exigen secuencias de tomas más cerradas que las del  cine.</w:t>
      </w:r>
      <w:r w:rsidR="00D0330E" w:rsidRPr="00EE77D8">
        <w:rPr>
          <w:rFonts w:ascii="Times New Roman" w:hAnsi="Times New Roman" w:cs="Times New Roman"/>
          <w:sz w:val="24"/>
          <w:szCs w:val="24"/>
        </w:rPr>
        <w:t xml:space="preserve"> </w:t>
      </w:r>
    </w:p>
    <w:p w:rsidR="00E4096A" w:rsidRDefault="00E4096A"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lastRenderedPageBreak/>
        <w:t>Si pensamos en internet, el despliegue de contenidos no es lineal. Del texto se  pasa al hipertexto</w:t>
      </w:r>
      <w:r w:rsidR="00B062AC" w:rsidRPr="00EE77D8">
        <w:rPr>
          <w:rFonts w:ascii="Times New Roman" w:hAnsi="Times New Roman" w:cs="Times New Roman"/>
          <w:sz w:val="24"/>
          <w:szCs w:val="24"/>
        </w:rPr>
        <w:t>, es decir</w:t>
      </w:r>
      <w:r w:rsidRPr="00EE77D8">
        <w:rPr>
          <w:rFonts w:ascii="Times New Roman" w:hAnsi="Times New Roman" w:cs="Times New Roman"/>
          <w:sz w:val="24"/>
          <w:szCs w:val="24"/>
        </w:rPr>
        <w:t>.</w:t>
      </w:r>
      <w:r w:rsidR="00B062AC" w:rsidRPr="00EE77D8">
        <w:rPr>
          <w:rFonts w:ascii="Times New Roman" w:hAnsi="Times New Roman" w:cs="Times New Roman"/>
          <w:sz w:val="24"/>
          <w:szCs w:val="24"/>
        </w:rPr>
        <w:t xml:space="preserve"> “una organización no lineal de acceso a la información”. </w:t>
      </w:r>
      <w:r w:rsidRPr="00EE77D8">
        <w:rPr>
          <w:rFonts w:ascii="Times New Roman" w:hAnsi="Times New Roman" w:cs="Times New Roman"/>
          <w:sz w:val="24"/>
          <w:szCs w:val="24"/>
        </w:rPr>
        <w:t xml:space="preserve"> Además, al converger diversos medios ahí, se habla de hipermedia, que tampoco siguen una sucesión lineal, sino de vía múltiple.</w:t>
      </w:r>
    </w:p>
    <w:p w:rsidR="00334BB5" w:rsidRPr="00EE77D8" w:rsidRDefault="00334BB5" w:rsidP="00EE77D8">
      <w:pPr>
        <w:spacing w:line="360" w:lineRule="auto"/>
        <w:rPr>
          <w:rFonts w:ascii="Times New Roman" w:hAnsi="Times New Roman" w:cs="Times New Roman"/>
          <w:sz w:val="24"/>
          <w:szCs w:val="24"/>
        </w:rPr>
      </w:pPr>
    </w:p>
    <w:p w:rsidR="006D3021" w:rsidRDefault="00A17180" w:rsidP="00EE77D8">
      <w:pPr>
        <w:spacing w:line="360" w:lineRule="auto"/>
        <w:rPr>
          <w:rFonts w:ascii="Times New Roman" w:hAnsi="Times New Roman" w:cs="Times New Roman"/>
          <w:sz w:val="24"/>
          <w:szCs w:val="24"/>
        </w:rPr>
      </w:pPr>
      <w:r w:rsidRPr="00EE77D8">
        <w:rPr>
          <w:rFonts w:ascii="Times New Roman" w:hAnsi="Times New Roman" w:cs="Times New Roman"/>
          <w:b/>
          <w:sz w:val="24"/>
          <w:szCs w:val="24"/>
        </w:rPr>
        <w:t>IV</w:t>
      </w:r>
      <w:r w:rsidR="006D3021" w:rsidRPr="00EE77D8">
        <w:rPr>
          <w:rFonts w:ascii="Times New Roman" w:hAnsi="Times New Roman" w:cs="Times New Roman"/>
          <w:b/>
          <w:sz w:val="24"/>
          <w:szCs w:val="24"/>
        </w:rPr>
        <w:t xml:space="preserve">. </w:t>
      </w:r>
      <w:r w:rsidR="00C81F85" w:rsidRPr="00EE77D8">
        <w:rPr>
          <w:rFonts w:ascii="Times New Roman" w:hAnsi="Times New Roman" w:cs="Times New Roman"/>
          <w:b/>
          <w:sz w:val="24"/>
          <w:szCs w:val="24"/>
        </w:rPr>
        <w:t>El responsable de captar la información del referente toma decisiones que transforman el sentido de la fuente original</w:t>
      </w:r>
      <w:r w:rsidR="00C81F85" w:rsidRPr="00EE77D8">
        <w:rPr>
          <w:rFonts w:ascii="Times New Roman" w:hAnsi="Times New Roman" w:cs="Times New Roman"/>
          <w:sz w:val="24"/>
          <w:szCs w:val="24"/>
        </w:rPr>
        <w:t xml:space="preserve">. El fotógrafo decide tomas </w:t>
      </w:r>
      <w:r w:rsidR="00E34AC3" w:rsidRPr="00EE77D8">
        <w:rPr>
          <w:rFonts w:ascii="Times New Roman" w:hAnsi="Times New Roman" w:cs="Times New Roman"/>
          <w:sz w:val="24"/>
          <w:szCs w:val="24"/>
        </w:rPr>
        <w:t xml:space="preserve">y ángulos </w:t>
      </w:r>
      <w:r w:rsidR="00C81F85" w:rsidRPr="00EE77D8">
        <w:rPr>
          <w:rFonts w:ascii="Times New Roman" w:hAnsi="Times New Roman" w:cs="Times New Roman"/>
          <w:sz w:val="24"/>
          <w:szCs w:val="24"/>
        </w:rPr>
        <w:t xml:space="preserve">de la cámara, </w:t>
      </w:r>
      <w:r w:rsidR="006D3021" w:rsidRPr="00EE77D8">
        <w:rPr>
          <w:rFonts w:ascii="Times New Roman" w:hAnsi="Times New Roman" w:cs="Times New Roman"/>
          <w:sz w:val="24"/>
          <w:szCs w:val="24"/>
        </w:rPr>
        <w:t xml:space="preserve">puede favorecer o desfavorecer la  imagen de  alguien. Las fotos se pueden retocar. De ahí que en documentos oficiales se indique que no debe haber retoque, para que haya más semejanza (relación) con el sujeto fotografiado. En sonido, por ejemplo, se puede subir o  bajar el volumen, agregar efectos de eco o, en producciones musicales, ecualizar los tonos y timbres. </w:t>
      </w:r>
      <w:r w:rsidR="00D06BD5" w:rsidRPr="00EE77D8">
        <w:rPr>
          <w:rFonts w:ascii="Times New Roman" w:hAnsi="Times New Roman" w:cs="Times New Roman"/>
          <w:sz w:val="24"/>
          <w:szCs w:val="24"/>
        </w:rPr>
        <w:t xml:space="preserve">Más aún, en una serie televisiva en otro idioma, la subtitulación o doblaje alteran muchas veces el sentido original. De hecho, en el doblaje </w:t>
      </w:r>
      <w:r w:rsidR="00E4096A" w:rsidRPr="00EE77D8">
        <w:rPr>
          <w:rFonts w:ascii="Times New Roman" w:hAnsi="Times New Roman" w:cs="Times New Roman"/>
          <w:sz w:val="24"/>
          <w:szCs w:val="24"/>
        </w:rPr>
        <w:t>¡</w:t>
      </w:r>
      <w:r w:rsidR="00D06BD5" w:rsidRPr="00EE77D8">
        <w:rPr>
          <w:rFonts w:ascii="Times New Roman" w:hAnsi="Times New Roman" w:cs="Times New Roman"/>
          <w:sz w:val="24"/>
          <w:szCs w:val="24"/>
        </w:rPr>
        <w:t>son otras personas las que hablan</w:t>
      </w:r>
      <w:r w:rsidRPr="00EE77D8">
        <w:rPr>
          <w:rFonts w:ascii="Times New Roman" w:hAnsi="Times New Roman" w:cs="Times New Roman"/>
          <w:sz w:val="24"/>
          <w:szCs w:val="24"/>
        </w:rPr>
        <w:t>!</w:t>
      </w:r>
      <w:r w:rsidR="00D06BD5" w:rsidRPr="00EE77D8">
        <w:rPr>
          <w:rFonts w:ascii="Times New Roman" w:hAnsi="Times New Roman" w:cs="Times New Roman"/>
          <w:sz w:val="24"/>
          <w:szCs w:val="24"/>
        </w:rPr>
        <w:t xml:space="preserve"> </w:t>
      </w:r>
    </w:p>
    <w:p w:rsidR="00334BB5" w:rsidRPr="00EE77D8" w:rsidRDefault="00334BB5" w:rsidP="00EE77D8">
      <w:pPr>
        <w:spacing w:line="360" w:lineRule="auto"/>
        <w:rPr>
          <w:rFonts w:ascii="Times New Roman" w:hAnsi="Times New Roman" w:cs="Times New Roman"/>
          <w:sz w:val="24"/>
          <w:szCs w:val="24"/>
        </w:rPr>
      </w:pPr>
    </w:p>
    <w:p w:rsidR="00804CA5" w:rsidRPr="00EE77D8" w:rsidRDefault="00A17180" w:rsidP="00EE77D8">
      <w:pPr>
        <w:spacing w:line="360" w:lineRule="auto"/>
        <w:rPr>
          <w:rFonts w:ascii="Times New Roman" w:hAnsi="Times New Roman" w:cs="Times New Roman"/>
          <w:sz w:val="24"/>
          <w:szCs w:val="24"/>
        </w:rPr>
      </w:pPr>
      <w:r w:rsidRPr="00EE77D8">
        <w:rPr>
          <w:rFonts w:ascii="Times New Roman" w:hAnsi="Times New Roman" w:cs="Times New Roman"/>
          <w:b/>
          <w:sz w:val="24"/>
          <w:szCs w:val="24"/>
        </w:rPr>
        <w:t>IV</w:t>
      </w:r>
      <w:r w:rsidR="006D3021" w:rsidRPr="00EE77D8">
        <w:rPr>
          <w:rFonts w:ascii="Times New Roman" w:hAnsi="Times New Roman" w:cs="Times New Roman"/>
          <w:b/>
          <w:sz w:val="24"/>
          <w:szCs w:val="24"/>
        </w:rPr>
        <w:t xml:space="preserve">. </w:t>
      </w:r>
      <w:r w:rsidR="00185134" w:rsidRPr="00EE77D8">
        <w:rPr>
          <w:rFonts w:ascii="Times New Roman" w:hAnsi="Times New Roman" w:cs="Times New Roman"/>
          <w:b/>
          <w:sz w:val="24"/>
          <w:szCs w:val="24"/>
        </w:rPr>
        <w:t>Nosotros, como emisores, ante el uso del medio nos comportamos de manera diferente</w:t>
      </w:r>
      <w:r w:rsidR="00185134" w:rsidRPr="00EE77D8">
        <w:rPr>
          <w:rFonts w:ascii="Times New Roman" w:hAnsi="Times New Roman" w:cs="Times New Roman"/>
          <w:sz w:val="24"/>
          <w:szCs w:val="24"/>
        </w:rPr>
        <w:t xml:space="preserve">. </w:t>
      </w:r>
      <w:r w:rsidR="00804CA5" w:rsidRPr="00EE77D8">
        <w:rPr>
          <w:rFonts w:ascii="Times New Roman" w:hAnsi="Times New Roman" w:cs="Times New Roman"/>
          <w:sz w:val="24"/>
          <w:szCs w:val="24"/>
        </w:rPr>
        <w:t>McLuhan, 1996: 77)  menciona “la tendencia de los niños neuróticos a perder algunos rasgos neuróticos cuando hablan por teléfono”. Bueno, nosotros mismo</w:t>
      </w:r>
      <w:r w:rsidR="00684B73" w:rsidRPr="00EE77D8">
        <w:rPr>
          <w:rFonts w:ascii="Times New Roman" w:hAnsi="Times New Roman" w:cs="Times New Roman"/>
          <w:sz w:val="24"/>
          <w:szCs w:val="24"/>
        </w:rPr>
        <w:t>s</w:t>
      </w:r>
      <w:r w:rsidR="00804CA5" w:rsidRPr="00EE77D8">
        <w:rPr>
          <w:rFonts w:ascii="Times New Roman" w:hAnsi="Times New Roman" w:cs="Times New Roman"/>
          <w:sz w:val="24"/>
          <w:szCs w:val="24"/>
        </w:rPr>
        <w:t xml:space="preserve">, sin ser probablemente neuróticos, alteramos  nuestra voz en el teléfono o ante un micrófono, cambiamos el ritmo e inflexiones. Cuando nos van a tomar una foto, posamos. Los grandes fotógrafos, trabajan mucho en tomar la foto sin que los sujetos posen, pues desvirtuarían la situación a captar. Se puede </w:t>
      </w:r>
      <w:r w:rsidR="00E4096A" w:rsidRPr="00EE77D8">
        <w:rPr>
          <w:rFonts w:ascii="Times New Roman" w:hAnsi="Times New Roman" w:cs="Times New Roman"/>
          <w:sz w:val="24"/>
          <w:szCs w:val="24"/>
        </w:rPr>
        <w:t>decir</w:t>
      </w:r>
      <w:r w:rsidR="00804CA5" w:rsidRPr="00EE77D8">
        <w:rPr>
          <w:rFonts w:ascii="Times New Roman" w:hAnsi="Times New Roman" w:cs="Times New Roman"/>
          <w:sz w:val="24"/>
          <w:szCs w:val="24"/>
        </w:rPr>
        <w:t xml:space="preserve"> que “actuamos”. Goffman</w:t>
      </w:r>
      <w:r w:rsidR="009B5F47" w:rsidRPr="00EE77D8">
        <w:rPr>
          <w:rFonts w:ascii="Times New Roman" w:hAnsi="Times New Roman" w:cs="Times New Roman"/>
          <w:sz w:val="24"/>
          <w:szCs w:val="24"/>
        </w:rPr>
        <w:t xml:space="preserve"> (1981)</w:t>
      </w:r>
      <w:r w:rsidR="00804CA5" w:rsidRPr="00EE77D8">
        <w:rPr>
          <w:rFonts w:ascii="Times New Roman" w:hAnsi="Times New Roman" w:cs="Times New Roman"/>
          <w:sz w:val="24"/>
          <w:szCs w:val="24"/>
        </w:rPr>
        <w:t xml:space="preserve"> aborda esta situación</w:t>
      </w:r>
      <w:r w:rsidR="009B5F47" w:rsidRPr="00EE77D8">
        <w:rPr>
          <w:rFonts w:ascii="Times New Roman" w:hAnsi="Times New Roman" w:cs="Times New Roman"/>
          <w:sz w:val="24"/>
          <w:szCs w:val="24"/>
        </w:rPr>
        <w:t xml:space="preserve"> de actuación en la vida cotidiana. Hace la diferencia con el ejemplo explícito del teatro, donde el actor es eso, una persona que está actuando. En la vida cotidiana, sin estar en el teatro, se actúa. Podemos hacer la extrapolación con nuestra actuación al estar presente un medio.</w:t>
      </w:r>
    </w:p>
    <w:p w:rsidR="009B5F47" w:rsidRDefault="000670AE"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 xml:space="preserve">En términos de investigación, el sujeto de experimentación actúa diferente al ser observado, esto se  denomina el efecto </w:t>
      </w:r>
      <w:r w:rsidRPr="00EE77D8">
        <w:rPr>
          <w:rFonts w:ascii="Times New Roman" w:hAnsi="Times New Roman" w:cs="Times New Roman"/>
          <w:i/>
          <w:sz w:val="24"/>
          <w:szCs w:val="24"/>
        </w:rPr>
        <w:t>Hawthorne</w:t>
      </w:r>
      <w:r w:rsidR="00F651D3" w:rsidRPr="00EE77D8">
        <w:rPr>
          <w:rFonts w:ascii="Times New Roman" w:hAnsi="Times New Roman" w:cs="Times New Roman"/>
          <w:sz w:val="24"/>
          <w:szCs w:val="24"/>
        </w:rPr>
        <w:t>, n</w:t>
      </w:r>
      <w:r w:rsidRPr="00EE77D8">
        <w:rPr>
          <w:rFonts w:ascii="Times New Roman" w:hAnsi="Times New Roman" w:cs="Times New Roman"/>
          <w:sz w:val="24"/>
          <w:szCs w:val="24"/>
        </w:rPr>
        <w:t>omb</w:t>
      </w:r>
      <w:r w:rsidR="00EA05F8" w:rsidRPr="00EE77D8">
        <w:rPr>
          <w:rFonts w:ascii="Times New Roman" w:hAnsi="Times New Roman" w:cs="Times New Roman"/>
          <w:sz w:val="24"/>
          <w:szCs w:val="24"/>
        </w:rPr>
        <w:t>re derivado de las investigaciones</w:t>
      </w:r>
      <w:r w:rsidRPr="00EE77D8">
        <w:rPr>
          <w:rFonts w:ascii="Times New Roman" w:hAnsi="Times New Roman" w:cs="Times New Roman"/>
          <w:sz w:val="24"/>
          <w:szCs w:val="24"/>
        </w:rPr>
        <w:t xml:space="preserve"> sobre producción laboral en la planta</w:t>
      </w:r>
      <w:r w:rsidR="00EA05F8" w:rsidRPr="00EE77D8">
        <w:rPr>
          <w:rFonts w:ascii="Times New Roman" w:hAnsi="Times New Roman" w:cs="Times New Roman"/>
          <w:sz w:val="24"/>
          <w:szCs w:val="24"/>
        </w:rPr>
        <w:t xml:space="preserve"> Hawthorne de la Western Electri</w:t>
      </w:r>
      <w:r w:rsidRPr="00EE77D8">
        <w:rPr>
          <w:rFonts w:ascii="Times New Roman" w:hAnsi="Times New Roman" w:cs="Times New Roman"/>
          <w:sz w:val="24"/>
          <w:szCs w:val="24"/>
        </w:rPr>
        <w:t>c</w:t>
      </w:r>
      <w:r w:rsidR="00F651D3" w:rsidRPr="00EE77D8">
        <w:rPr>
          <w:rFonts w:ascii="Times New Roman" w:hAnsi="Times New Roman" w:cs="Times New Roman"/>
          <w:sz w:val="24"/>
          <w:szCs w:val="24"/>
        </w:rPr>
        <w:t xml:space="preserve"> en la ciudad de Chicago</w:t>
      </w:r>
      <w:r w:rsidR="00EA05F8" w:rsidRPr="00EE77D8">
        <w:rPr>
          <w:rFonts w:ascii="Times New Roman" w:hAnsi="Times New Roman" w:cs="Times New Roman"/>
          <w:sz w:val="24"/>
          <w:szCs w:val="24"/>
        </w:rPr>
        <w:t xml:space="preserve"> </w:t>
      </w:r>
      <w:r w:rsidR="00EA05F8" w:rsidRPr="00EE77D8">
        <w:rPr>
          <w:rFonts w:ascii="Times New Roman" w:hAnsi="Times New Roman" w:cs="Times New Roman"/>
          <w:sz w:val="24"/>
          <w:szCs w:val="24"/>
        </w:rPr>
        <w:lastRenderedPageBreak/>
        <w:t>(Levitt y List, 2011)</w:t>
      </w:r>
      <w:r w:rsidRPr="00EE77D8">
        <w:rPr>
          <w:rFonts w:ascii="Times New Roman" w:hAnsi="Times New Roman" w:cs="Times New Roman"/>
          <w:sz w:val="24"/>
          <w:szCs w:val="24"/>
        </w:rPr>
        <w:t xml:space="preserve">. </w:t>
      </w:r>
      <w:r w:rsidR="00EA05F8" w:rsidRPr="00EE77D8">
        <w:rPr>
          <w:rFonts w:ascii="Times New Roman" w:hAnsi="Times New Roman" w:cs="Times New Roman"/>
          <w:sz w:val="24"/>
          <w:szCs w:val="24"/>
        </w:rPr>
        <w:t xml:space="preserve">De esta manera, se llega a considerar </w:t>
      </w:r>
      <w:r w:rsidR="00F651D3" w:rsidRPr="00EE77D8">
        <w:rPr>
          <w:rFonts w:ascii="Times New Roman" w:hAnsi="Times New Roman" w:cs="Times New Roman"/>
          <w:sz w:val="24"/>
          <w:szCs w:val="24"/>
        </w:rPr>
        <w:t xml:space="preserve">el uso de </w:t>
      </w:r>
      <w:r w:rsidR="00EA05F8" w:rsidRPr="00EE77D8">
        <w:rPr>
          <w:rFonts w:ascii="Times New Roman" w:hAnsi="Times New Roman" w:cs="Times New Roman"/>
          <w:sz w:val="24"/>
          <w:szCs w:val="24"/>
        </w:rPr>
        <w:t>metodologías “no intrusivas”</w:t>
      </w:r>
      <w:r w:rsidR="00E01E24" w:rsidRPr="00EE77D8">
        <w:rPr>
          <w:rFonts w:ascii="Times New Roman" w:hAnsi="Times New Roman" w:cs="Times New Roman"/>
          <w:sz w:val="24"/>
          <w:szCs w:val="24"/>
        </w:rPr>
        <w:t xml:space="preserve"> (Bogdan y Taylor, 1986).</w:t>
      </w:r>
      <w:r w:rsidR="00EA05F8" w:rsidRPr="00EE77D8">
        <w:rPr>
          <w:rFonts w:ascii="Times New Roman" w:hAnsi="Times New Roman" w:cs="Times New Roman"/>
          <w:sz w:val="24"/>
          <w:szCs w:val="24"/>
        </w:rPr>
        <w:t xml:space="preserve"> </w:t>
      </w:r>
    </w:p>
    <w:p w:rsidR="00334BB5" w:rsidRPr="00EE77D8" w:rsidRDefault="00334BB5" w:rsidP="00EE77D8">
      <w:pPr>
        <w:spacing w:line="360" w:lineRule="auto"/>
        <w:rPr>
          <w:rFonts w:ascii="Times New Roman" w:hAnsi="Times New Roman" w:cs="Times New Roman"/>
          <w:sz w:val="24"/>
          <w:szCs w:val="24"/>
        </w:rPr>
      </w:pPr>
    </w:p>
    <w:p w:rsidR="00F651D3" w:rsidRPr="00EE77D8" w:rsidRDefault="00EE0F3A" w:rsidP="00EE77D8">
      <w:pPr>
        <w:spacing w:line="360" w:lineRule="auto"/>
        <w:rPr>
          <w:rFonts w:ascii="Times New Roman" w:hAnsi="Times New Roman" w:cs="Times New Roman"/>
          <w:sz w:val="24"/>
          <w:szCs w:val="24"/>
        </w:rPr>
      </w:pPr>
      <w:r w:rsidRPr="00EE77D8">
        <w:rPr>
          <w:rFonts w:ascii="Times New Roman" w:hAnsi="Times New Roman" w:cs="Times New Roman"/>
          <w:b/>
          <w:sz w:val="24"/>
          <w:szCs w:val="24"/>
        </w:rPr>
        <w:t>V. El medio se adapta al usuario</w:t>
      </w:r>
      <w:r w:rsidRPr="00EE77D8">
        <w:rPr>
          <w:rFonts w:ascii="Times New Roman" w:hAnsi="Times New Roman" w:cs="Times New Roman"/>
          <w:sz w:val="24"/>
          <w:szCs w:val="24"/>
        </w:rPr>
        <w:t>. Estamos hablando de ergonomía. Para la comunicación el medio se adapta a la forma del usuario. El teclado se diseña según la distribución de los dedos. La interfaz de la pantalla se diseña para su operación y lectura de acuerdo a nuestros órganos perceptivos. Tenemos así ya programas enfocados a compensar discapacidades.  De esta manera, las aplicaciones hipermedia contienen ya un diseño ergonómico (Moreno Muñoz, 2000).</w:t>
      </w:r>
    </w:p>
    <w:p w:rsidR="00867D32" w:rsidRPr="00EE77D8" w:rsidRDefault="00867D32" w:rsidP="00EE77D8">
      <w:pPr>
        <w:spacing w:line="360" w:lineRule="auto"/>
        <w:rPr>
          <w:rFonts w:ascii="Times New Roman" w:hAnsi="Times New Roman" w:cs="Times New Roman"/>
          <w:sz w:val="24"/>
          <w:szCs w:val="24"/>
        </w:rPr>
      </w:pPr>
    </w:p>
    <w:p w:rsidR="000A0108" w:rsidRPr="00EE77D8" w:rsidRDefault="00F651D3" w:rsidP="00EE77D8">
      <w:pPr>
        <w:spacing w:line="360" w:lineRule="auto"/>
        <w:rPr>
          <w:rFonts w:ascii="Times New Roman" w:hAnsi="Times New Roman" w:cs="Times New Roman"/>
          <w:b/>
          <w:sz w:val="24"/>
          <w:szCs w:val="24"/>
        </w:rPr>
      </w:pPr>
      <w:r w:rsidRPr="00EE77D8">
        <w:rPr>
          <w:rFonts w:ascii="Times New Roman" w:hAnsi="Times New Roman" w:cs="Times New Roman"/>
          <w:b/>
          <w:sz w:val="24"/>
          <w:szCs w:val="24"/>
        </w:rPr>
        <w:t>Medios y soportes</w:t>
      </w:r>
    </w:p>
    <w:p w:rsidR="000A0108" w:rsidRPr="00EE77D8" w:rsidRDefault="00944994"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El considerar la parte de soporte del medio ayuda a integrar los factores de la consideración del medio como mensaje. Tomaremos como base la ejemplificación del texto  escrito, en cuanto a su proceso de  lectura.</w:t>
      </w:r>
    </w:p>
    <w:p w:rsidR="000A0108" w:rsidRPr="00EE77D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La lectura inicia en papiros, arcillas, pergaminos, hasta manifestarse de manera estable en páginas de papel, que en forma de libro es el códice. Ha habido una variación de soporte material. De la materia expresiva. El medio es el soporte mismo</w:t>
      </w:r>
    </w:p>
    <w:p w:rsidR="000A010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Esquematizaré</w:t>
      </w:r>
      <w:r w:rsidR="002746D6" w:rsidRPr="00EE77D8">
        <w:rPr>
          <w:rFonts w:ascii="Times New Roman" w:hAnsi="Times New Roman" w:cs="Times New Roman"/>
          <w:sz w:val="24"/>
          <w:szCs w:val="24"/>
        </w:rPr>
        <w:t xml:space="preserve">, con un diagrama de Venn, </w:t>
      </w:r>
      <w:r w:rsidR="00507C73" w:rsidRPr="00EE77D8">
        <w:rPr>
          <w:rFonts w:ascii="Times New Roman" w:hAnsi="Times New Roman" w:cs="Times New Roman"/>
          <w:sz w:val="24"/>
          <w:szCs w:val="24"/>
        </w:rPr>
        <w:t>en</w:t>
      </w:r>
      <w:r w:rsidRPr="00EE77D8">
        <w:rPr>
          <w:rFonts w:ascii="Times New Roman" w:hAnsi="Times New Roman" w:cs="Times New Roman"/>
          <w:sz w:val="24"/>
          <w:szCs w:val="24"/>
        </w:rPr>
        <w:t xml:space="preserve"> dos partes, el soporte y el contenido:</w:t>
      </w:r>
    </w:p>
    <w:p w:rsidR="00EE77D8" w:rsidRPr="00EE77D8" w:rsidRDefault="00EE77D8" w:rsidP="00EE77D8">
      <w:pPr>
        <w:spacing w:line="360" w:lineRule="auto"/>
        <w:rPr>
          <w:rFonts w:ascii="Times New Roman" w:hAnsi="Times New Roman" w:cs="Times New Roman"/>
          <w:sz w:val="24"/>
          <w:szCs w:val="24"/>
        </w:rPr>
      </w:pPr>
    </w:p>
    <w:p w:rsidR="000A0108" w:rsidRDefault="00EE77D8" w:rsidP="00EE77D8">
      <w:pPr>
        <w:spacing w:line="360" w:lineRule="auto"/>
        <w:jc w:val="center"/>
        <w:rPr>
          <w:rFonts w:ascii="Times New Roman" w:hAnsi="Times New Roman" w:cs="Times New Roman"/>
          <w:sz w:val="24"/>
          <w:szCs w:val="24"/>
        </w:rPr>
      </w:pPr>
      <w:r w:rsidRPr="00EE77D8">
        <w:rPr>
          <w:rFonts w:ascii="Times New Roman" w:hAnsi="Times New Roman" w:cs="Times New Roman"/>
          <w:sz w:val="24"/>
          <w:szCs w:val="24"/>
        </w:rPr>
        <w:drawing>
          <wp:inline distT="0" distB="0" distL="0" distR="0">
            <wp:extent cx="2770427" cy="1535723"/>
            <wp:effectExtent l="19050" t="0" r="0" b="0"/>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3687" t="35278" r="30499" b="32972"/>
                    <a:stretch>
                      <a:fillRect/>
                    </a:stretch>
                  </pic:blipFill>
                  <pic:spPr bwMode="auto">
                    <a:xfrm>
                      <a:off x="0" y="0"/>
                      <a:ext cx="2772250" cy="1536734"/>
                    </a:xfrm>
                    <a:prstGeom prst="rect">
                      <a:avLst/>
                    </a:prstGeom>
                    <a:noFill/>
                    <a:ln w="9525">
                      <a:noFill/>
                      <a:miter lim="800000"/>
                      <a:headEnd/>
                      <a:tailEnd/>
                    </a:ln>
                  </pic:spPr>
                </pic:pic>
              </a:graphicData>
            </a:graphic>
          </wp:inline>
        </w:drawing>
      </w:r>
    </w:p>
    <w:p w:rsidR="00507C73" w:rsidRPr="00EE77D8" w:rsidRDefault="00507C73" w:rsidP="00EE77D8">
      <w:pPr>
        <w:spacing w:line="360" w:lineRule="auto"/>
        <w:jc w:val="center"/>
        <w:rPr>
          <w:rFonts w:ascii="Times New Roman" w:hAnsi="Times New Roman" w:cs="Times New Roman"/>
          <w:sz w:val="24"/>
          <w:szCs w:val="24"/>
        </w:rPr>
      </w:pPr>
      <w:r w:rsidRPr="00EE77D8">
        <w:rPr>
          <w:rFonts w:ascii="Times New Roman" w:hAnsi="Times New Roman" w:cs="Times New Roman"/>
          <w:sz w:val="24"/>
          <w:szCs w:val="24"/>
        </w:rPr>
        <w:t>Figura 1. Diverso</w:t>
      </w:r>
      <w:r w:rsidR="00EE77D8">
        <w:rPr>
          <w:rFonts w:ascii="Times New Roman" w:hAnsi="Times New Roman" w:cs="Times New Roman"/>
          <w:sz w:val="24"/>
          <w:szCs w:val="24"/>
        </w:rPr>
        <w:t>s</w:t>
      </w:r>
      <w:r w:rsidRPr="00EE77D8">
        <w:rPr>
          <w:rFonts w:ascii="Times New Roman" w:hAnsi="Times New Roman" w:cs="Times New Roman"/>
          <w:sz w:val="24"/>
          <w:szCs w:val="24"/>
        </w:rPr>
        <w:t xml:space="preserve"> materiales de soporte en la lectura, ante un contenido.</w:t>
      </w:r>
    </w:p>
    <w:p w:rsidR="00EE77D8" w:rsidRDefault="00EE77D8" w:rsidP="00EE77D8">
      <w:pPr>
        <w:spacing w:line="360" w:lineRule="auto"/>
        <w:rPr>
          <w:rFonts w:ascii="Times New Roman" w:hAnsi="Times New Roman" w:cs="Times New Roman"/>
          <w:sz w:val="24"/>
          <w:szCs w:val="24"/>
        </w:rPr>
      </w:pPr>
    </w:p>
    <w:p w:rsidR="000A0108" w:rsidRPr="00EE77D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El soporte corresponde al medio del libro. Usualmente se les ve a estos conformados por dos partes de manera separada. Los significados, mensajes, están en el contenido. Visto así, el soporte material del libro no tiene nada que ver con el mensaje.</w:t>
      </w:r>
      <w:r w:rsidR="00A9454B" w:rsidRPr="00EE77D8">
        <w:rPr>
          <w:rFonts w:ascii="Times New Roman" w:hAnsi="Times New Roman" w:cs="Times New Roman"/>
          <w:sz w:val="24"/>
          <w:szCs w:val="24"/>
        </w:rPr>
        <w:t xml:space="preserve"> E</w:t>
      </w:r>
      <w:r w:rsidR="003F176D" w:rsidRPr="00EE77D8">
        <w:rPr>
          <w:rFonts w:ascii="Times New Roman" w:hAnsi="Times New Roman" w:cs="Times New Roman"/>
          <w:sz w:val="24"/>
          <w:szCs w:val="24"/>
        </w:rPr>
        <w:t>n notación de teoría de conjuntos</w:t>
      </w:r>
      <w:r w:rsidR="00A9454B" w:rsidRPr="00EE77D8">
        <w:rPr>
          <w:rFonts w:ascii="Times New Roman" w:hAnsi="Times New Roman" w:cs="Times New Roman"/>
          <w:sz w:val="24"/>
          <w:szCs w:val="24"/>
        </w:rPr>
        <w:t xml:space="preserve"> </w:t>
      </w:r>
      <w:r w:rsidR="003F176D" w:rsidRPr="00EE77D8">
        <w:rPr>
          <w:rFonts w:ascii="Times New Roman" w:hAnsi="Times New Roman" w:cs="Times New Roman"/>
          <w:sz w:val="24"/>
          <w:szCs w:val="24"/>
        </w:rPr>
        <w:t xml:space="preserve">el </w:t>
      </w:r>
      <w:r w:rsidR="00A9454B" w:rsidRPr="00EE77D8">
        <w:rPr>
          <w:rFonts w:ascii="Times New Roman" w:hAnsi="Times New Roman" w:cs="Times New Roman"/>
          <w:sz w:val="24"/>
          <w:szCs w:val="24"/>
        </w:rPr>
        <w:t>contenido</w:t>
      </w:r>
      <w:r w:rsidR="00B94E32" w:rsidRPr="00EE77D8">
        <w:rPr>
          <w:rFonts w:ascii="Times New Roman" w:hAnsi="Times New Roman" w:cs="Times New Roman"/>
          <w:sz w:val="24"/>
          <w:szCs w:val="24"/>
        </w:rPr>
        <w:t xml:space="preserve"> (C)</w:t>
      </w:r>
      <w:r w:rsidR="00A9454B" w:rsidRPr="00EE77D8">
        <w:rPr>
          <w:rFonts w:ascii="Times New Roman" w:hAnsi="Times New Roman" w:cs="Times New Roman"/>
          <w:sz w:val="24"/>
          <w:szCs w:val="24"/>
        </w:rPr>
        <w:t xml:space="preserve"> es un subconjunto del soporte del medio</w:t>
      </w:r>
      <w:r w:rsidR="003F176D" w:rsidRPr="00EE77D8">
        <w:rPr>
          <w:rFonts w:ascii="Times New Roman" w:hAnsi="Times New Roman" w:cs="Times New Roman"/>
          <w:sz w:val="24"/>
          <w:szCs w:val="24"/>
        </w:rPr>
        <w:t xml:space="preserve"> (M)</w:t>
      </w:r>
      <w:r w:rsidR="00A9454B" w:rsidRPr="00EE77D8">
        <w:rPr>
          <w:rFonts w:ascii="Times New Roman" w:hAnsi="Times New Roman" w:cs="Times New Roman"/>
          <w:sz w:val="24"/>
          <w:szCs w:val="24"/>
        </w:rPr>
        <w:t xml:space="preserve">: </w:t>
      </w:r>
      <w:r w:rsidR="00A9454B" w:rsidRPr="00EE77D8">
        <w:rPr>
          <w:rFonts w:ascii="Times New Roman" w:hAnsi="Times New Roman" w:cs="Times New Roman"/>
          <w:i/>
          <w:sz w:val="24"/>
          <w:szCs w:val="24"/>
        </w:rPr>
        <w:t>C</w:t>
      </w:r>
      <w:r w:rsidR="00A9454B" w:rsidRPr="00EE77D8">
        <w:rPr>
          <w:rFonts w:ascii="Times New Roman" w:hAnsi="Times New Roman" w:cs="Times New Roman"/>
          <w:sz w:val="24"/>
          <w:szCs w:val="24"/>
        </w:rPr>
        <w:t xml:space="preserve"> </w:t>
      </w:r>
      <w:r w:rsidR="00A9454B" w:rsidRPr="00EE77D8">
        <w:rPr>
          <w:rFonts w:ascii="Times New Roman" w:hAnsi="Times New Roman" w:cs="Times New Roman"/>
          <w:noProof/>
          <w:sz w:val="24"/>
          <w:szCs w:val="24"/>
          <w:lang w:eastAsia="es-MX"/>
        </w:rPr>
        <w:drawing>
          <wp:inline distT="0" distB="0" distL="0" distR="0">
            <wp:extent cx="122555" cy="114300"/>
            <wp:effectExtent l="19050" t="0" r="0" b="0"/>
            <wp:docPr id="1" name="Imagen 1" descr="\sub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bset"/>
                    <pic:cNvPicPr>
                      <a:picLocks noChangeAspect="1" noChangeArrowheads="1"/>
                    </pic:cNvPicPr>
                  </pic:nvPicPr>
                  <pic:blipFill>
                    <a:blip r:embed="rId8" cstate="print"/>
                    <a:srcRect/>
                    <a:stretch>
                      <a:fillRect/>
                    </a:stretch>
                  </pic:blipFill>
                  <pic:spPr bwMode="auto">
                    <a:xfrm>
                      <a:off x="0" y="0"/>
                      <a:ext cx="122555" cy="114300"/>
                    </a:xfrm>
                    <a:prstGeom prst="rect">
                      <a:avLst/>
                    </a:prstGeom>
                    <a:noFill/>
                    <a:ln w="9525">
                      <a:noFill/>
                      <a:miter lim="800000"/>
                      <a:headEnd/>
                      <a:tailEnd/>
                    </a:ln>
                  </pic:spPr>
                </pic:pic>
              </a:graphicData>
            </a:graphic>
          </wp:inline>
        </w:drawing>
      </w:r>
      <w:r w:rsidR="00A9454B" w:rsidRPr="00EE77D8">
        <w:rPr>
          <w:rFonts w:ascii="Times New Roman" w:hAnsi="Times New Roman" w:cs="Times New Roman"/>
          <w:sz w:val="24"/>
          <w:szCs w:val="24"/>
        </w:rPr>
        <w:t xml:space="preserve">  </w:t>
      </w:r>
      <w:r w:rsidR="00A9454B" w:rsidRPr="00334BB5">
        <w:rPr>
          <w:rFonts w:ascii="Times New Roman" w:hAnsi="Times New Roman" w:cs="Times New Roman"/>
          <w:i/>
          <w:sz w:val="24"/>
          <w:szCs w:val="24"/>
        </w:rPr>
        <w:t>M</w:t>
      </w:r>
      <w:r w:rsidR="00A9454B" w:rsidRPr="00EE77D8">
        <w:rPr>
          <w:rFonts w:ascii="Times New Roman" w:hAnsi="Times New Roman" w:cs="Times New Roman"/>
          <w:sz w:val="24"/>
          <w:szCs w:val="24"/>
        </w:rPr>
        <w:t xml:space="preserve"> </w:t>
      </w:r>
    </w:p>
    <w:p w:rsidR="00944994" w:rsidRDefault="00944994"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En la práctica,</w:t>
      </w:r>
      <w:r w:rsidR="00A9454B" w:rsidRPr="00EE77D8">
        <w:rPr>
          <w:rFonts w:ascii="Times New Roman" w:hAnsi="Times New Roman" w:cs="Times New Roman"/>
          <w:sz w:val="24"/>
          <w:szCs w:val="24"/>
        </w:rPr>
        <w:t xml:space="preserve"> y en la realidad,</w:t>
      </w:r>
      <w:r w:rsidRPr="00EE77D8">
        <w:rPr>
          <w:rFonts w:ascii="Times New Roman" w:hAnsi="Times New Roman" w:cs="Times New Roman"/>
          <w:sz w:val="24"/>
          <w:szCs w:val="24"/>
        </w:rPr>
        <w:t xml:space="preserve"> el soporte y el contenido se afectan</w:t>
      </w:r>
      <w:r w:rsidR="00A9454B" w:rsidRPr="00EE77D8">
        <w:rPr>
          <w:rFonts w:ascii="Times New Roman" w:hAnsi="Times New Roman" w:cs="Times New Roman"/>
          <w:sz w:val="24"/>
          <w:szCs w:val="24"/>
        </w:rPr>
        <w:t xml:space="preserve"> mutuamente:</w:t>
      </w:r>
    </w:p>
    <w:p w:rsidR="00EE77D8" w:rsidRDefault="00EE77D8" w:rsidP="00EE77D8">
      <w:pPr>
        <w:spacing w:line="360" w:lineRule="auto"/>
        <w:jc w:val="center"/>
        <w:rPr>
          <w:rFonts w:ascii="Times New Roman" w:hAnsi="Times New Roman" w:cs="Times New Roman"/>
          <w:sz w:val="24"/>
          <w:szCs w:val="24"/>
        </w:rPr>
      </w:pPr>
      <w:r w:rsidRPr="00EE77D8">
        <w:rPr>
          <w:rFonts w:ascii="Times New Roman" w:hAnsi="Times New Roman" w:cs="Times New Roman"/>
          <w:sz w:val="24"/>
          <w:szCs w:val="24"/>
        </w:rPr>
        <w:drawing>
          <wp:inline distT="0" distB="0" distL="0" distR="0">
            <wp:extent cx="1968012" cy="1908071"/>
            <wp:effectExtent l="19050" t="0" r="0" b="0"/>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42006" t="49661" r="41276" b="24423"/>
                    <a:stretch>
                      <a:fillRect/>
                    </a:stretch>
                  </pic:blipFill>
                  <pic:spPr bwMode="auto">
                    <a:xfrm>
                      <a:off x="0" y="0"/>
                      <a:ext cx="1971862" cy="1911804"/>
                    </a:xfrm>
                    <a:prstGeom prst="rect">
                      <a:avLst/>
                    </a:prstGeom>
                    <a:noFill/>
                    <a:ln w="9525">
                      <a:noFill/>
                      <a:miter lim="800000"/>
                      <a:headEnd/>
                      <a:tailEnd/>
                    </a:ln>
                  </pic:spPr>
                </pic:pic>
              </a:graphicData>
            </a:graphic>
          </wp:inline>
        </w:drawing>
      </w:r>
    </w:p>
    <w:p w:rsidR="008A2EEA" w:rsidRPr="00EE77D8" w:rsidRDefault="008A2EEA" w:rsidP="00EE77D8">
      <w:pPr>
        <w:spacing w:line="360" w:lineRule="auto"/>
        <w:jc w:val="center"/>
        <w:rPr>
          <w:rFonts w:ascii="Times New Roman" w:hAnsi="Times New Roman" w:cs="Times New Roman"/>
          <w:sz w:val="24"/>
          <w:szCs w:val="24"/>
        </w:rPr>
      </w:pPr>
      <w:r w:rsidRPr="00EE77D8">
        <w:rPr>
          <w:rFonts w:ascii="Times New Roman" w:hAnsi="Times New Roman" w:cs="Times New Roman"/>
          <w:sz w:val="24"/>
          <w:szCs w:val="24"/>
        </w:rPr>
        <w:t>Figura 2. Interconexión de soporte y contenido.</w:t>
      </w:r>
    </w:p>
    <w:p w:rsidR="008A2EEA" w:rsidRPr="00EE77D8" w:rsidRDefault="008A2EEA" w:rsidP="00EE77D8">
      <w:pPr>
        <w:spacing w:line="360" w:lineRule="auto"/>
        <w:rPr>
          <w:rFonts w:ascii="Times New Roman" w:hAnsi="Times New Roman" w:cs="Times New Roman"/>
          <w:sz w:val="24"/>
          <w:szCs w:val="24"/>
        </w:rPr>
      </w:pPr>
    </w:p>
    <w:p w:rsidR="008E5010" w:rsidRPr="00EE77D8" w:rsidRDefault="003F176D"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 xml:space="preserve">La notación para esta situación sería entonces una unión de Contenido y Mensaje: </w:t>
      </w:r>
      <w:r w:rsidRPr="00EE77D8">
        <w:rPr>
          <w:rFonts w:ascii="Times New Roman" w:hAnsi="Times New Roman" w:cs="Times New Roman"/>
          <w:i/>
          <w:sz w:val="24"/>
          <w:szCs w:val="24"/>
        </w:rPr>
        <w:t>C</w:t>
      </w:r>
      <w:r w:rsidRPr="00EE77D8">
        <w:rPr>
          <w:rFonts w:ascii="Times New Roman" w:hAnsi="Times New Roman" w:cs="Times New Roman"/>
          <w:sz w:val="24"/>
          <w:szCs w:val="24"/>
        </w:rPr>
        <w:t xml:space="preserve"> </w:t>
      </w:r>
      <w:r w:rsidRPr="00EE77D8">
        <w:rPr>
          <w:rFonts w:ascii="Times New Roman" w:hAnsi="Times New Roman" w:cs="Times New Roman"/>
          <w:noProof/>
          <w:sz w:val="24"/>
          <w:szCs w:val="24"/>
          <w:lang w:eastAsia="es-MX"/>
        </w:rPr>
        <w:drawing>
          <wp:inline distT="0" distB="0" distL="0" distR="0">
            <wp:extent cx="114300" cy="122555"/>
            <wp:effectExtent l="19050" t="0" r="0" b="0"/>
            <wp:docPr id="4" name="Imagen 4" descr="\c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p"/>
                    <pic:cNvPicPr>
                      <a:picLocks noChangeAspect="1" noChangeArrowheads="1"/>
                    </pic:cNvPicPr>
                  </pic:nvPicPr>
                  <pic:blipFill>
                    <a:blip r:embed="rId10" cstate="print"/>
                    <a:srcRect/>
                    <a:stretch>
                      <a:fillRect/>
                    </a:stretch>
                  </pic:blipFill>
                  <pic:spPr bwMode="auto">
                    <a:xfrm>
                      <a:off x="0" y="0"/>
                      <a:ext cx="114300" cy="122555"/>
                    </a:xfrm>
                    <a:prstGeom prst="rect">
                      <a:avLst/>
                    </a:prstGeom>
                    <a:noFill/>
                    <a:ln w="9525">
                      <a:noFill/>
                      <a:miter lim="800000"/>
                      <a:headEnd/>
                      <a:tailEnd/>
                    </a:ln>
                  </pic:spPr>
                </pic:pic>
              </a:graphicData>
            </a:graphic>
          </wp:inline>
        </w:drawing>
      </w:r>
      <w:r w:rsidRPr="00EE77D8">
        <w:rPr>
          <w:rFonts w:ascii="Times New Roman" w:hAnsi="Times New Roman" w:cs="Times New Roman"/>
          <w:sz w:val="24"/>
          <w:szCs w:val="24"/>
        </w:rPr>
        <w:t xml:space="preserve"> </w:t>
      </w:r>
      <w:r w:rsidRPr="00EE77D8">
        <w:rPr>
          <w:rFonts w:ascii="Times New Roman" w:hAnsi="Times New Roman" w:cs="Times New Roman"/>
          <w:i/>
          <w:sz w:val="24"/>
          <w:szCs w:val="24"/>
        </w:rPr>
        <w:t>M</w:t>
      </w:r>
    </w:p>
    <w:p w:rsidR="002746D6" w:rsidRDefault="002746D6"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Si retomamos el esquema original de la lectura en texto escrito podemos, ahora agregar</w:t>
      </w:r>
      <w:r w:rsidR="00011276" w:rsidRPr="00EE77D8">
        <w:rPr>
          <w:rFonts w:ascii="Times New Roman" w:hAnsi="Times New Roman" w:cs="Times New Roman"/>
          <w:sz w:val="24"/>
          <w:szCs w:val="24"/>
        </w:rPr>
        <w:t xml:space="preserve"> actualizar</w:t>
      </w:r>
      <w:r w:rsidRPr="00EE77D8">
        <w:rPr>
          <w:rFonts w:ascii="Times New Roman" w:hAnsi="Times New Roman" w:cs="Times New Roman"/>
          <w:sz w:val="24"/>
          <w:szCs w:val="24"/>
        </w:rPr>
        <w:t xml:space="preserve"> un soporte tecnológico actual</w:t>
      </w:r>
      <w:r w:rsidR="00011276" w:rsidRPr="00EE77D8">
        <w:rPr>
          <w:rFonts w:ascii="Times New Roman" w:hAnsi="Times New Roman" w:cs="Times New Roman"/>
          <w:sz w:val="24"/>
          <w:szCs w:val="24"/>
        </w:rPr>
        <w:t>:</w:t>
      </w:r>
      <w:r w:rsidRPr="00EE77D8">
        <w:rPr>
          <w:rFonts w:ascii="Times New Roman" w:hAnsi="Times New Roman" w:cs="Times New Roman"/>
          <w:sz w:val="24"/>
          <w:szCs w:val="24"/>
        </w:rPr>
        <w:t xml:space="preserve"> Internet:</w:t>
      </w:r>
    </w:p>
    <w:p w:rsidR="00334BB5" w:rsidRPr="00EE77D8" w:rsidRDefault="00334BB5" w:rsidP="00EE77D8">
      <w:pPr>
        <w:spacing w:line="360" w:lineRule="auto"/>
        <w:rPr>
          <w:rFonts w:ascii="Times New Roman" w:hAnsi="Times New Roman" w:cs="Times New Roman"/>
          <w:sz w:val="24"/>
          <w:szCs w:val="24"/>
        </w:rPr>
      </w:pPr>
    </w:p>
    <w:p w:rsidR="00EE77D8" w:rsidRDefault="00EE77D8" w:rsidP="00EE77D8">
      <w:pPr>
        <w:spacing w:line="360" w:lineRule="auto"/>
        <w:jc w:val="center"/>
        <w:rPr>
          <w:rFonts w:ascii="Times New Roman" w:hAnsi="Times New Roman" w:cs="Times New Roman"/>
          <w:sz w:val="24"/>
          <w:szCs w:val="24"/>
        </w:rPr>
      </w:pPr>
      <w:r w:rsidRPr="00EE77D8">
        <w:rPr>
          <w:rFonts w:ascii="Times New Roman" w:hAnsi="Times New Roman" w:cs="Times New Roman"/>
          <w:sz w:val="24"/>
          <w:szCs w:val="24"/>
        </w:rPr>
        <w:drawing>
          <wp:inline distT="0" distB="0" distL="0" distR="0">
            <wp:extent cx="3545318" cy="1570893"/>
            <wp:effectExtent l="19050" t="0" r="0" b="0"/>
            <wp:docPr id="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l="23761" t="41209" r="34487" b="29240"/>
                    <a:stretch>
                      <a:fillRect/>
                    </a:stretch>
                  </pic:blipFill>
                  <pic:spPr bwMode="auto">
                    <a:xfrm>
                      <a:off x="0" y="0"/>
                      <a:ext cx="3547819" cy="1572001"/>
                    </a:xfrm>
                    <a:prstGeom prst="rect">
                      <a:avLst/>
                    </a:prstGeom>
                    <a:noFill/>
                    <a:ln w="9525">
                      <a:noFill/>
                      <a:miter lim="800000"/>
                      <a:headEnd/>
                      <a:tailEnd/>
                    </a:ln>
                  </pic:spPr>
                </pic:pic>
              </a:graphicData>
            </a:graphic>
          </wp:inline>
        </w:drawing>
      </w:r>
    </w:p>
    <w:p w:rsidR="00CE20C6" w:rsidRPr="00EE77D8" w:rsidRDefault="008A2EEA" w:rsidP="00EE77D8">
      <w:pPr>
        <w:spacing w:line="360" w:lineRule="auto"/>
        <w:jc w:val="center"/>
        <w:rPr>
          <w:rFonts w:ascii="Times New Roman" w:hAnsi="Times New Roman" w:cs="Times New Roman"/>
          <w:sz w:val="24"/>
          <w:szCs w:val="24"/>
        </w:rPr>
      </w:pPr>
      <w:r w:rsidRPr="00EE77D8">
        <w:rPr>
          <w:rFonts w:ascii="Times New Roman" w:hAnsi="Times New Roman" w:cs="Times New Roman"/>
          <w:sz w:val="24"/>
          <w:szCs w:val="24"/>
        </w:rPr>
        <w:t>Figura 3. Inclusión de Internet en el soporte.</w:t>
      </w:r>
    </w:p>
    <w:p w:rsidR="008A2EEA" w:rsidRPr="00EE77D8" w:rsidRDefault="008A2EEA" w:rsidP="00EE77D8">
      <w:pPr>
        <w:spacing w:line="360" w:lineRule="auto"/>
        <w:rPr>
          <w:rFonts w:ascii="Times New Roman" w:hAnsi="Times New Roman" w:cs="Times New Roman"/>
          <w:sz w:val="24"/>
          <w:szCs w:val="24"/>
        </w:rPr>
      </w:pPr>
    </w:p>
    <w:p w:rsidR="00867D32" w:rsidRPr="00EE77D8" w:rsidRDefault="000A0108"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La situación es más compleja</w:t>
      </w:r>
      <w:r w:rsidR="00944994" w:rsidRPr="00EE77D8">
        <w:rPr>
          <w:rFonts w:ascii="Times New Roman" w:hAnsi="Times New Roman" w:cs="Times New Roman"/>
          <w:sz w:val="24"/>
          <w:szCs w:val="24"/>
        </w:rPr>
        <w:t xml:space="preserve"> aún</w:t>
      </w:r>
      <w:r w:rsidRPr="00EE77D8">
        <w:rPr>
          <w:rFonts w:ascii="Times New Roman" w:hAnsi="Times New Roman" w:cs="Times New Roman"/>
          <w:sz w:val="24"/>
          <w:szCs w:val="24"/>
        </w:rPr>
        <w:t xml:space="preserve">. La narrativa oral difiere de la narrativa escrita. Los primeros textos no tenían puntuación que indicara inicios, continuaciones, separaciones, </w:t>
      </w:r>
      <w:r w:rsidR="002746D6" w:rsidRPr="00EE77D8">
        <w:rPr>
          <w:rFonts w:ascii="Times New Roman" w:hAnsi="Times New Roman" w:cs="Times New Roman"/>
          <w:sz w:val="24"/>
          <w:szCs w:val="24"/>
        </w:rPr>
        <w:t>uniones</w:t>
      </w:r>
      <w:r w:rsidRPr="00EE77D8">
        <w:rPr>
          <w:rFonts w:ascii="Times New Roman" w:hAnsi="Times New Roman" w:cs="Times New Roman"/>
          <w:sz w:val="24"/>
          <w:szCs w:val="24"/>
        </w:rPr>
        <w:t>. De esta manera, la lectura era en voz alta</w:t>
      </w:r>
      <w:r w:rsidR="002746D6" w:rsidRPr="00EE77D8">
        <w:rPr>
          <w:rFonts w:ascii="Times New Roman" w:hAnsi="Times New Roman" w:cs="Times New Roman"/>
          <w:sz w:val="24"/>
          <w:szCs w:val="24"/>
        </w:rPr>
        <w:t xml:space="preserve"> servía también</w:t>
      </w:r>
      <w:r w:rsidRPr="00EE77D8">
        <w:rPr>
          <w:rFonts w:ascii="Times New Roman" w:hAnsi="Times New Roman" w:cs="Times New Roman"/>
          <w:sz w:val="24"/>
          <w:szCs w:val="24"/>
        </w:rPr>
        <w:t xml:space="preserve"> para darle puntuación. En todo este acomodo, de algo originalmente oral hacia algo fijado por escrito, es difícil pensar que no hubiera ninguna afectación en la manera de significar los contenidos.</w:t>
      </w:r>
    </w:p>
    <w:p w:rsidR="000A0108" w:rsidRPr="00EE77D8" w:rsidRDefault="00867D32"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Los diagramas de Venn pueden generalizarse a los otros medios. Si integramos las ideas de las mediaciones las transformaciones quedan como sigue:</w:t>
      </w:r>
    </w:p>
    <w:p w:rsidR="000A0108" w:rsidRDefault="00EE77D8" w:rsidP="00EE77D8">
      <w:pPr>
        <w:spacing w:line="360" w:lineRule="auto"/>
        <w:jc w:val="center"/>
        <w:rPr>
          <w:rFonts w:ascii="Times New Roman" w:hAnsi="Times New Roman" w:cs="Times New Roman"/>
          <w:noProof/>
          <w:sz w:val="24"/>
          <w:szCs w:val="24"/>
          <w:lang w:eastAsia="es-MX"/>
        </w:rPr>
      </w:pPr>
      <w:r w:rsidRPr="00EE77D8">
        <w:rPr>
          <w:rFonts w:ascii="Times New Roman" w:hAnsi="Times New Roman" w:cs="Times New Roman"/>
          <w:noProof/>
          <w:sz w:val="24"/>
          <w:szCs w:val="24"/>
          <w:lang w:eastAsia="es-MX"/>
        </w:rPr>
        <w:drawing>
          <wp:inline distT="0" distB="0" distL="0" distR="0">
            <wp:extent cx="4270385" cy="2350477"/>
            <wp:effectExtent l="1905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l="21809" t="34464" r="26850" b="20353"/>
                    <a:stretch>
                      <a:fillRect/>
                    </a:stretch>
                  </pic:blipFill>
                  <pic:spPr bwMode="auto">
                    <a:xfrm>
                      <a:off x="0" y="0"/>
                      <a:ext cx="4268755" cy="2349580"/>
                    </a:xfrm>
                    <a:prstGeom prst="rect">
                      <a:avLst/>
                    </a:prstGeom>
                    <a:noFill/>
                    <a:ln w="9525">
                      <a:noFill/>
                      <a:miter lim="800000"/>
                      <a:headEnd/>
                      <a:tailEnd/>
                    </a:ln>
                  </pic:spPr>
                </pic:pic>
              </a:graphicData>
            </a:graphic>
          </wp:inline>
        </w:drawing>
      </w:r>
    </w:p>
    <w:p w:rsidR="000A0108" w:rsidRPr="00EE77D8" w:rsidRDefault="008A2EEA"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Figura 4. Integración de mediaciones, transformaciones y perc</w:t>
      </w:r>
      <w:r w:rsidR="00EE77D8">
        <w:rPr>
          <w:rFonts w:ascii="Times New Roman" w:hAnsi="Times New Roman" w:cs="Times New Roman"/>
          <w:sz w:val="24"/>
          <w:szCs w:val="24"/>
        </w:rPr>
        <w:t>e</w:t>
      </w:r>
      <w:r w:rsidRPr="00EE77D8">
        <w:rPr>
          <w:rFonts w:ascii="Times New Roman" w:hAnsi="Times New Roman" w:cs="Times New Roman"/>
          <w:sz w:val="24"/>
          <w:szCs w:val="24"/>
        </w:rPr>
        <w:t>pción.</w:t>
      </w:r>
    </w:p>
    <w:p w:rsidR="000A0108" w:rsidRPr="00EE77D8" w:rsidRDefault="000A0108" w:rsidP="00EE77D8">
      <w:pPr>
        <w:spacing w:line="360" w:lineRule="auto"/>
        <w:rPr>
          <w:rFonts w:ascii="Times New Roman" w:hAnsi="Times New Roman" w:cs="Times New Roman"/>
          <w:sz w:val="24"/>
          <w:szCs w:val="24"/>
        </w:rPr>
      </w:pPr>
    </w:p>
    <w:p w:rsidR="00867D32" w:rsidRPr="00EE77D8" w:rsidRDefault="00867D32" w:rsidP="00EE77D8">
      <w:pPr>
        <w:spacing w:line="360" w:lineRule="auto"/>
        <w:jc w:val="center"/>
        <w:rPr>
          <w:rFonts w:ascii="Times New Roman" w:hAnsi="Times New Roman" w:cs="Times New Roman"/>
          <w:b/>
          <w:sz w:val="24"/>
          <w:szCs w:val="24"/>
        </w:rPr>
      </w:pPr>
      <w:r w:rsidRPr="00EE77D8">
        <w:rPr>
          <w:rFonts w:ascii="Times New Roman" w:hAnsi="Times New Roman" w:cs="Times New Roman"/>
          <w:b/>
          <w:sz w:val="24"/>
          <w:szCs w:val="24"/>
        </w:rPr>
        <w:t>Conclusión</w:t>
      </w:r>
    </w:p>
    <w:p w:rsidR="00867D32" w:rsidRPr="00EE77D8" w:rsidRDefault="00867D32"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 xml:space="preserve">Con las revisiones  filosóficas de la percepción de la realidad y las transformaciones o traducciones de la misma vía los medios, tenemos un panorama para entender la metáfora de </w:t>
      </w:r>
      <w:r w:rsidRPr="00EE77D8">
        <w:rPr>
          <w:rFonts w:ascii="Times New Roman" w:hAnsi="Times New Roman" w:cs="Times New Roman"/>
          <w:i/>
          <w:sz w:val="24"/>
          <w:szCs w:val="24"/>
        </w:rPr>
        <w:t>el medio es el mensaje</w:t>
      </w:r>
      <w:r w:rsidRPr="00EE77D8">
        <w:rPr>
          <w:rFonts w:ascii="Times New Roman" w:hAnsi="Times New Roman" w:cs="Times New Roman"/>
          <w:sz w:val="24"/>
          <w:szCs w:val="24"/>
        </w:rPr>
        <w:t xml:space="preserve"> de McLuhan. </w:t>
      </w:r>
    </w:p>
    <w:p w:rsidR="00867D32" w:rsidRPr="00EE77D8" w:rsidRDefault="00867D32"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t>Cierto, el medio mismo forma parte del mensaje de manera tan integrada que pone de su parte significación al contenido. En medio en sí significa maneras de percibir, traducir, interpretar y resignificar el mensaje</w:t>
      </w:r>
      <w:r w:rsidR="00E0494D" w:rsidRPr="00EE77D8">
        <w:rPr>
          <w:rFonts w:ascii="Times New Roman" w:hAnsi="Times New Roman" w:cs="Times New Roman"/>
          <w:sz w:val="24"/>
          <w:szCs w:val="24"/>
        </w:rPr>
        <w:t xml:space="preserve"> y, sobre todo, en si mismo es un mensa</w:t>
      </w:r>
      <w:r w:rsidR="00507C73" w:rsidRPr="00EE77D8">
        <w:rPr>
          <w:rFonts w:ascii="Times New Roman" w:hAnsi="Times New Roman" w:cs="Times New Roman"/>
          <w:sz w:val="24"/>
          <w:szCs w:val="24"/>
        </w:rPr>
        <w:t>j</w:t>
      </w:r>
      <w:r w:rsidR="00E0494D" w:rsidRPr="00EE77D8">
        <w:rPr>
          <w:rFonts w:ascii="Times New Roman" w:hAnsi="Times New Roman" w:cs="Times New Roman"/>
          <w:sz w:val="24"/>
          <w:szCs w:val="24"/>
        </w:rPr>
        <w:t xml:space="preserve">e. </w:t>
      </w:r>
    </w:p>
    <w:p w:rsidR="00E0494D" w:rsidRPr="00EE77D8" w:rsidRDefault="00E0494D"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lastRenderedPageBreak/>
        <w:t xml:space="preserve">En el actual reconocimiento de las concepciones y propuestas interpretativas de  McLuhan, </w:t>
      </w:r>
      <w:r w:rsidR="00AF64DF" w:rsidRPr="00EE77D8">
        <w:rPr>
          <w:rFonts w:ascii="Times New Roman" w:hAnsi="Times New Roman" w:cs="Times New Roman"/>
          <w:sz w:val="24"/>
          <w:szCs w:val="24"/>
        </w:rPr>
        <w:t>buena parte de su propuestas anticipativas se consideran para Internet y las nuevas aplicaciones, como las redes sociales.</w:t>
      </w:r>
    </w:p>
    <w:p w:rsidR="00867D32" w:rsidRDefault="00867D32" w:rsidP="00EE77D8">
      <w:pPr>
        <w:spacing w:line="360" w:lineRule="auto"/>
        <w:rPr>
          <w:rFonts w:ascii="Times New Roman" w:hAnsi="Times New Roman" w:cs="Times New Roman"/>
          <w:sz w:val="24"/>
          <w:szCs w:val="24"/>
        </w:rPr>
      </w:pPr>
    </w:p>
    <w:p w:rsidR="00EE77D8" w:rsidRDefault="00EE77D8" w:rsidP="00EE77D8">
      <w:pPr>
        <w:spacing w:line="360" w:lineRule="auto"/>
        <w:rPr>
          <w:rFonts w:ascii="Times New Roman" w:hAnsi="Times New Roman" w:cs="Times New Roman"/>
          <w:sz w:val="24"/>
          <w:szCs w:val="24"/>
        </w:rPr>
      </w:pPr>
    </w:p>
    <w:p w:rsidR="00EE77D8" w:rsidRPr="00EE77D8" w:rsidRDefault="00EE77D8" w:rsidP="00EE77D8">
      <w:pPr>
        <w:spacing w:line="360" w:lineRule="auto"/>
        <w:rPr>
          <w:rFonts w:ascii="Times New Roman" w:hAnsi="Times New Roman" w:cs="Times New Roman"/>
          <w:sz w:val="24"/>
          <w:szCs w:val="24"/>
        </w:rPr>
      </w:pPr>
    </w:p>
    <w:p w:rsidR="000A0108" w:rsidRPr="00EE77D8" w:rsidRDefault="000A0108" w:rsidP="00EE77D8">
      <w:pPr>
        <w:spacing w:line="360" w:lineRule="auto"/>
        <w:jc w:val="center"/>
        <w:rPr>
          <w:rFonts w:ascii="Times New Roman" w:hAnsi="Times New Roman" w:cs="Times New Roman"/>
          <w:b/>
          <w:sz w:val="24"/>
          <w:szCs w:val="24"/>
        </w:rPr>
      </w:pPr>
      <w:r w:rsidRPr="00EE77D8">
        <w:rPr>
          <w:rFonts w:ascii="Times New Roman" w:hAnsi="Times New Roman" w:cs="Times New Roman"/>
          <w:b/>
          <w:sz w:val="24"/>
          <w:szCs w:val="24"/>
        </w:rPr>
        <w:t>Referencias</w:t>
      </w:r>
    </w:p>
    <w:p w:rsidR="00B062AC" w:rsidRPr="00EE77D8" w:rsidRDefault="00B062AC" w:rsidP="00EE77D8">
      <w:pPr>
        <w:pStyle w:val="Sinespaciado"/>
        <w:spacing w:line="360" w:lineRule="auto"/>
        <w:ind w:left="708" w:hanging="708"/>
        <w:rPr>
          <w:rFonts w:ascii="Times New Roman" w:hAnsi="Times New Roman" w:cs="Times New Roman"/>
          <w:sz w:val="24"/>
          <w:szCs w:val="24"/>
        </w:rPr>
      </w:pPr>
      <w:r w:rsidRPr="00EE77D8">
        <w:rPr>
          <w:rFonts w:ascii="Times New Roman" w:hAnsi="Times New Roman" w:cs="Times New Roman"/>
          <w:sz w:val="24"/>
          <w:szCs w:val="24"/>
        </w:rPr>
        <w:t xml:space="preserve">Cabero Almenara, J. y Duarte Hueros, A. (1999). Evaluación de medios y materiales de enseñanza en soporte multimedia. </w:t>
      </w:r>
      <w:r w:rsidRPr="00EE77D8">
        <w:rPr>
          <w:rFonts w:ascii="Times New Roman" w:hAnsi="Times New Roman" w:cs="Times New Roman"/>
          <w:i/>
          <w:sz w:val="24"/>
          <w:szCs w:val="24"/>
        </w:rPr>
        <w:t>Pixel-Bit, Revista de Medios y Educación</w:t>
      </w:r>
      <w:r w:rsidRPr="00EE77D8">
        <w:rPr>
          <w:rFonts w:ascii="Times New Roman" w:hAnsi="Times New Roman" w:cs="Times New Roman"/>
          <w:sz w:val="24"/>
          <w:szCs w:val="24"/>
        </w:rPr>
        <w:t>, 13.</w:t>
      </w:r>
    </w:p>
    <w:p w:rsidR="00B062AC" w:rsidRPr="00EE77D8" w:rsidRDefault="00B062AC" w:rsidP="00EE77D8">
      <w:pPr>
        <w:pStyle w:val="Sinespaciado"/>
        <w:spacing w:line="360" w:lineRule="auto"/>
        <w:ind w:firstLine="708"/>
        <w:rPr>
          <w:rFonts w:ascii="Times New Roman" w:hAnsi="Times New Roman" w:cs="Times New Roman"/>
          <w:color w:val="0000FF"/>
          <w:sz w:val="24"/>
          <w:szCs w:val="24"/>
          <w:u w:val="single"/>
        </w:rPr>
      </w:pPr>
      <w:r w:rsidRPr="00EE77D8">
        <w:rPr>
          <w:rFonts w:ascii="Times New Roman" w:hAnsi="Times New Roman" w:cs="Times New Roman"/>
          <w:color w:val="0000FF"/>
          <w:sz w:val="24"/>
          <w:szCs w:val="24"/>
          <w:u w:val="single"/>
        </w:rPr>
        <w:t>http://tecnologiaedu.us.es/revistaslibros/31.html</w:t>
      </w:r>
    </w:p>
    <w:p w:rsidR="009B5F47" w:rsidRPr="00EE77D8" w:rsidRDefault="009B5F47" w:rsidP="00EE77D8">
      <w:pPr>
        <w:spacing w:line="360" w:lineRule="auto"/>
        <w:ind w:left="708" w:hanging="708"/>
        <w:rPr>
          <w:rFonts w:ascii="Times New Roman" w:hAnsi="Times New Roman" w:cs="Times New Roman"/>
          <w:sz w:val="24"/>
          <w:szCs w:val="24"/>
        </w:rPr>
      </w:pPr>
      <w:r w:rsidRPr="00EE77D8">
        <w:rPr>
          <w:rFonts w:ascii="Times New Roman" w:hAnsi="Times New Roman" w:cs="Times New Roman"/>
          <w:sz w:val="24"/>
          <w:szCs w:val="24"/>
        </w:rPr>
        <w:t xml:space="preserve">Goffman, E. (1911). </w:t>
      </w:r>
      <w:r w:rsidRPr="00EE77D8">
        <w:rPr>
          <w:rFonts w:ascii="Times New Roman" w:hAnsi="Times New Roman" w:cs="Times New Roman"/>
          <w:i/>
          <w:sz w:val="24"/>
          <w:szCs w:val="24"/>
        </w:rPr>
        <w:t>La presentación de la persona en la vida cotidiana</w:t>
      </w:r>
      <w:r w:rsidRPr="00EE77D8">
        <w:rPr>
          <w:rFonts w:ascii="Times New Roman" w:hAnsi="Times New Roman" w:cs="Times New Roman"/>
          <w:sz w:val="24"/>
          <w:szCs w:val="24"/>
        </w:rPr>
        <w:t>. Buenos Aires: Amorrortu. (Edición original en inglés, 1959)</w:t>
      </w:r>
    </w:p>
    <w:p w:rsidR="00127A21" w:rsidRPr="00EE77D8" w:rsidRDefault="00127A21" w:rsidP="00EE77D8">
      <w:pPr>
        <w:spacing w:line="360" w:lineRule="auto"/>
        <w:ind w:left="708" w:hanging="708"/>
        <w:rPr>
          <w:rFonts w:ascii="Times New Roman" w:hAnsi="Times New Roman" w:cs="Times New Roman"/>
          <w:sz w:val="24"/>
          <w:szCs w:val="24"/>
        </w:rPr>
      </w:pPr>
      <w:r w:rsidRPr="00EE77D8">
        <w:rPr>
          <w:rFonts w:ascii="Times New Roman" w:hAnsi="Times New Roman" w:cs="Times New Roman"/>
          <w:sz w:val="24"/>
          <w:szCs w:val="24"/>
        </w:rPr>
        <w:t>Kant, I</w:t>
      </w:r>
      <w:r w:rsidR="00B04732" w:rsidRPr="00EE77D8">
        <w:rPr>
          <w:rFonts w:ascii="Times New Roman" w:hAnsi="Times New Roman" w:cs="Times New Roman"/>
          <w:sz w:val="24"/>
          <w:szCs w:val="24"/>
        </w:rPr>
        <w:t>. (</w:t>
      </w:r>
      <w:r w:rsidRPr="00EE77D8">
        <w:rPr>
          <w:rFonts w:ascii="Times New Roman" w:hAnsi="Times New Roman" w:cs="Times New Roman"/>
          <w:sz w:val="24"/>
          <w:szCs w:val="24"/>
        </w:rPr>
        <w:t xml:space="preserve">2007). </w:t>
      </w:r>
      <w:r w:rsidRPr="00EE77D8">
        <w:rPr>
          <w:rFonts w:ascii="Times New Roman" w:hAnsi="Times New Roman" w:cs="Times New Roman"/>
          <w:i/>
          <w:sz w:val="24"/>
          <w:szCs w:val="24"/>
        </w:rPr>
        <w:t>Crítica de la razón pura</w:t>
      </w:r>
      <w:r w:rsidRPr="00EE77D8">
        <w:rPr>
          <w:rFonts w:ascii="Times New Roman" w:hAnsi="Times New Roman" w:cs="Times New Roman"/>
          <w:sz w:val="24"/>
          <w:szCs w:val="24"/>
        </w:rPr>
        <w:t>. Buenos Aires, (1781 &amp; 1787): Colihue (</w:t>
      </w:r>
      <w:r w:rsidR="00B04732" w:rsidRPr="00EE77D8">
        <w:rPr>
          <w:rFonts w:ascii="Times New Roman" w:hAnsi="Times New Roman" w:cs="Times New Roman"/>
          <w:sz w:val="24"/>
          <w:szCs w:val="24"/>
        </w:rPr>
        <w:t>Edición comentada de los originales de 1781 y 1787).</w:t>
      </w:r>
    </w:p>
    <w:p w:rsidR="00011276" w:rsidRPr="00EE77D8" w:rsidRDefault="00011276" w:rsidP="00EE77D8">
      <w:pPr>
        <w:spacing w:line="360" w:lineRule="auto"/>
        <w:ind w:left="708" w:hanging="708"/>
        <w:rPr>
          <w:rFonts w:ascii="Times New Roman" w:hAnsi="Times New Roman" w:cs="Times New Roman"/>
          <w:sz w:val="24"/>
          <w:szCs w:val="24"/>
          <w:lang w:val="en-US"/>
        </w:rPr>
      </w:pPr>
      <w:r w:rsidRPr="00EE77D8">
        <w:rPr>
          <w:rFonts w:ascii="Times New Roman" w:hAnsi="Times New Roman" w:cs="Times New Roman"/>
          <w:sz w:val="24"/>
          <w:szCs w:val="24"/>
          <w:lang w:val="en-US"/>
        </w:rPr>
        <w:t xml:space="preserve">Levitt, Steven D., y John A. List (2011). “Was There Really a Hawthorne Effect at the Hawthorne Plant? An Analysis of the Original Illumination Experiments."  </w:t>
      </w:r>
      <w:r w:rsidRPr="00EE77D8">
        <w:rPr>
          <w:rFonts w:ascii="Times New Roman" w:hAnsi="Times New Roman" w:cs="Times New Roman"/>
          <w:i/>
          <w:sz w:val="24"/>
          <w:szCs w:val="24"/>
          <w:lang w:val="en-US"/>
        </w:rPr>
        <w:t>American Economic Journal: Applied Economics</w:t>
      </w:r>
      <w:r w:rsidRPr="00EE77D8">
        <w:rPr>
          <w:rFonts w:ascii="Times New Roman" w:hAnsi="Times New Roman" w:cs="Times New Roman"/>
          <w:sz w:val="24"/>
          <w:szCs w:val="24"/>
          <w:lang w:val="en-US"/>
        </w:rPr>
        <w:t>, 3(1): 224-38.</w:t>
      </w:r>
    </w:p>
    <w:p w:rsidR="00011276" w:rsidRPr="00EE77D8" w:rsidRDefault="005703F7" w:rsidP="00EE77D8">
      <w:pPr>
        <w:spacing w:line="360" w:lineRule="auto"/>
        <w:ind w:firstLine="708"/>
        <w:rPr>
          <w:rFonts w:ascii="Times New Roman" w:hAnsi="Times New Roman" w:cs="Times New Roman"/>
          <w:sz w:val="24"/>
          <w:szCs w:val="24"/>
          <w:lang w:val="en-US"/>
        </w:rPr>
      </w:pPr>
      <w:hyperlink r:id="rId13" w:history="1">
        <w:r w:rsidR="00011276" w:rsidRPr="00EE77D8">
          <w:rPr>
            <w:rStyle w:val="Hipervnculo"/>
            <w:rFonts w:ascii="Times New Roman" w:hAnsi="Times New Roman" w:cs="Times New Roman"/>
            <w:sz w:val="24"/>
            <w:szCs w:val="24"/>
            <w:lang w:val="en-US"/>
          </w:rPr>
          <w:t>http://www.aeaweb.org/articles.php?doi=10.1257/app.3.1.224</w:t>
        </w:r>
      </w:hyperlink>
      <w:r w:rsidR="00011276" w:rsidRPr="00EE77D8">
        <w:rPr>
          <w:rFonts w:ascii="Times New Roman" w:hAnsi="Times New Roman" w:cs="Times New Roman"/>
          <w:sz w:val="24"/>
          <w:szCs w:val="24"/>
          <w:lang w:val="en-US"/>
        </w:rPr>
        <w:t xml:space="preserve"> </w:t>
      </w:r>
    </w:p>
    <w:p w:rsidR="000A0108" w:rsidRPr="00EE77D8" w:rsidRDefault="00507C73" w:rsidP="00EE77D8">
      <w:pPr>
        <w:spacing w:line="360" w:lineRule="auto"/>
        <w:ind w:left="708" w:hanging="708"/>
        <w:jc w:val="both"/>
        <w:rPr>
          <w:rFonts w:ascii="Times New Roman" w:hAnsi="Times New Roman" w:cs="Times New Roman"/>
          <w:sz w:val="24"/>
          <w:szCs w:val="24"/>
        </w:rPr>
      </w:pPr>
      <w:r w:rsidRPr="00EE77D8">
        <w:rPr>
          <w:rFonts w:ascii="Times New Roman" w:hAnsi="Times New Roman" w:cs="Times New Roman"/>
          <w:sz w:val="24"/>
          <w:szCs w:val="24"/>
        </w:rPr>
        <w:t xml:space="preserve">Martín Serrano, M, </w:t>
      </w:r>
      <w:r w:rsidRPr="00EE77D8">
        <w:rPr>
          <w:rFonts w:ascii="Times New Roman" w:hAnsi="Times New Roman" w:cs="Times New Roman"/>
          <w:i/>
          <w:sz w:val="24"/>
          <w:szCs w:val="24"/>
        </w:rPr>
        <w:t>et al</w:t>
      </w:r>
      <w:r w:rsidRPr="00EE77D8">
        <w:rPr>
          <w:rFonts w:ascii="Times New Roman" w:hAnsi="Times New Roman" w:cs="Times New Roman"/>
          <w:sz w:val="24"/>
          <w:szCs w:val="24"/>
        </w:rPr>
        <w:t>.</w:t>
      </w:r>
      <w:r w:rsidR="000A0108" w:rsidRPr="00EE77D8">
        <w:rPr>
          <w:rFonts w:ascii="Times New Roman" w:hAnsi="Times New Roman" w:cs="Times New Roman"/>
          <w:sz w:val="24"/>
          <w:szCs w:val="24"/>
        </w:rPr>
        <w:t xml:space="preserve"> (1991). </w:t>
      </w:r>
      <w:r w:rsidR="000A0108" w:rsidRPr="00EE77D8">
        <w:rPr>
          <w:rFonts w:ascii="Times New Roman" w:hAnsi="Times New Roman" w:cs="Times New Roman"/>
          <w:i/>
          <w:sz w:val="24"/>
          <w:szCs w:val="24"/>
        </w:rPr>
        <w:t>Teoría de la Comunicación. I. Epistemología y análisis de la referencia</w:t>
      </w:r>
      <w:r w:rsidR="000A0108" w:rsidRPr="00EE77D8">
        <w:rPr>
          <w:rFonts w:ascii="Times New Roman" w:hAnsi="Times New Roman" w:cs="Times New Roman"/>
          <w:sz w:val="24"/>
          <w:szCs w:val="24"/>
        </w:rPr>
        <w:t>. México: UNAM, ENEP Acatlán. (Edición cedida del autor. Madrid: A. Corazón editor, 1982)</w:t>
      </w:r>
    </w:p>
    <w:p w:rsidR="000A0108" w:rsidRPr="00EE77D8" w:rsidRDefault="000A0108" w:rsidP="00EE77D8">
      <w:pPr>
        <w:spacing w:line="360" w:lineRule="auto"/>
        <w:ind w:left="708" w:hanging="708"/>
        <w:rPr>
          <w:rFonts w:ascii="Times New Roman" w:hAnsi="Times New Roman" w:cs="Times New Roman"/>
          <w:sz w:val="24"/>
          <w:szCs w:val="24"/>
        </w:rPr>
      </w:pPr>
      <w:r w:rsidRPr="00EE77D8">
        <w:rPr>
          <w:rFonts w:ascii="Times New Roman" w:hAnsi="Times New Roman" w:cs="Times New Roman"/>
          <w:sz w:val="24"/>
          <w:szCs w:val="24"/>
        </w:rPr>
        <w:t xml:space="preserve">McLuhan, M. (1996). </w:t>
      </w:r>
      <w:r w:rsidRPr="00EE77D8">
        <w:rPr>
          <w:rFonts w:ascii="Times New Roman" w:hAnsi="Times New Roman" w:cs="Times New Roman"/>
          <w:i/>
          <w:sz w:val="24"/>
          <w:szCs w:val="24"/>
        </w:rPr>
        <w:t>Comprender los medios de comunicación. Las extensiones del ser humano</w:t>
      </w:r>
      <w:r w:rsidRPr="00EE77D8">
        <w:rPr>
          <w:rFonts w:ascii="Times New Roman" w:hAnsi="Times New Roman" w:cs="Times New Roman"/>
          <w:sz w:val="24"/>
          <w:szCs w:val="24"/>
        </w:rPr>
        <w:t>. Barcelona: Paidós.</w:t>
      </w:r>
    </w:p>
    <w:p w:rsidR="00AF47B9" w:rsidRPr="00EE77D8" w:rsidRDefault="00AF47B9" w:rsidP="00EE77D8">
      <w:pPr>
        <w:spacing w:line="360" w:lineRule="auto"/>
        <w:ind w:left="708" w:hanging="708"/>
        <w:rPr>
          <w:rFonts w:ascii="Times New Roman" w:hAnsi="Times New Roman" w:cs="Times New Roman"/>
          <w:sz w:val="24"/>
          <w:szCs w:val="24"/>
        </w:rPr>
      </w:pPr>
      <w:r w:rsidRPr="00EE77D8">
        <w:rPr>
          <w:rFonts w:ascii="Times New Roman" w:hAnsi="Times New Roman" w:cs="Times New Roman"/>
          <w:sz w:val="24"/>
          <w:szCs w:val="24"/>
        </w:rPr>
        <w:t xml:space="preserve">Moreno Muñoz, A. (2000). </w:t>
      </w:r>
      <w:r w:rsidRPr="00EE77D8">
        <w:rPr>
          <w:rFonts w:ascii="Times New Roman" w:hAnsi="Times New Roman" w:cs="Times New Roman"/>
          <w:i/>
          <w:sz w:val="24"/>
          <w:szCs w:val="24"/>
        </w:rPr>
        <w:t>Diseño ergonómico de aplicaciones hipermedia</w:t>
      </w:r>
      <w:r w:rsidRPr="00EE77D8">
        <w:rPr>
          <w:rFonts w:ascii="Times New Roman" w:hAnsi="Times New Roman" w:cs="Times New Roman"/>
          <w:sz w:val="24"/>
          <w:szCs w:val="24"/>
        </w:rPr>
        <w:t xml:space="preserve">. Barcelona: Paidós Papeles de Comunicación. </w:t>
      </w:r>
    </w:p>
    <w:p w:rsidR="0003537B" w:rsidRPr="00EE77D8" w:rsidRDefault="0003537B" w:rsidP="00EE77D8">
      <w:pPr>
        <w:spacing w:line="360" w:lineRule="auto"/>
        <w:rPr>
          <w:rFonts w:ascii="Times New Roman" w:hAnsi="Times New Roman" w:cs="Times New Roman"/>
          <w:sz w:val="24"/>
          <w:szCs w:val="24"/>
        </w:rPr>
      </w:pPr>
      <w:r w:rsidRPr="00EE77D8">
        <w:rPr>
          <w:rFonts w:ascii="Times New Roman" w:hAnsi="Times New Roman" w:cs="Times New Roman"/>
          <w:sz w:val="24"/>
          <w:szCs w:val="24"/>
        </w:rPr>
        <w:lastRenderedPageBreak/>
        <w:t xml:space="preserve">Platón (2008). República. En </w:t>
      </w:r>
      <w:r w:rsidRPr="00EE77D8">
        <w:rPr>
          <w:rFonts w:ascii="Times New Roman" w:hAnsi="Times New Roman" w:cs="Times New Roman"/>
          <w:i/>
          <w:sz w:val="24"/>
          <w:szCs w:val="24"/>
        </w:rPr>
        <w:t>Diálogos</w:t>
      </w:r>
      <w:r w:rsidRPr="00EE77D8">
        <w:rPr>
          <w:rFonts w:ascii="Times New Roman" w:hAnsi="Times New Roman" w:cs="Times New Roman"/>
          <w:sz w:val="24"/>
          <w:szCs w:val="24"/>
        </w:rPr>
        <w:t>, tomo VII, Madrid: Gredos.</w:t>
      </w:r>
    </w:p>
    <w:p w:rsidR="000A0108" w:rsidRPr="00EE77D8" w:rsidRDefault="00B94E32" w:rsidP="00EE77D8">
      <w:pPr>
        <w:spacing w:line="360" w:lineRule="auto"/>
        <w:ind w:left="708" w:hanging="708"/>
        <w:rPr>
          <w:rFonts w:ascii="Times New Roman" w:hAnsi="Times New Roman" w:cs="Times New Roman"/>
          <w:sz w:val="24"/>
          <w:szCs w:val="24"/>
        </w:rPr>
      </w:pPr>
      <w:r w:rsidRPr="00EE77D8">
        <w:rPr>
          <w:rFonts w:ascii="Times New Roman" w:hAnsi="Times New Roman" w:cs="Times New Roman"/>
          <w:sz w:val="24"/>
          <w:szCs w:val="24"/>
        </w:rPr>
        <w:t xml:space="preserve">Taylor, S.J. y Bogdan, R. (1986).  </w:t>
      </w:r>
      <w:r w:rsidRPr="00EE77D8">
        <w:rPr>
          <w:rFonts w:ascii="Times New Roman" w:hAnsi="Times New Roman" w:cs="Times New Roman"/>
          <w:i/>
          <w:sz w:val="24"/>
          <w:szCs w:val="24"/>
        </w:rPr>
        <w:t>Introducción a los métodos cualitativos de investigación: La búsqueda de significados</w:t>
      </w:r>
      <w:r w:rsidRPr="00EE77D8">
        <w:rPr>
          <w:rFonts w:ascii="Times New Roman" w:hAnsi="Times New Roman" w:cs="Times New Roman"/>
          <w:sz w:val="24"/>
          <w:szCs w:val="24"/>
        </w:rPr>
        <w:t>. Buenos Aires: Paidós, 1986.</w:t>
      </w:r>
    </w:p>
    <w:p w:rsidR="00E849C2" w:rsidRPr="00EE77D8" w:rsidRDefault="00E849C2" w:rsidP="00EE77D8">
      <w:pPr>
        <w:spacing w:line="360" w:lineRule="auto"/>
        <w:rPr>
          <w:rFonts w:ascii="Times New Roman" w:hAnsi="Times New Roman" w:cs="Times New Roman"/>
          <w:sz w:val="24"/>
          <w:szCs w:val="24"/>
        </w:rPr>
      </w:pPr>
    </w:p>
    <w:p w:rsidR="00EA05F8" w:rsidRPr="00EE77D8" w:rsidRDefault="00EA05F8" w:rsidP="00EE77D8">
      <w:pPr>
        <w:spacing w:line="360" w:lineRule="auto"/>
        <w:rPr>
          <w:rFonts w:ascii="Times New Roman" w:hAnsi="Times New Roman" w:cs="Times New Roman"/>
          <w:sz w:val="24"/>
          <w:szCs w:val="24"/>
        </w:rPr>
      </w:pPr>
    </w:p>
    <w:sectPr w:rsidR="00EA05F8" w:rsidRPr="00EE77D8" w:rsidSect="00E4096A">
      <w:headerReference w:type="default" r:id="rId14"/>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2BF" w:rsidRDefault="006F72BF" w:rsidP="00893923">
      <w:pPr>
        <w:spacing w:after="0" w:line="240" w:lineRule="auto"/>
      </w:pPr>
      <w:r>
        <w:separator/>
      </w:r>
    </w:p>
  </w:endnote>
  <w:endnote w:type="continuationSeparator" w:id="1">
    <w:p w:rsidR="006F72BF" w:rsidRDefault="006F72BF" w:rsidP="008939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2BF" w:rsidRDefault="006F72BF" w:rsidP="00893923">
      <w:pPr>
        <w:spacing w:after="0" w:line="240" w:lineRule="auto"/>
      </w:pPr>
      <w:r>
        <w:separator/>
      </w:r>
    </w:p>
  </w:footnote>
  <w:footnote w:type="continuationSeparator" w:id="1">
    <w:p w:rsidR="006F72BF" w:rsidRDefault="006F72BF" w:rsidP="0089392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73454"/>
      <w:docPartObj>
        <w:docPartGallery w:val="Page Numbers (Top of Page)"/>
        <w:docPartUnique/>
      </w:docPartObj>
    </w:sdtPr>
    <w:sdtContent>
      <w:p w:rsidR="00E4096A" w:rsidRDefault="005703F7">
        <w:pPr>
          <w:pStyle w:val="Encabezado"/>
          <w:jc w:val="right"/>
        </w:pPr>
        <w:fldSimple w:instr=" PAGE   \* MERGEFORMAT ">
          <w:r w:rsidR="00334BB5">
            <w:rPr>
              <w:noProof/>
            </w:rPr>
            <w:t>9</w:t>
          </w:r>
        </w:fldSimple>
      </w:p>
    </w:sdtContent>
  </w:sdt>
  <w:p w:rsidR="00E4096A" w:rsidRDefault="00E4096A">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D4EC1"/>
    <w:multiLevelType w:val="hybridMultilevel"/>
    <w:tmpl w:val="205AA8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C445C56"/>
    <w:multiLevelType w:val="hybridMultilevel"/>
    <w:tmpl w:val="F15CD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footnotePr>
    <w:footnote w:id="0"/>
    <w:footnote w:id="1"/>
  </w:footnotePr>
  <w:endnotePr>
    <w:endnote w:id="0"/>
    <w:endnote w:id="1"/>
  </w:endnotePr>
  <w:compat/>
  <w:rsids>
    <w:rsidRoot w:val="000A0108"/>
    <w:rsid w:val="00011276"/>
    <w:rsid w:val="0003537B"/>
    <w:rsid w:val="00062679"/>
    <w:rsid w:val="000670AE"/>
    <w:rsid w:val="000A0108"/>
    <w:rsid w:val="000A5C56"/>
    <w:rsid w:val="00127A21"/>
    <w:rsid w:val="00133CDB"/>
    <w:rsid w:val="00185134"/>
    <w:rsid w:val="001A6395"/>
    <w:rsid w:val="001B4A2B"/>
    <w:rsid w:val="001C0638"/>
    <w:rsid w:val="002010B3"/>
    <w:rsid w:val="002746D6"/>
    <w:rsid w:val="00290377"/>
    <w:rsid w:val="002A5F16"/>
    <w:rsid w:val="0033409A"/>
    <w:rsid w:val="00334BB5"/>
    <w:rsid w:val="00351B1F"/>
    <w:rsid w:val="003C22C0"/>
    <w:rsid w:val="003D43C6"/>
    <w:rsid w:val="003E7B19"/>
    <w:rsid w:val="003F176D"/>
    <w:rsid w:val="00437C76"/>
    <w:rsid w:val="0044586A"/>
    <w:rsid w:val="00482804"/>
    <w:rsid w:val="004E3715"/>
    <w:rsid w:val="00507C73"/>
    <w:rsid w:val="00525C58"/>
    <w:rsid w:val="00531FB6"/>
    <w:rsid w:val="005703F7"/>
    <w:rsid w:val="00590003"/>
    <w:rsid w:val="005E0B8C"/>
    <w:rsid w:val="00684B73"/>
    <w:rsid w:val="006D214A"/>
    <w:rsid w:val="006D3021"/>
    <w:rsid w:val="006D6CB9"/>
    <w:rsid w:val="006F72BF"/>
    <w:rsid w:val="007557FD"/>
    <w:rsid w:val="00797E21"/>
    <w:rsid w:val="007E56B8"/>
    <w:rsid w:val="00804CA5"/>
    <w:rsid w:val="00835B4E"/>
    <w:rsid w:val="00867D32"/>
    <w:rsid w:val="00893923"/>
    <w:rsid w:val="008A2EEA"/>
    <w:rsid w:val="008E5010"/>
    <w:rsid w:val="008F6E12"/>
    <w:rsid w:val="0092583E"/>
    <w:rsid w:val="00944994"/>
    <w:rsid w:val="00962EFD"/>
    <w:rsid w:val="009A44D7"/>
    <w:rsid w:val="009B5F47"/>
    <w:rsid w:val="009C4B6D"/>
    <w:rsid w:val="00A17180"/>
    <w:rsid w:val="00A56465"/>
    <w:rsid w:val="00A67C93"/>
    <w:rsid w:val="00A9454B"/>
    <w:rsid w:val="00AE4478"/>
    <w:rsid w:val="00AF47B9"/>
    <w:rsid w:val="00AF64DF"/>
    <w:rsid w:val="00B04732"/>
    <w:rsid w:val="00B04AD0"/>
    <w:rsid w:val="00B062AC"/>
    <w:rsid w:val="00B23B5B"/>
    <w:rsid w:val="00B40DC5"/>
    <w:rsid w:val="00B67A63"/>
    <w:rsid w:val="00B94E32"/>
    <w:rsid w:val="00C63EF2"/>
    <w:rsid w:val="00C81F85"/>
    <w:rsid w:val="00CE20C6"/>
    <w:rsid w:val="00CF1A0E"/>
    <w:rsid w:val="00CF5098"/>
    <w:rsid w:val="00D0330E"/>
    <w:rsid w:val="00D06BD5"/>
    <w:rsid w:val="00DA351B"/>
    <w:rsid w:val="00E01E24"/>
    <w:rsid w:val="00E020EE"/>
    <w:rsid w:val="00E02823"/>
    <w:rsid w:val="00E031A5"/>
    <w:rsid w:val="00E0494D"/>
    <w:rsid w:val="00E34AC3"/>
    <w:rsid w:val="00E4096A"/>
    <w:rsid w:val="00E458A8"/>
    <w:rsid w:val="00E849C2"/>
    <w:rsid w:val="00EA05F8"/>
    <w:rsid w:val="00ED052D"/>
    <w:rsid w:val="00EE0F3A"/>
    <w:rsid w:val="00EE77D8"/>
    <w:rsid w:val="00F17E94"/>
    <w:rsid w:val="00F651D3"/>
    <w:rsid w:val="00FB5553"/>
    <w:rsid w:val="00FC478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66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10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A0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0108"/>
    <w:rPr>
      <w:rFonts w:ascii="Tahoma" w:hAnsi="Tahoma" w:cs="Tahoma"/>
      <w:sz w:val="16"/>
      <w:szCs w:val="16"/>
    </w:rPr>
  </w:style>
  <w:style w:type="paragraph" w:styleId="Prrafodelista">
    <w:name w:val="List Paragraph"/>
    <w:basedOn w:val="Normal"/>
    <w:uiPriority w:val="34"/>
    <w:qFormat/>
    <w:rsid w:val="0044586A"/>
    <w:pPr>
      <w:ind w:left="720"/>
      <w:contextualSpacing/>
    </w:pPr>
  </w:style>
  <w:style w:type="paragraph" w:styleId="Sinespaciado">
    <w:name w:val="No Spacing"/>
    <w:link w:val="SinespaciadoCar"/>
    <w:uiPriority w:val="1"/>
    <w:qFormat/>
    <w:rsid w:val="009C4B6D"/>
    <w:pPr>
      <w:spacing w:after="0" w:line="240" w:lineRule="auto"/>
    </w:pPr>
    <w:rPr>
      <w:rFonts w:eastAsiaTheme="minorEastAsia"/>
      <w:lang w:val="es-ES"/>
    </w:rPr>
  </w:style>
  <w:style w:type="character" w:customStyle="1" w:styleId="SinespaciadoCar">
    <w:name w:val="Sin espaciado Car"/>
    <w:basedOn w:val="Fuentedeprrafopredeter"/>
    <w:link w:val="Sinespaciado"/>
    <w:uiPriority w:val="1"/>
    <w:rsid w:val="009C4B6D"/>
    <w:rPr>
      <w:rFonts w:eastAsiaTheme="minorEastAsia"/>
      <w:lang w:val="es-ES"/>
    </w:rPr>
  </w:style>
  <w:style w:type="character" w:styleId="Hipervnculo">
    <w:name w:val="Hyperlink"/>
    <w:basedOn w:val="Fuentedeprrafopredeter"/>
    <w:uiPriority w:val="99"/>
    <w:unhideWhenUsed/>
    <w:rsid w:val="00EA05F8"/>
    <w:rPr>
      <w:color w:val="0000FF" w:themeColor="hyperlink"/>
      <w:u w:val="single"/>
    </w:rPr>
  </w:style>
  <w:style w:type="paragraph" w:styleId="Encabezado">
    <w:name w:val="header"/>
    <w:basedOn w:val="Normal"/>
    <w:link w:val="EncabezadoCar"/>
    <w:uiPriority w:val="99"/>
    <w:unhideWhenUsed/>
    <w:rsid w:val="0089392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93923"/>
  </w:style>
  <w:style w:type="paragraph" w:styleId="Piedepgina">
    <w:name w:val="footer"/>
    <w:basedOn w:val="Normal"/>
    <w:link w:val="PiedepginaCar"/>
    <w:uiPriority w:val="99"/>
    <w:semiHidden/>
    <w:unhideWhenUsed/>
    <w:rsid w:val="0089392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893923"/>
  </w:style>
  <w:style w:type="paragraph" w:styleId="NormalWeb">
    <w:name w:val="Normal (Web)"/>
    <w:basedOn w:val="Normal"/>
    <w:rsid w:val="00B062AC"/>
    <w:pPr>
      <w:overflowPunct w:val="0"/>
      <w:autoSpaceDE w:val="0"/>
      <w:autoSpaceDN w:val="0"/>
      <w:adjustRightInd w:val="0"/>
      <w:spacing w:before="100" w:after="100" w:line="240" w:lineRule="auto"/>
      <w:textAlignment w:val="baseline"/>
    </w:pPr>
    <w:rPr>
      <w:rFonts w:ascii="Arial Unicode MS" w:eastAsia="Arial Unicode MS" w:hAnsi="Times New Roman" w:cs="Times New Roman"/>
      <w:sz w:val="24"/>
      <w:szCs w:val="20"/>
      <w:lang w:val="es-ES" w:eastAsia="es-MX"/>
    </w:rPr>
  </w:style>
</w:styles>
</file>

<file path=word/webSettings.xml><?xml version="1.0" encoding="utf-8"?>
<w:webSettings xmlns:r="http://schemas.openxmlformats.org/officeDocument/2006/relationships" xmlns:w="http://schemas.openxmlformats.org/wordprocessingml/2006/main">
  <w:divs>
    <w:div w:id="1365983650">
      <w:bodyDiv w:val="1"/>
      <w:marLeft w:val="0"/>
      <w:marRight w:val="0"/>
      <w:marTop w:val="0"/>
      <w:marBottom w:val="0"/>
      <w:divBdr>
        <w:top w:val="none" w:sz="0" w:space="0" w:color="auto"/>
        <w:left w:val="none" w:sz="0" w:space="0" w:color="auto"/>
        <w:bottom w:val="none" w:sz="0" w:space="0" w:color="auto"/>
        <w:right w:val="none" w:sz="0" w:space="0" w:color="auto"/>
      </w:divBdr>
      <w:divsChild>
        <w:div w:id="1562211251">
          <w:marLeft w:val="0"/>
          <w:marRight w:val="0"/>
          <w:marTop w:val="0"/>
          <w:marBottom w:val="0"/>
          <w:divBdr>
            <w:top w:val="none" w:sz="0" w:space="0" w:color="auto"/>
            <w:left w:val="none" w:sz="0" w:space="0" w:color="auto"/>
            <w:bottom w:val="none" w:sz="0" w:space="0" w:color="auto"/>
            <w:right w:val="none" w:sz="0" w:space="0" w:color="auto"/>
          </w:divBdr>
          <w:divsChild>
            <w:div w:id="16825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aeaweb.org/articles.php?doi=10.1257/app.3.1.224"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561</TotalTime>
  <Pages>10</Pages>
  <Words>2181</Words>
  <Characters>11999</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14152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Dell</cp:lastModifiedBy>
  <cp:revision>51</cp:revision>
  <dcterms:created xsi:type="dcterms:W3CDTF">2013-10-22T01:47:00Z</dcterms:created>
  <dcterms:modified xsi:type="dcterms:W3CDTF">2013-10-23T04:29:00Z</dcterms:modified>
</cp:coreProperties>
</file>