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5FDC" w:rsidRDefault="008F5FDC">
      <w:pPr>
        <w:rPr>
          <w:rFonts w:ascii="Arial" w:hAnsi="Arial" w:cs="Arial"/>
          <w:sz w:val="24"/>
          <w:szCs w:val="24"/>
        </w:rPr>
      </w:pPr>
      <w:r w:rsidRPr="008F5FDC">
        <w:rPr>
          <w:rFonts w:ascii="Arial" w:hAnsi="Arial" w:cs="Arial"/>
          <w:sz w:val="24"/>
          <w:szCs w:val="24"/>
        </w:rPr>
        <w:t>Guillermo Saavedra G</w:t>
      </w:r>
      <w:r>
        <w:rPr>
          <w:rFonts w:ascii="Arial" w:hAnsi="Arial" w:cs="Arial"/>
          <w:sz w:val="24"/>
          <w:szCs w:val="24"/>
        </w:rPr>
        <w:t>.</w:t>
      </w:r>
    </w:p>
    <w:p w:rsidR="008F5FDC" w:rsidRDefault="008F5F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Teorías de la </w:t>
      </w:r>
      <w:proofErr w:type="spellStart"/>
      <w:r>
        <w:rPr>
          <w:rFonts w:ascii="Arial" w:hAnsi="Arial" w:cs="Arial"/>
          <w:sz w:val="24"/>
          <w:szCs w:val="24"/>
        </w:rPr>
        <w:t>org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</w:rPr>
        <w:t>en</w:t>
      </w:r>
      <w:proofErr w:type="gramEnd"/>
      <w:r>
        <w:rPr>
          <w:rFonts w:ascii="Arial" w:hAnsi="Arial" w:cs="Arial"/>
          <w:sz w:val="24"/>
          <w:szCs w:val="24"/>
        </w:rPr>
        <w:t xml:space="preserve"> un contexto globalizado</w:t>
      </w:r>
    </w:p>
    <w:p w:rsidR="008F5FDC" w:rsidRPr="008F5FDC" w:rsidRDefault="008F5FD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Dr. Octavio Islas</w:t>
      </w:r>
    </w:p>
    <w:p w:rsidR="008F5FDC" w:rsidRDefault="008F5FDC">
      <w:pPr>
        <w:rPr>
          <w:rFonts w:ascii="Arial" w:hAnsi="Arial" w:cs="Arial"/>
          <w:sz w:val="24"/>
          <w:szCs w:val="24"/>
        </w:rPr>
      </w:pPr>
    </w:p>
    <w:p w:rsidR="00445ABC" w:rsidRDefault="00445ABC" w:rsidP="00C40299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 ente llamado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</w:p>
    <w:p w:rsidR="00445ABC" w:rsidRDefault="00C40299" w:rsidP="002E11E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película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, del director estadounidense </w:t>
      </w:r>
      <w:proofErr w:type="spellStart"/>
      <w:r>
        <w:rPr>
          <w:rFonts w:ascii="Arial" w:hAnsi="Arial" w:cs="Arial"/>
          <w:sz w:val="24"/>
          <w:szCs w:val="24"/>
        </w:rPr>
        <w:t>Woody</w:t>
      </w:r>
      <w:proofErr w:type="spellEnd"/>
      <w:r>
        <w:rPr>
          <w:rFonts w:ascii="Arial" w:hAnsi="Arial" w:cs="Arial"/>
          <w:sz w:val="24"/>
          <w:szCs w:val="24"/>
        </w:rPr>
        <w:t xml:space="preserve"> Allen, es un falso documental que versa acerca de un individuo llamado Leonard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. Este hombre posee una extraña característica de empatía que llega a ser incluso de metamorfosis física cuando se comunica con otras personas. La historia de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 se cuenta desde los años 20 hasta un presente en el que personalidades de la talla de </w:t>
      </w:r>
      <w:proofErr w:type="spellStart"/>
      <w:r>
        <w:rPr>
          <w:rFonts w:ascii="Arial" w:hAnsi="Arial" w:cs="Arial"/>
          <w:sz w:val="24"/>
          <w:szCs w:val="24"/>
        </w:rPr>
        <w:t>Susan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Sontag</w:t>
      </w:r>
      <w:proofErr w:type="spellEnd"/>
      <w:r>
        <w:rPr>
          <w:rFonts w:ascii="Arial" w:hAnsi="Arial" w:cs="Arial"/>
          <w:sz w:val="24"/>
          <w:szCs w:val="24"/>
        </w:rPr>
        <w:t xml:space="preserve"> hablan de su vida.</w:t>
      </w:r>
      <w:r w:rsidR="003E4300">
        <w:rPr>
          <w:rFonts w:ascii="Arial" w:hAnsi="Arial" w:cs="Arial"/>
          <w:sz w:val="24"/>
          <w:szCs w:val="24"/>
        </w:rPr>
        <w:t xml:space="preserve"> </w:t>
      </w:r>
    </w:p>
    <w:p w:rsidR="003E4300" w:rsidRDefault="003E4300" w:rsidP="002E11E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La capacidad mimética de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 consiste en la adopción de modos </w:t>
      </w:r>
      <w:r w:rsidR="00CE4CF3">
        <w:rPr>
          <w:rFonts w:ascii="Arial" w:hAnsi="Arial" w:cs="Arial"/>
          <w:sz w:val="24"/>
          <w:szCs w:val="24"/>
        </w:rPr>
        <w:t xml:space="preserve">de hablar, gestos, hasta el extremo de cambio físico con tal de “adaptarse” de pertenecer al grupo. Esto </w:t>
      </w:r>
      <w:proofErr w:type="gramStart"/>
      <w:r w:rsidR="00CE4CF3">
        <w:rPr>
          <w:rFonts w:ascii="Arial" w:hAnsi="Arial" w:cs="Arial"/>
          <w:sz w:val="24"/>
          <w:szCs w:val="24"/>
        </w:rPr>
        <w:t>se</w:t>
      </w:r>
      <w:proofErr w:type="gramEnd"/>
      <w:r w:rsidR="00CE4CF3">
        <w:rPr>
          <w:rFonts w:ascii="Arial" w:hAnsi="Arial" w:cs="Arial"/>
          <w:sz w:val="24"/>
          <w:szCs w:val="24"/>
        </w:rPr>
        <w:t xml:space="preserve"> puede apreciar en el ejemplo de </w:t>
      </w:r>
      <w:proofErr w:type="spellStart"/>
      <w:r w:rsidR="00CE4CF3">
        <w:rPr>
          <w:rFonts w:ascii="Arial" w:hAnsi="Arial" w:cs="Arial"/>
          <w:sz w:val="24"/>
          <w:szCs w:val="24"/>
        </w:rPr>
        <w:t>Moby</w:t>
      </w:r>
      <w:proofErr w:type="spellEnd"/>
      <w:r w:rsidR="00CE4CF3">
        <w:rPr>
          <w:rFonts w:ascii="Arial" w:hAnsi="Arial" w:cs="Arial"/>
          <w:sz w:val="24"/>
          <w:szCs w:val="24"/>
        </w:rPr>
        <w:t xml:space="preserve"> Dick. </w:t>
      </w:r>
      <w:proofErr w:type="spellStart"/>
      <w:r w:rsidR="00CE4CF3">
        <w:rPr>
          <w:rFonts w:ascii="Arial" w:hAnsi="Arial" w:cs="Arial"/>
          <w:sz w:val="24"/>
          <w:szCs w:val="24"/>
        </w:rPr>
        <w:t>Zelig</w:t>
      </w:r>
      <w:proofErr w:type="spellEnd"/>
      <w:r w:rsidR="00CE4CF3">
        <w:rPr>
          <w:rFonts w:ascii="Arial" w:hAnsi="Arial" w:cs="Arial"/>
          <w:sz w:val="24"/>
          <w:szCs w:val="24"/>
        </w:rPr>
        <w:t xml:space="preserve"> afirma que lo ha leído para no quedar fuera del grupo. Esta necesidad de pertenencia parece ser que detona la condición sobrenatural del protagonista.</w:t>
      </w:r>
    </w:p>
    <w:p w:rsidR="00CE4CF3" w:rsidRDefault="00CE4CF3" w:rsidP="002E11E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 revisar el artículo de Abraham </w:t>
      </w:r>
      <w:proofErr w:type="spellStart"/>
      <w:r>
        <w:rPr>
          <w:rFonts w:ascii="Arial" w:hAnsi="Arial" w:cs="Arial"/>
          <w:sz w:val="24"/>
          <w:szCs w:val="24"/>
        </w:rPr>
        <w:t>Nosnik</w:t>
      </w:r>
      <w:proofErr w:type="spellEnd"/>
      <w:r>
        <w:rPr>
          <w:rFonts w:ascii="Arial" w:hAnsi="Arial" w:cs="Arial"/>
          <w:sz w:val="24"/>
          <w:szCs w:val="24"/>
        </w:rPr>
        <w:t>, “</w:t>
      </w:r>
      <w:r w:rsidRPr="00CE4CF3">
        <w:rPr>
          <w:rFonts w:ascii="Arial" w:hAnsi="Arial" w:cs="Arial"/>
          <w:sz w:val="24"/>
          <w:szCs w:val="24"/>
        </w:rPr>
        <w:t>De fuentes egoístas a comunidades de inteligencia comunicativa</w:t>
      </w:r>
      <w:r>
        <w:rPr>
          <w:rFonts w:ascii="Arial" w:hAnsi="Arial" w:cs="Arial"/>
          <w:sz w:val="24"/>
          <w:szCs w:val="24"/>
        </w:rPr>
        <w:t>: e</w:t>
      </w:r>
      <w:r w:rsidRPr="00CE4CF3">
        <w:rPr>
          <w:rFonts w:ascii="Arial" w:hAnsi="Arial" w:cs="Arial"/>
          <w:sz w:val="24"/>
          <w:szCs w:val="24"/>
        </w:rPr>
        <w:t>xploraciones sobre el universo conceptual de la comunicación humana</w:t>
      </w:r>
      <w:r>
        <w:rPr>
          <w:rFonts w:ascii="Arial" w:hAnsi="Arial" w:cs="Arial"/>
          <w:sz w:val="24"/>
          <w:szCs w:val="24"/>
        </w:rPr>
        <w:t xml:space="preserve">”, podemos relacionar de alguna forma el universo comunicativo de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 con la clasificación que realiza </w:t>
      </w:r>
      <w:proofErr w:type="spellStart"/>
      <w:r>
        <w:rPr>
          <w:rFonts w:ascii="Arial" w:hAnsi="Arial" w:cs="Arial"/>
          <w:sz w:val="24"/>
          <w:szCs w:val="24"/>
        </w:rPr>
        <w:t>Nosnik</w:t>
      </w:r>
      <w:proofErr w:type="spellEnd"/>
      <w:r w:rsidR="00A45D58">
        <w:rPr>
          <w:rFonts w:ascii="Arial" w:hAnsi="Arial" w:cs="Arial"/>
          <w:sz w:val="24"/>
          <w:szCs w:val="24"/>
        </w:rPr>
        <w:t xml:space="preserve">. Según el autor, existen tres etapas: </w:t>
      </w:r>
      <w:r w:rsidR="00A45D58" w:rsidRPr="00A45D58">
        <w:rPr>
          <w:rFonts w:ascii="Arial" w:hAnsi="Arial" w:cs="Arial"/>
          <w:sz w:val="24"/>
          <w:szCs w:val="24"/>
        </w:rPr>
        <w:t xml:space="preserve">"la etapa de las fuentes egoístas"; </w:t>
      </w:r>
      <w:r w:rsidR="002E11EF">
        <w:rPr>
          <w:rFonts w:ascii="Arial" w:hAnsi="Arial" w:cs="Arial"/>
          <w:sz w:val="24"/>
          <w:szCs w:val="24"/>
        </w:rPr>
        <w:t xml:space="preserve">la </w:t>
      </w:r>
      <w:r w:rsidR="00A45D58" w:rsidRPr="00A45D58">
        <w:rPr>
          <w:rFonts w:ascii="Arial" w:hAnsi="Arial" w:cs="Arial"/>
          <w:sz w:val="24"/>
          <w:szCs w:val="24"/>
        </w:rPr>
        <w:t>"de los emisores y receptores estratégicos" y la tercera, que apenas empieza a insinuarse</w:t>
      </w:r>
      <w:r w:rsidR="002E11EF">
        <w:rPr>
          <w:rFonts w:ascii="Arial" w:hAnsi="Arial" w:cs="Arial"/>
          <w:sz w:val="24"/>
          <w:szCs w:val="24"/>
        </w:rPr>
        <w:t>,</w:t>
      </w:r>
      <w:r w:rsidR="00A45D58" w:rsidRPr="00A45D58">
        <w:rPr>
          <w:rFonts w:ascii="Arial" w:hAnsi="Arial" w:cs="Arial"/>
          <w:sz w:val="24"/>
          <w:szCs w:val="24"/>
        </w:rPr>
        <w:t xml:space="preserve"> "la etapa de los usuarios corresponsables o de las comunidades de inteligencia comunicativa"</w:t>
      </w:r>
      <w:r w:rsidR="002E11EF">
        <w:rPr>
          <w:rFonts w:ascii="Arial" w:hAnsi="Arial" w:cs="Arial"/>
          <w:sz w:val="24"/>
          <w:szCs w:val="24"/>
        </w:rPr>
        <w:t>.</w:t>
      </w:r>
    </w:p>
    <w:p w:rsidR="002E11EF" w:rsidRDefault="0062685C" w:rsidP="002E11E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Acorde a lo que dice </w:t>
      </w:r>
      <w:proofErr w:type="spellStart"/>
      <w:r>
        <w:rPr>
          <w:rFonts w:ascii="Arial" w:hAnsi="Arial" w:cs="Arial"/>
          <w:sz w:val="24"/>
          <w:szCs w:val="24"/>
        </w:rPr>
        <w:t>Nosnik</w:t>
      </w:r>
      <w:proofErr w:type="spellEnd"/>
      <w:r>
        <w:rPr>
          <w:rFonts w:ascii="Arial" w:hAnsi="Arial" w:cs="Arial"/>
          <w:sz w:val="24"/>
          <w:szCs w:val="24"/>
        </w:rPr>
        <w:t xml:space="preserve">, podemos encuadrar el comportamiento de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 en un modelo de comunicación en el cual el receptor, a saber,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>, influye de manera determinante en la construcción de significados a través de un modelo dinámico, ya que el rec</w:t>
      </w:r>
      <w:r w:rsidR="00CE030B">
        <w:rPr>
          <w:rFonts w:ascii="Arial" w:hAnsi="Arial" w:cs="Arial"/>
          <w:sz w:val="24"/>
          <w:szCs w:val="24"/>
        </w:rPr>
        <w:t>ep</w:t>
      </w:r>
      <w:r>
        <w:rPr>
          <w:rFonts w:ascii="Arial" w:hAnsi="Arial" w:cs="Arial"/>
          <w:sz w:val="24"/>
          <w:szCs w:val="24"/>
        </w:rPr>
        <w:t>tor incide en el receptor, y éste se vuelve empático de tal forma que adopta las características del emisor. Esto es, hay una retroalimentación, pero no sólo del mensaje sino incluso una identificación con el em</w:t>
      </w:r>
      <w:r w:rsidR="00777D0F">
        <w:rPr>
          <w:rFonts w:ascii="Arial" w:hAnsi="Arial" w:cs="Arial"/>
          <w:sz w:val="24"/>
          <w:szCs w:val="24"/>
        </w:rPr>
        <w:t>isor a fin de no romp</w:t>
      </w:r>
      <w:r w:rsidR="00EA009E">
        <w:rPr>
          <w:rFonts w:ascii="Arial" w:hAnsi="Arial" w:cs="Arial"/>
          <w:sz w:val="24"/>
          <w:szCs w:val="24"/>
        </w:rPr>
        <w:t>er el circuito de comunicación.</w:t>
      </w:r>
    </w:p>
    <w:p w:rsidR="00EA009E" w:rsidRPr="008F5FDC" w:rsidRDefault="00374F54" w:rsidP="002E11EF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tanto,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 logra crear un modelo nuevo. Es decir, no sólo retroalimenta y se deja influir por el receptor, sino que al adoptar la forma y rasgos del receptor, esta mímesis lo propulsa a una empatía total con el emisor. Y al mismo tiempo, el mensaje deja de ser tan importante, puesto que </w:t>
      </w:r>
      <w:proofErr w:type="spellStart"/>
      <w:r>
        <w:rPr>
          <w:rFonts w:ascii="Arial" w:hAnsi="Arial" w:cs="Arial"/>
          <w:sz w:val="24"/>
          <w:szCs w:val="24"/>
        </w:rPr>
        <w:t>Zelig</w:t>
      </w:r>
      <w:proofErr w:type="spellEnd"/>
      <w:r>
        <w:rPr>
          <w:rFonts w:ascii="Arial" w:hAnsi="Arial" w:cs="Arial"/>
          <w:sz w:val="24"/>
          <w:szCs w:val="24"/>
        </w:rPr>
        <w:t xml:space="preserve"> miente con tal de ser lo más parecido a sus interlocutores.</w:t>
      </w:r>
    </w:p>
    <w:sectPr w:rsidR="00EA009E" w:rsidRPr="008F5F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FDC"/>
    <w:rsid w:val="00051966"/>
    <w:rsid w:val="00082470"/>
    <w:rsid w:val="002E11EF"/>
    <w:rsid w:val="00374F54"/>
    <w:rsid w:val="003E1953"/>
    <w:rsid w:val="003E4300"/>
    <w:rsid w:val="00445ABC"/>
    <w:rsid w:val="00447703"/>
    <w:rsid w:val="0062685C"/>
    <w:rsid w:val="007163A5"/>
    <w:rsid w:val="0072674B"/>
    <w:rsid w:val="00777D0F"/>
    <w:rsid w:val="008F5FDC"/>
    <w:rsid w:val="00A45D58"/>
    <w:rsid w:val="00C40299"/>
    <w:rsid w:val="00CE030B"/>
    <w:rsid w:val="00CE4CF3"/>
    <w:rsid w:val="00D710D6"/>
    <w:rsid w:val="00EA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1</Pages>
  <Words>358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ITESM-CCM</Company>
  <LinksUpToDate>false</LinksUpToDate>
  <CharactersWithSpaces>2327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DINF</dc:creator>
  <cp:lastModifiedBy>DINF</cp:lastModifiedBy>
  <cp:revision>8</cp:revision>
  <dcterms:created xsi:type="dcterms:W3CDTF">2013-08-19T15:52:00Z</dcterms:created>
  <dcterms:modified xsi:type="dcterms:W3CDTF">2013-08-19T21:39:00Z</dcterms:modified>
</cp:coreProperties>
</file>