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8A2" w:rsidRDefault="00BF04A5" w:rsidP="0042522B">
      <w:pPr>
        <w:jc w:val="center"/>
      </w:pPr>
      <w:bookmarkStart w:id="0" w:name="_GoBack"/>
      <w:bookmarkEnd w:id="0"/>
      <w:r>
        <w:rPr>
          <w:noProof/>
          <w:lang w:eastAsia="es-MX"/>
        </w:rPr>
        <w:drawing>
          <wp:inline distT="0" distB="0" distL="0" distR="0" wp14:anchorId="1AC3C772" wp14:editId="63C726B2">
            <wp:extent cx="5486400" cy="8198069"/>
            <wp:effectExtent l="76200" t="57150" r="57150" b="50800"/>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sectPr w:rsidR="00CD58A2" w:rsidSect="00352333">
      <w:pgSz w:w="12240" w:h="15840"/>
      <w:pgMar w:top="1417" w:right="1701"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A2D"/>
    <w:rsid w:val="000125D2"/>
    <w:rsid w:val="000B4F63"/>
    <w:rsid w:val="0015144B"/>
    <w:rsid w:val="002A1FB0"/>
    <w:rsid w:val="00352333"/>
    <w:rsid w:val="0042522B"/>
    <w:rsid w:val="004D5A29"/>
    <w:rsid w:val="004E0BDA"/>
    <w:rsid w:val="00573A2D"/>
    <w:rsid w:val="00707447"/>
    <w:rsid w:val="009B0A33"/>
    <w:rsid w:val="00AF1A8B"/>
    <w:rsid w:val="00BF04A5"/>
    <w:rsid w:val="00C04609"/>
    <w:rsid w:val="00C16E74"/>
    <w:rsid w:val="00CD58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D58A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D58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D58A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D58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diagramLayout" Target="diagrams/layout1.xml"/><Relationship Id="rId11" Type="http://schemas.openxmlformats.org/officeDocument/2006/relationships/theme" Target="theme/theme1.xml"/><Relationship Id="rId5" Type="http://schemas.openxmlformats.org/officeDocument/2006/relationships/diagramData" Target="diagrams/data1.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diagramDrawing" Target="diagrams/drawing1.xml"/></Relationships>
</file>

<file path=word/diagrams/_rels/data1.xml.rels><?xml version="1.0" encoding="UTF-8" standalone="yes"?>
<Relationships xmlns="http://schemas.openxmlformats.org/package/2006/relationships"><Relationship Id="rId1" Type="http://schemas.openxmlformats.org/officeDocument/2006/relationships/image" Target="../media/image1.jpg"/></Relationships>
</file>

<file path=word/diagrams/_rels/drawing1.xml.rels><?xml version="1.0" encoding="UTF-8" standalone="yes"?>
<Relationships xmlns="http://schemas.openxmlformats.org/package/2006/relationships"><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EA2451-B6D1-4103-8A78-5866FC483B10}" type="doc">
      <dgm:prSet loTypeId="urn:microsoft.com/office/officeart/2005/8/layout/pyramid2" loCatId="pyramid" qsTypeId="urn:microsoft.com/office/officeart/2005/8/quickstyle/3d2" qsCatId="3D" csTypeId="urn:microsoft.com/office/officeart/2005/8/colors/accent1_2" csCatId="accent1" phldr="1"/>
      <dgm:spPr/>
      <dgm:t>
        <a:bodyPr/>
        <a:lstStyle/>
        <a:p>
          <a:endParaRPr lang="es-MX"/>
        </a:p>
      </dgm:t>
    </dgm:pt>
    <dgm:pt modelId="{E2A3C4E2-2FF8-4707-8912-0F93452895A7}">
      <dgm:prSet phldrT="[Texto]" custT="1">
        <dgm:style>
          <a:lnRef idx="2">
            <a:schemeClr val="dk1"/>
          </a:lnRef>
          <a:fillRef idx="1">
            <a:schemeClr val="lt1"/>
          </a:fillRef>
          <a:effectRef idx="0">
            <a:schemeClr val="dk1"/>
          </a:effectRef>
          <a:fontRef idx="minor">
            <a:schemeClr val="dk1"/>
          </a:fontRef>
        </dgm:style>
      </dgm:prSet>
      <dgm:spPr>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path path="circle">
            <a:fillToRect l="50000" t="50000" r="50000" b="50000"/>
          </a:path>
          <a:tileRect/>
        </a:gradFill>
      </dgm:spPr>
      <dgm:t>
        <a:bodyPr/>
        <a:lstStyle/>
        <a:p>
          <a:r>
            <a:rPr lang="es-MX" sz="800"/>
            <a:t>A lo largo de su muy fecunda obra teórica, histórica, política y crítica, Armand Mattelart produce más de 32 libros como autor y coautor, y cientos de artículos especializados sobre los problemas centrales de la comunicación en América Latina, Europa y en el mundo en general. Entre sus principales obras destacan Prefiguración de la Ideología Burguesa: Lectura Ideológica de Una Obra de Malthus (1), Juventud Chilena: Rebeldía y Conformismo (2); Para Leer al Pato Donald (3), Prensa y Poder (4), La Ideología de la Dominación en una Sociedad Dependiente (5), Los Medios de Comunicación de Masas.</a:t>
          </a:r>
        </a:p>
      </dgm:t>
    </dgm:pt>
    <dgm:pt modelId="{79A41F72-6F0D-4693-9A8D-539D048FDB88}" type="sibTrans" cxnId="{617DA68E-8DE5-4461-83A3-69B262B40B26}">
      <dgm:prSet/>
      <dgm:spPr/>
      <dgm:t>
        <a:bodyPr/>
        <a:lstStyle/>
        <a:p>
          <a:endParaRPr lang="es-MX"/>
        </a:p>
      </dgm:t>
    </dgm:pt>
    <dgm:pt modelId="{F38BF984-4387-4CF2-BAD0-F7785A444311}" type="parTrans" cxnId="{617DA68E-8DE5-4461-83A3-69B262B40B26}">
      <dgm:prSet/>
      <dgm:spPr/>
      <dgm:t>
        <a:bodyPr/>
        <a:lstStyle/>
        <a:p>
          <a:endParaRPr lang="es-MX"/>
        </a:p>
      </dgm:t>
    </dgm:pt>
    <dgm:pt modelId="{4F60CA34-C716-4708-964F-4E182ABF3693}">
      <dgm:prSet phldrT="[Texto]" custT="1">
        <dgm:style>
          <a:lnRef idx="2">
            <a:schemeClr val="dk1"/>
          </a:lnRef>
          <a:fillRef idx="1">
            <a:schemeClr val="lt1"/>
          </a:fillRef>
          <a:effectRef idx="0">
            <a:schemeClr val="dk1"/>
          </a:effectRef>
          <a:fontRef idx="minor">
            <a:schemeClr val="dk1"/>
          </a:fontRef>
        </dgm:style>
      </dgm:prSet>
      <dgm:spPr>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lin ang="5400000" scaled="1"/>
          <a:tileRect/>
        </a:gradFill>
      </dgm:spPr>
      <dgm:t>
        <a:bodyPr/>
        <a:lstStyle/>
        <a:p>
          <a:pPr algn="ctr"/>
          <a:r>
            <a:rPr lang="es-MX" sz="800"/>
            <a:t>*1967 comenzó a trabajar para las naciones unidas como experto en el desarrollo social y se dedicó al estudio de los medios de comunicación de masas con tal propósito, constituyo un grupo de investigaciones con Michéle Mattelart y Mabel Piccini en el Centro de Estudios de la Realidad Nacional (CEREN) recién creado en la Universidad Católica de Chile. Las primeras investigaciones del CEREN se centraron en análisis estructurales izquierdistas.</a:t>
          </a:r>
          <a:br>
            <a:rPr lang="es-MX" sz="800"/>
          </a:br>
          <a:r>
            <a:rPr lang="es-MX" sz="800"/>
            <a:t>*Ha codirigido La spirale (la espiral) que es un documental de largo metraje sobre el periodo de la unidad popular. Fue exhibida en el Festival de Cannes en 1976.</a:t>
          </a:r>
          <a:br>
            <a:rPr lang="es-MX" sz="800"/>
          </a:br>
          <a:r>
            <a:rPr lang="es-MX" sz="800"/>
            <a:t>*Desde septiembre del 2003 es presidente del Observatoire Francais des Medias (OFM)</a:t>
          </a:r>
          <a:endParaRPr lang="es-MX" sz="500"/>
        </a:p>
      </dgm:t>
    </dgm:pt>
    <dgm:pt modelId="{E490B174-B315-43EF-965F-591CD0CAE47C}" type="sibTrans" cxnId="{71A0455F-2035-4690-AFB9-4F4E79D329B4}">
      <dgm:prSet/>
      <dgm:spPr/>
      <dgm:t>
        <a:bodyPr/>
        <a:lstStyle/>
        <a:p>
          <a:endParaRPr lang="es-MX"/>
        </a:p>
      </dgm:t>
    </dgm:pt>
    <dgm:pt modelId="{231843A1-2DE4-41AD-9542-1709727AA954}" type="parTrans" cxnId="{71A0455F-2035-4690-AFB9-4F4E79D329B4}">
      <dgm:prSet/>
      <dgm:spPr/>
      <dgm:t>
        <a:bodyPr/>
        <a:lstStyle/>
        <a:p>
          <a:endParaRPr lang="es-MX"/>
        </a:p>
      </dgm:t>
    </dgm:pt>
    <dgm:pt modelId="{17C2DAC3-4A97-4D20-9D8E-468260DA7472}">
      <dgm:prSet phldrT="[Texto]" custT="1">
        <dgm:style>
          <a:lnRef idx="2">
            <a:schemeClr val="dk1"/>
          </a:lnRef>
          <a:fillRef idx="1">
            <a:schemeClr val="lt1"/>
          </a:fillRef>
          <a:effectRef idx="0">
            <a:schemeClr val="dk1"/>
          </a:effectRef>
          <a:fontRef idx="minor">
            <a:schemeClr val="dk1"/>
          </a:fontRef>
        </dgm:style>
      </dgm:prSet>
      <dgm:spPr>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lin ang="8100000" scaled="1"/>
          <a:tileRect/>
        </a:gradFill>
      </dgm:spPr>
      <dgm:t>
        <a:bodyPr/>
        <a:lstStyle/>
        <a:p>
          <a:r>
            <a:rPr lang="es-MX" sz="800"/>
            <a:t>Sociólogo Belga nacido en 1936 marcado por la segunda guerra mundial, misionero católico durante su juventud, estudió derecho y ciencias políticas en Lovaina, posteriormente en Paris realizó estudios sobre demografía, nombrado por el vaticano experto en políticas de población, ideólogo francés izquierdista de gran auge en los países de lengua española,  al servicio de Francia y de la iglesia católica vivió en Chile de 1962 a 1973 ahí junto con su esposa Michèle Mattelart realizaron estudios sobre modelos estratégicos de planificación familiar, Mattelart pasó a colaborar desde sus inicios en el CEREN, a través sobre todo de sus Cuadernos de la Realidad Nacional, se convirtió en uno de los principales centros generadores y emisores de ideología durante el régimen socialdemócrata de Salvador Allende a la moda francesa del estructuralismo postconciliar, aplicado a la comunicación educativa, el análisis de los discursos, los estudios culturales, la economía política de los medios masivos. Tras el golpe de Augusto Pinochet retornó a Francia, donde a sus 37 años tuvo que recomenzar su carrera académica. En 1974 trabajó en la película La espiral, dedicada a justificar las circunstancias de la vía chilena al socialismo</a:t>
          </a:r>
        </a:p>
      </dgm:t>
    </dgm:pt>
    <dgm:pt modelId="{7B532DE6-410C-4A2C-945B-5D7CE7E7CA91}" type="sibTrans" cxnId="{0783E45E-41EE-4C0C-9AC5-1091CFBC8014}">
      <dgm:prSet/>
      <dgm:spPr/>
      <dgm:t>
        <a:bodyPr/>
        <a:lstStyle/>
        <a:p>
          <a:endParaRPr lang="es-MX"/>
        </a:p>
      </dgm:t>
    </dgm:pt>
    <dgm:pt modelId="{84238185-97A1-41DB-92CF-F6B3FD50E568}" type="parTrans" cxnId="{0783E45E-41EE-4C0C-9AC5-1091CFBC8014}">
      <dgm:prSet/>
      <dgm:spPr/>
      <dgm:t>
        <a:bodyPr/>
        <a:lstStyle/>
        <a:p>
          <a:endParaRPr lang="es-MX"/>
        </a:p>
      </dgm:t>
    </dgm:pt>
    <dgm:pt modelId="{B16B6218-48B9-43CA-9CAF-A4209837A046}">
      <dgm:prSet custT="1">
        <dgm:style>
          <a:lnRef idx="2">
            <a:schemeClr val="dk1"/>
          </a:lnRef>
          <a:fillRef idx="1">
            <a:schemeClr val="lt1"/>
          </a:fillRef>
          <a:effectRef idx="0">
            <a:schemeClr val="dk1"/>
          </a:effectRef>
          <a:fontRef idx="minor">
            <a:schemeClr val="dk1"/>
          </a:fontRef>
        </dgm:style>
      </dgm:prSet>
      <dgm:spPr>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lin ang="16200000" scaled="1"/>
          <a:tileRect/>
        </a:gradFill>
      </dgm:spPr>
      <dgm:t>
        <a:bodyPr/>
        <a:lstStyle/>
        <a:p>
          <a:r>
            <a:rPr lang="es-MX" sz="800"/>
            <a:t>La obra de Armand Mattelart siendo uno de los grandes teóricos de la comunicación es importante porque:</a:t>
          </a:r>
          <a:br>
            <a:rPr lang="es-MX" sz="800"/>
          </a:br>
          <a:r>
            <a:rPr lang="es-MX" sz="800"/>
            <a:t>* Ha hecho grandes aportaciones a la sociología, demografía y cultura política de Chile y de América Latina.</a:t>
          </a:r>
          <a:br>
            <a:rPr lang="es-MX" sz="800"/>
          </a:br>
          <a:r>
            <a:rPr lang="es-MX" sz="800"/>
            <a:t>*Ha realizado severos análisis de la dominación mundial en la comunicación (como las redes de comunicación están reconfigurando el orden mundial, de modo que la globalización esta asociada a sus flujos.</a:t>
          </a:r>
          <a:br>
            <a:rPr lang="es-MX" sz="800"/>
          </a:br>
          <a:r>
            <a:rPr lang="es-MX" sz="800"/>
            <a:t>*Ha fomentado la conciencia de la comunicación en la academia latinoamericana.</a:t>
          </a:r>
          <a:br>
            <a:rPr lang="es-MX" sz="800"/>
          </a:br>
          <a:r>
            <a:rPr lang="es-MX" sz="800"/>
            <a:t>*Ha realizado investigaciones del sistema de comunicación masiva en el mundo desarrollado.</a:t>
          </a:r>
          <a:br>
            <a:rPr lang="es-MX" sz="800"/>
          </a:br>
          <a:r>
            <a:rPr lang="es-MX" sz="800"/>
            <a:t>*Ha hecho una revisión crítica de la teoría de la comunicación.</a:t>
          </a:r>
          <a:br>
            <a:rPr lang="es-MX" sz="800"/>
          </a:br>
          <a:r>
            <a:rPr lang="es-MX" sz="800"/>
            <a:t>Una de sus preocupaciones es el debilitamiento de la reflexión crítica y el progresivo sometimiento de la investigación en comunicación a los intereses industriales</a:t>
          </a:r>
        </a:p>
      </dgm:t>
    </dgm:pt>
    <dgm:pt modelId="{0CC144E9-0350-46EB-A3BE-B48FB5EA328E}" type="parTrans" cxnId="{CAC12A27-55AC-44E2-A169-626BD6DD277F}">
      <dgm:prSet/>
      <dgm:spPr/>
      <dgm:t>
        <a:bodyPr/>
        <a:lstStyle/>
        <a:p>
          <a:endParaRPr lang="es-MX"/>
        </a:p>
      </dgm:t>
    </dgm:pt>
    <dgm:pt modelId="{891EAFF2-B281-4DFB-846B-7D16E208574A}" type="sibTrans" cxnId="{CAC12A27-55AC-44E2-A169-626BD6DD277F}">
      <dgm:prSet/>
      <dgm:spPr/>
      <dgm:t>
        <a:bodyPr/>
        <a:lstStyle/>
        <a:p>
          <a:endParaRPr lang="es-MX"/>
        </a:p>
      </dgm:t>
    </dgm:pt>
    <dgm:pt modelId="{5E28DE3E-B7FF-489F-AC6C-7087F3680862}">
      <dgm:prSet custT="1">
        <dgm:style>
          <a:lnRef idx="2">
            <a:schemeClr val="dk1"/>
          </a:lnRef>
          <a:fillRef idx="1">
            <a:schemeClr val="lt1"/>
          </a:fillRef>
          <a:effectRef idx="0">
            <a:schemeClr val="dk1"/>
          </a:effectRef>
          <a:fontRef idx="minor">
            <a:schemeClr val="dk1"/>
          </a:fontRef>
        </dgm:style>
      </dgm:prSet>
      <dgm:spPr>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lin ang="10800000" scaled="1"/>
          <a:tileRect/>
        </a:gradFill>
      </dgm:spPr>
      <dgm:t>
        <a:bodyPr/>
        <a:lstStyle/>
        <a:p>
          <a:r>
            <a:rPr lang="es-MX" sz="800"/>
            <a:t>El enfoque de Armand Mattelart maneja un esquema sobre las teorías de la comunicación en el cual la clase dominante se incorpora como el emisor, el cual transmite la superestructura del modo de producción capitalista, por ende la clase trabajadora constituye a una base cuya mayoría no ve reflejados sus preocupaciones y formas de vida sino más bien, aspiraciones, valores y normas que la dominación burguesa estima las más convenientes para su propia sobrevivencia</a:t>
          </a:r>
        </a:p>
      </dgm:t>
    </dgm:pt>
    <dgm:pt modelId="{9ADB4576-604F-4A4E-B2CF-FB102E0C71E9}" type="parTrans" cxnId="{10187D91-B002-4630-AAB8-56680C86F124}">
      <dgm:prSet/>
      <dgm:spPr/>
      <dgm:t>
        <a:bodyPr/>
        <a:lstStyle/>
        <a:p>
          <a:endParaRPr lang="es-MX"/>
        </a:p>
      </dgm:t>
    </dgm:pt>
    <dgm:pt modelId="{548C63B2-6528-4228-A592-2619D9FF62C5}" type="sibTrans" cxnId="{10187D91-B002-4630-AAB8-56680C86F124}">
      <dgm:prSet/>
      <dgm:spPr/>
      <dgm:t>
        <a:bodyPr/>
        <a:lstStyle/>
        <a:p>
          <a:endParaRPr lang="es-MX"/>
        </a:p>
      </dgm:t>
    </dgm:pt>
    <dgm:pt modelId="{6D0E4A17-8EEA-4E85-8E2D-8ED9C094880F}" type="pres">
      <dgm:prSet presAssocID="{1DEA2451-B6D1-4103-8A78-5866FC483B10}" presName="compositeShape" presStyleCnt="0">
        <dgm:presLayoutVars>
          <dgm:dir val="rev"/>
          <dgm:resizeHandles/>
        </dgm:presLayoutVars>
      </dgm:prSet>
      <dgm:spPr/>
      <dgm:t>
        <a:bodyPr/>
        <a:lstStyle/>
        <a:p>
          <a:endParaRPr lang="es-MX"/>
        </a:p>
      </dgm:t>
    </dgm:pt>
    <dgm:pt modelId="{3B984FE6-BF89-4E0C-AEF5-C48C9BED99FE}" type="pres">
      <dgm:prSet presAssocID="{1DEA2451-B6D1-4103-8A78-5866FC483B10}" presName="pyramid" presStyleLbl="node1" presStyleIdx="0" presStyleCnt="1" custLinFactNeighborX="-11984" custLinFactNeighborY="36">
        <dgm:style>
          <a:lnRef idx="2">
            <a:schemeClr val="dk1"/>
          </a:lnRef>
          <a:fillRef idx="1">
            <a:schemeClr val="lt1"/>
          </a:fillRef>
          <a:effectRef idx="0">
            <a:schemeClr val="dk1"/>
          </a:effectRef>
          <a:fontRef idx="minor">
            <a:schemeClr val="dk1"/>
          </a:fontRef>
        </dgm:style>
      </dgm:prSet>
      <dgm:spPr>
        <a:blipFill dpi="0" rotWithShape="1">
          <a:blip xmlns:r="http://schemas.openxmlformats.org/officeDocument/2006/relationships" r:embed="rId1">
            <a:extLst>
              <a:ext uri="{28A0092B-C50C-407E-A947-70E740481C1C}">
                <a14:useLocalDpi xmlns:a14="http://schemas.microsoft.com/office/drawing/2010/main" val="0"/>
              </a:ext>
            </a:extLst>
          </a:blip>
          <a:srcRect/>
          <a:stretch>
            <a:fillRect/>
          </a:stretch>
        </a:blipFill>
      </dgm:spPr>
      <dgm:t>
        <a:bodyPr/>
        <a:lstStyle/>
        <a:p>
          <a:endParaRPr lang="es-MX"/>
        </a:p>
      </dgm:t>
    </dgm:pt>
    <dgm:pt modelId="{E670E9A3-11C1-460F-872D-C1731644075F}" type="pres">
      <dgm:prSet presAssocID="{1DEA2451-B6D1-4103-8A78-5866FC483B10}" presName="theList" presStyleCnt="0"/>
      <dgm:spPr/>
      <dgm:t>
        <a:bodyPr/>
        <a:lstStyle/>
        <a:p>
          <a:endParaRPr lang="es-MX"/>
        </a:p>
      </dgm:t>
    </dgm:pt>
    <dgm:pt modelId="{A0B30030-D766-49EE-8FDA-1F3605AC32E5}" type="pres">
      <dgm:prSet presAssocID="{17C2DAC3-4A97-4D20-9D8E-468260DA7472}" presName="aNode" presStyleLbl="fgAcc1" presStyleIdx="0" presStyleCnt="5" custScaleX="146410" custScaleY="452805" custLinFactY="-139087" custLinFactNeighborX="15304" custLinFactNeighborY="-200000">
        <dgm:presLayoutVars>
          <dgm:bulletEnabled val="1"/>
        </dgm:presLayoutVars>
      </dgm:prSet>
      <dgm:spPr/>
      <dgm:t>
        <a:bodyPr/>
        <a:lstStyle/>
        <a:p>
          <a:endParaRPr lang="es-MX"/>
        </a:p>
      </dgm:t>
    </dgm:pt>
    <dgm:pt modelId="{22102781-7B7F-4B11-9F36-1864B1C9ED73}" type="pres">
      <dgm:prSet presAssocID="{17C2DAC3-4A97-4D20-9D8E-468260DA7472}" presName="aSpace" presStyleCnt="0"/>
      <dgm:spPr/>
      <dgm:t>
        <a:bodyPr/>
        <a:lstStyle/>
        <a:p>
          <a:endParaRPr lang="es-MX"/>
        </a:p>
      </dgm:t>
    </dgm:pt>
    <dgm:pt modelId="{1C2FB274-1A81-4D96-A52D-6670FF32366F}" type="pres">
      <dgm:prSet presAssocID="{4F60CA34-C716-4708-964F-4E182ABF3693}" presName="aNode" presStyleLbl="fgAcc1" presStyleIdx="1" presStyleCnt="5" custScaleX="110000" custScaleY="397130" custLinFactNeighborX="58857" custLinFactNeighborY="-81521">
        <dgm:presLayoutVars>
          <dgm:bulletEnabled val="1"/>
        </dgm:presLayoutVars>
      </dgm:prSet>
      <dgm:spPr/>
      <dgm:t>
        <a:bodyPr/>
        <a:lstStyle/>
        <a:p>
          <a:endParaRPr lang="es-MX"/>
        </a:p>
      </dgm:t>
    </dgm:pt>
    <dgm:pt modelId="{361D0F5B-6076-44E7-AB0C-61E2E2BBF671}" type="pres">
      <dgm:prSet presAssocID="{4F60CA34-C716-4708-964F-4E182ABF3693}" presName="aSpace" presStyleCnt="0"/>
      <dgm:spPr/>
      <dgm:t>
        <a:bodyPr/>
        <a:lstStyle/>
        <a:p>
          <a:endParaRPr lang="es-MX"/>
        </a:p>
      </dgm:t>
    </dgm:pt>
    <dgm:pt modelId="{B92C8523-72A8-4EA0-AA7A-51A60BD40B62}" type="pres">
      <dgm:prSet presAssocID="{E2A3C4E2-2FF8-4707-8912-0F93452895A7}" presName="aNode" presStyleLbl="fgAcc1" presStyleIdx="2" presStyleCnt="5" custScaleX="121000" custScaleY="322190" custLinFactY="34554" custLinFactNeighborX="137" custLinFactNeighborY="100000">
        <dgm:presLayoutVars>
          <dgm:bulletEnabled val="1"/>
        </dgm:presLayoutVars>
      </dgm:prSet>
      <dgm:spPr/>
      <dgm:t>
        <a:bodyPr/>
        <a:lstStyle/>
        <a:p>
          <a:endParaRPr lang="es-MX"/>
        </a:p>
      </dgm:t>
    </dgm:pt>
    <dgm:pt modelId="{CBB59E4E-F1E8-4B9D-B990-D7E0EDF0320D}" type="pres">
      <dgm:prSet presAssocID="{E2A3C4E2-2FF8-4707-8912-0F93452895A7}" presName="aSpace" presStyleCnt="0"/>
      <dgm:spPr/>
      <dgm:t>
        <a:bodyPr/>
        <a:lstStyle/>
        <a:p>
          <a:endParaRPr lang="es-MX"/>
        </a:p>
      </dgm:t>
    </dgm:pt>
    <dgm:pt modelId="{21875F84-DA1F-4A29-B564-C89C93B26BB9}" type="pres">
      <dgm:prSet presAssocID="{5E28DE3E-B7FF-489F-AC6C-7087F3680862}" presName="aNode" presStyleLbl="fgAcc1" presStyleIdx="3" presStyleCnt="5" custScaleX="110000" custScaleY="301803" custLinFactY="105199" custLinFactNeighborX="58117" custLinFactNeighborY="200000">
        <dgm:presLayoutVars>
          <dgm:bulletEnabled val="1"/>
        </dgm:presLayoutVars>
      </dgm:prSet>
      <dgm:spPr/>
      <dgm:t>
        <a:bodyPr/>
        <a:lstStyle/>
        <a:p>
          <a:endParaRPr lang="es-MX"/>
        </a:p>
      </dgm:t>
    </dgm:pt>
    <dgm:pt modelId="{0F24E1E5-92F7-488E-8221-215819DAFA8B}" type="pres">
      <dgm:prSet presAssocID="{5E28DE3E-B7FF-489F-AC6C-7087F3680862}" presName="aSpace" presStyleCnt="0"/>
      <dgm:spPr/>
      <dgm:t>
        <a:bodyPr/>
        <a:lstStyle/>
        <a:p>
          <a:endParaRPr lang="es-MX"/>
        </a:p>
      </dgm:t>
    </dgm:pt>
    <dgm:pt modelId="{6A949BC6-5D35-4CD4-B949-C65B33999FEC}" type="pres">
      <dgm:prSet presAssocID="{B16B6218-48B9-43CA-9CAF-A4209837A046}" presName="aNode" presStyleLbl="fgAcc1" presStyleIdx="4" presStyleCnt="5" custScaleX="121000" custScaleY="543744" custLinFactY="200000" custLinFactNeighborX="1748" custLinFactNeighborY="252665">
        <dgm:presLayoutVars>
          <dgm:bulletEnabled val="1"/>
        </dgm:presLayoutVars>
      </dgm:prSet>
      <dgm:spPr/>
      <dgm:t>
        <a:bodyPr/>
        <a:lstStyle/>
        <a:p>
          <a:endParaRPr lang="es-MX"/>
        </a:p>
      </dgm:t>
    </dgm:pt>
    <dgm:pt modelId="{2AFF54EE-AB73-40FE-9E77-D0482BB36697}" type="pres">
      <dgm:prSet presAssocID="{B16B6218-48B9-43CA-9CAF-A4209837A046}" presName="aSpace" presStyleCnt="0"/>
      <dgm:spPr/>
      <dgm:t>
        <a:bodyPr/>
        <a:lstStyle/>
        <a:p>
          <a:endParaRPr lang="es-MX"/>
        </a:p>
      </dgm:t>
    </dgm:pt>
  </dgm:ptLst>
  <dgm:cxnLst>
    <dgm:cxn modelId="{B7A9F6A2-1CF8-4E0D-B706-F425B4DA4E12}" type="presOf" srcId="{B16B6218-48B9-43CA-9CAF-A4209837A046}" destId="{6A949BC6-5D35-4CD4-B949-C65B33999FEC}" srcOrd="0" destOrd="0" presId="urn:microsoft.com/office/officeart/2005/8/layout/pyramid2"/>
    <dgm:cxn modelId="{617DA68E-8DE5-4461-83A3-69B262B40B26}" srcId="{1DEA2451-B6D1-4103-8A78-5866FC483B10}" destId="{E2A3C4E2-2FF8-4707-8912-0F93452895A7}" srcOrd="2" destOrd="0" parTransId="{F38BF984-4387-4CF2-BAD0-F7785A444311}" sibTransId="{79A41F72-6F0D-4693-9A8D-539D048FDB88}"/>
    <dgm:cxn modelId="{C69CAABE-6A3A-4031-88C6-520016C7E9D9}" type="presOf" srcId="{17C2DAC3-4A97-4D20-9D8E-468260DA7472}" destId="{A0B30030-D766-49EE-8FDA-1F3605AC32E5}" srcOrd="0" destOrd="0" presId="urn:microsoft.com/office/officeart/2005/8/layout/pyramid2"/>
    <dgm:cxn modelId="{CAC12A27-55AC-44E2-A169-626BD6DD277F}" srcId="{1DEA2451-B6D1-4103-8A78-5866FC483B10}" destId="{B16B6218-48B9-43CA-9CAF-A4209837A046}" srcOrd="4" destOrd="0" parTransId="{0CC144E9-0350-46EB-A3BE-B48FB5EA328E}" sibTransId="{891EAFF2-B281-4DFB-846B-7D16E208574A}"/>
    <dgm:cxn modelId="{9DA34B51-9044-4025-97F3-B7E5803AD51F}" type="presOf" srcId="{1DEA2451-B6D1-4103-8A78-5866FC483B10}" destId="{6D0E4A17-8EEA-4E85-8E2D-8ED9C094880F}" srcOrd="0" destOrd="0" presId="urn:microsoft.com/office/officeart/2005/8/layout/pyramid2"/>
    <dgm:cxn modelId="{0783E45E-41EE-4C0C-9AC5-1091CFBC8014}" srcId="{1DEA2451-B6D1-4103-8A78-5866FC483B10}" destId="{17C2DAC3-4A97-4D20-9D8E-468260DA7472}" srcOrd="0" destOrd="0" parTransId="{84238185-97A1-41DB-92CF-F6B3FD50E568}" sibTransId="{7B532DE6-410C-4A2C-945B-5D7CE7E7CA91}"/>
    <dgm:cxn modelId="{8D36EECC-DCBB-49BC-BB2D-8B9C04188582}" type="presOf" srcId="{E2A3C4E2-2FF8-4707-8912-0F93452895A7}" destId="{B92C8523-72A8-4EA0-AA7A-51A60BD40B62}" srcOrd="0" destOrd="0" presId="urn:microsoft.com/office/officeart/2005/8/layout/pyramid2"/>
    <dgm:cxn modelId="{10187D91-B002-4630-AAB8-56680C86F124}" srcId="{1DEA2451-B6D1-4103-8A78-5866FC483B10}" destId="{5E28DE3E-B7FF-489F-AC6C-7087F3680862}" srcOrd="3" destOrd="0" parTransId="{9ADB4576-604F-4A4E-B2CF-FB102E0C71E9}" sibTransId="{548C63B2-6528-4228-A592-2619D9FF62C5}"/>
    <dgm:cxn modelId="{5554BFF5-4DB6-43F0-84AE-6C792C9058A2}" type="presOf" srcId="{4F60CA34-C716-4708-964F-4E182ABF3693}" destId="{1C2FB274-1A81-4D96-A52D-6670FF32366F}" srcOrd="0" destOrd="0" presId="urn:microsoft.com/office/officeart/2005/8/layout/pyramid2"/>
    <dgm:cxn modelId="{0360A4DB-3E36-48CE-8530-89F4C0486E58}" type="presOf" srcId="{5E28DE3E-B7FF-489F-AC6C-7087F3680862}" destId="{21875F84-DA1F-4A29-B564-C89C93B26BB9}" srcOrd="0" destOrd="0" presId="urn:microsoft.com/office/officeart/2005/8/layout/pyramid2"/>
    <dgm:cxn modelId="{71A0455F-2035-4690-AFB9-4F4E79D329B4}" srcId="{1DEA2451-B6D1-4103-8A78-5866FC483B10}" destId="{4F60CA34-C716-4708-964F-4E182ABF3693}" srcOrd="1" destOrd="0" parTransId="{231843A1-2DE4-41AD-9542-1709727AA954}" sibTransId="{E490B174-B315-43EF-965F-591CD0CAE47C}"/>
    <dgm:cxn modelId="{9132625A-8593-4955-BAF5-0CB6A0C3D84F}" type="presParOf" srcId="{6D0E4A17-8EEA-4E85-8E2D-8ED9C094880F}" destId="{3B984FE6-BF89-4E0C-AEF5-C48C9BED99FE}" srcOrd="0" destOrd="0" presId="urn:microsoft.com/office/officeart/2005/8/layout/pyramid2"/>
    <dgm:cxn modelId="{FF9963DA-A93B-465C-BC92-9E84199B03CD}" type="presParOf" srcId="{6D0E4A17-8EEA-4E85-8E2D-8ED9C094880F}" destId="{E670E9A3-11C1-460F-872D-C1731644075F}" srcOrd="1" destOrd="0" presId="urn:microsoft.com/office/officeart/2005/8/layout/pyramid2"/>
    <dgm:cxn modelId="{DCD1095C-C289-474F-A73B-6F57E65A0858}" type="presParOf" srcId="{E670E9A3-11C1-460F-872D-C1731644075F}" destId="{A0B30030-D766-49EE-8FDA-1F3605AC32E5}" srcOrd="0" destOrd="0" presId="urn:microsoft.com/office/officeart/2005/8/layout/pyramid2"/>
    <dgm:cxn modelId="{CB4EE2CC-6421-4968-8856-792F36A485F5}" type="presParOf" srcId="{E670E9A3-11C1-460F-872D-C1731644075F}" destId="{22102781-7B7F-4B11-9F36-1864B1C9ED73}" srcOrd="1" destOrd="0" presId="urn:microsoft.com/office/officeart/2005/8/layout/pyramid2"/>
    <dgm:cxn modelId="{9404F300-1090-4E5C-98D2-6F50CE42647A}" type="presParOf" srcId="{E670E9A3-11C1-460F-872D-C1731644075F}" destId="{1C2FB274-1A81-4D96-A52D-6670FF32366F}" srcOrd="2" destOrd="0" presId="urn:microsoft.com/office/officeart/2005/8/layout/pyramid2"/>
    <dgm:cxn modelId="{6625449C-CE7B-4E69-BF67-A24A6B3CE8BC}" type="presParOf" srcId="{E670E9A3-11C1-460F-872D-C1731644075F}" destId="{361D0F5B-6076-44E7-AB0C-61E2E2BBF671}" srcOrd="3" destOrd="0" presId="urn:microsoft.com/office/officeart/2005/8/layout/pyramid2"/>
    <dgm:cxn modelId="{A429F065-E62F-494C-A85B-2951A39E2414}" type="presParOf" srcId="{E670E9A3-11C1-460F-872D-C1731644075F}" destId="{B92C8523-72A8-4EA0-AA7A-51A60BD40B62}" srcOrd="4" destOrd="0" presId="urn:microsoft.com/office/officeart/2005/8/layout/pyramid2"/>
    <dgm:cxn modelId="{378E4DF0-6842-4C7F-8E7D-F55933BB1787}" type="presParOf" srcId="{E670E9A3-11C1-460F-872D-C1731644075F}" destId="{CBB59E4E-F1E8-4B9D-B990-D7E0EDF0320D}" srcOrd="5" destOrd="0" presId="urn:microsoft.com/office/officeart/2005/8/layout/pyramid2"/>
    <dgm:cxn modelId="{87EC4108-16FA-4FC7-B0AE-442459C23823}" type="presParOf" srcId="{E670E9A3-11C1-460F-872D-C1731644075F}" destId="{21875F84-DA1F-4A29-B564-C89C93B26BB9}" srcOrd="6" destOrd="0" presId="urn:microsoft.com/office/officeart/2005/8/layout/pyramid2"/>
    <dgm:cxn modelId="{1CE0EBA5-D94C-4C63-8284-8655F18146E0}" type="presParOf" srcId="{E670E9A3-11C1-460F-872D-C1731644075F}" destId="{0F24E1E5-92F7-488E-8221-215819DAFA8B}" srcOrd="7" destOrd="0" presId="urn:microsoft.com/office/officeart/2005/8/layout/pyramid2"/>
    <dgm:cxn modelId="{B1AF8635-2BB4-4997-AECF-A0C217D9253C}" type="presParOf" srcId="{E670E9A3-11C1-460F-872D-C1731644075F}" destId="{6A949BC6-5D35-4CD4-B949-C65B33999FEC}" srcOrd="8" destOrd="0" presId="urn:microsoft.com/office/officeart/2005/8/layout/pyramid2"/>
    <dgm:cxn modelId="{ADE3A018-57AB-474A-A23A-2797B2491813}" type="presParOf" srcId="{E670E9A3-11C1-460F-872D-C1731644075F}" destId="{2AFF54EE-AB73-40FE-9E77-D0482BB36697}" srcOrd="9" destOrd="0" presId="urn:microsoft.com/office/officeart/2005/8/layout/pyramid2"/>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B984FE6-BF89-4E0C-AEF5-C48C9BED99FE}">
      <dsp:nvSpPr>
        <dsp:cNvPr id="0" name=""/>
        <dsp:cNvSpPr/>
      </dsp:nvSpPr>
      <dsp:spPr>
        <a:xfrm>
          <a:off x="462420" y="0"/>
          <a:ext cx="4858679" cy="8198069"/>
        </a:xfrm>
        <a:prstGeom prst="triangle">
          <a:avLst/>
        </a:prstGeom>
        <a:blipFill dpi="0" rotWithShape="1">
          <a:blip xmlns:r="http://schemas.openxmlformats.org/officeDocument/2006/relationships" r:embed="rId1">
            <a:extLst>
              <a:ext uri="{28A0092B-C50C-407E-A947-70E740481C1C}">
                <a14:useLocalDpi xmlns:a14="http://schemas.microsoft.com/office/drawing/2010/main" val="0"/>
              </a:ext>
            </a:extLst>
          </a:blip>
          <a:srcRect/>
          <a:stretch>
            <a:fillRect/>
          </a:stretch>
        </a:blipFill>
        <a:ln w="25400" cap="flat" cmpd="sng" algn="ctr">
          <a:solidFill>
            <a:schemeClr val="dk1"/>
          </a:solidFill>
          <a:prstDash val="solid"/>
        </a:ln>
        <a:effectLst/>
        <a:scene3d>
          <a:camera prst="orthographicFront"/>
          <a:lightRig rig="threePt" dir="t">
            <a:rot lat="0" lon="0" rev="7500000"/>
          </a:lightRig>
        </a:scene3d>
        <a:sp3d/>
      </dsp:spPr>
      <dsp:style>
        <a:lnRef idx="2">
          <a:schemeClr val="dk1"/>
        </a:lnRef>
        <a:fillRef idx="1">
          <a:schemeClr val="lt1"/>
        </a:fillRef>
        <a:effectRef idx="0">
          <a:schemeClr val="dk1"/>
        </a:effectRef>
        <a:fontRef idx="minor">
          <a:schemeClr val="dk1"/>
        </a:fontRef>
      </dsp:style>
    </dsp:sp>
    <dsp:sp modelId="{A0B30030-D766-49EE-8FDA-1F3605AC32E5}">
      <dsp:nvSpPr>
        <dsp:cNvPr id="0" name=""/>
        <dsp:cNvSpPr/>
      </dsp:nvSpPr>
      <dsp:spPr>
        <a:xfrm>
          <a:off x="66358" y="305489"/>
          <a:ext cx="4623834" cy="1426486"/>
        </a:xfrm>
        <a:prstGeom prst="roundRect">
          <a:avLst/>
        </a:prstGeom>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lin ang="8100000" scaled="1"/>
          <a:tileRect/>
        </a:gradFill>
        <a:ln w="25400" cap="flat" cmpd="sng" algn="ctr">
          <a:solidFill>
            <a:schemeClr val="dk1"/>
          </a:solidFill>
          <a:prstDash val="solid"/>
        </a:ln>
        <a:effectLst/>
        <a:scene3d>
          <a:camera prst="orthographicFront"/>
          <a:lightRig rig="threePt" dir="t">
            <a:rot lat="0" lon="0" rev="7500000"/>
          </a:lightRig>
        </a:scene3d>
        <a:sp3d z="152400" extrusionH="63500"/>
      </dsp:spPr>
      <dsp:style>
        <a:lnRef idx="2">
          <a:schemeClr val="dk1"/>
        </a:lnRef>
        <a:fillRef idx="1">
          <a:schemeClr val="lt1"/>
        </a:fillRef>
        <a:effectRef idx="0">
          <a:schemeClr val="dk1"/>
        </a:effectRef>
        <a:fontRef idx="minor">
          <a:schemeClr val="dk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MX" sz="800" kern="1200"/>
            <a:t>Sociólogo Belga nacido en 1936 marcado por la segunda guerra mundial, misionero católico durante su juventud, estudió derecho y ciencias políticas en Lovaina, posteriormente en Paris realizó estudios sobre demografía, nombrado por el vaticano experto en políticas de población, ideólogo francés izquierdista de gran auge en los países de lengua española,  al servicio de Francia y de la iglesia católica vivió en Chile de 1962 a 1973 ahí junto con su esposa Michèle Mattelart realizaron estudios sobre modelos estratégicos de planificación familiar, Mattelart pasó a colaborar desde sus inicios en el CEREN, a través sobre todo de sus Cuadernos de la Realidad Nacional, se convirtió en uno de los principales centros generadores y emisores de ideología durante el régimen socialdemócrata de Salvador Allende a la moda francesa del estructuralismo postconciliar, aplicado a la comunicación educativa, el análisis de los discursos, los estudios culturales, la economía política de los medios masivos. Tras el golpe de Augusto Pinochet retornó a Francia, donde a sus 37 años tuvo que recomenzar su carrera académica. En 1974 trabajó en la película La espiral, dedicada a justificar las circunstancias de la vía chilena al socialismo</a:t>
          </a:r>
        </a:p>
      </dsp:txBody>
      <dsp:txXfrm>
        <a:off x="135993" y="375124"/>
        <a:ext cx="4484564" cy="1287216"/>
      </dsp:txXfrm>
    </dsp:sp>
    <dsp:sp modelId="{1C2FB274-1A81-4D96-A52D-6670FF32366F}">
      <dsp:nvSpPr>
        <dsp:cNvPr id="0" name=""/>
        <dsp:cNvSpPr/>
      </dsp:nvSpPr>
      <dsp:spPr>
        <a:xfrm>
          <a:off x="2012444" y="2256181"/>
          <a:ext cx="3473955" cy="1251091"/>
        </a:xfrm>
        <a:prstGeom prst="roundRect">
          <a:avLst/>
        </a:prstGeom>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lin ang="5400000" scaled="1"/>
          <a:tileRect/>
        </a:gradFill>
        <a:ln w="25400" cap="flat" cmpd="sng" algn="ctr">
          <a:solidFill>
            <a:schemeClr val="dk1"/>
          </a:solidFill>
          <a:prstDash val="solid"/>
        </a:ln>
        <a:effectLst/>
        <a:scene3d>
          <a:camera prst="orthographicFront"/>
          <a:lightRig rig="threePt" dir="t">
            <a:rot lat="0" lon="0" rev="7500000"/>
          </a:lightRig>
        </a:scene3d>
        <a:sp3d z="152400" extrusionH="63500"/>
      </dsp:spPr>
      <dsp:style>
        <a:lnRef idx="2">
          <a:schemeClr val="dk1"/>
        </a:lnRef>
        <a:fillRef idx="1">
          <a:schemeClr val="lt1"/>
        </a:fillRef>
        <a:effectRef idx="0">
          <a:schemeClr val="dk1"/>
        </a:effectRef>
        <a:fontRef idx="minor">
          <a:schemeClr val="dk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MX" sz="800" kern="1200"/>
            <a:t>*1967 comenzó a trabajar para las naciones unidas como experto en el desarrollo social y se dedicó al estudio de los medios de comunicación de masas con tal propósito, constituyo un grupo de investigaciones con Michéle Mattelart y Mabel Piccini en el Centro de Estudios de la Realidad Nacional (CEREN) recién creado en la Universidad Católica de Chile. Las primeras investigaciones del CEREN se centraron en análisis estructurales izquierdistas.</a:t>
          </a:r>
          <a:br>
            <a:rPr lang="es-MX" sz="800" kern="1200"/>
          </a:br>
          <a:r>
            <a:rPr lang="es-MX" sz="800" kern="1200"/>
            <a:t>*Ha codirigido La spirale (la espiral) que es un documental de largo metraje sobre el periodo de la unidad popular. Fue exhibida en el Festival de Cannes en 1976.</a:t>
          </a:r>
          <a:br>
            <a:rPr lang="es-MX" sz="800" kern="1200"/>
          </a:br>
          <a:r>
            <a:rPr lang="es-MX" sz="800" kern="1200"/>
            <a:t>*Desde septiembre del 2003 es presidente del Observatoire Francais des Medias (OFM)</a:t>
          </a:r>
          <a:endParaRPr lang="es-MX" sz="500" kern="1200"/>
        </a:p>
      </dsp:txBody>
      <dsp:txXfrm>
        <a:off x="2073517" y="2317254"/>
        <a:ext cx="3351809" cy="1128945"/>
      </dsp:txXfrm>
    </dsp:sp>
    <dsp:sp modelId="{B92C8523-72A8-4EA0-AA7A-51A60BD40B62}">
      <dsp:nvSpPr>
        <dsp:cNvPr id="0" name=""/>
        <dsp:cNvSpPr/>
      </dsp:nvSpPr>
      <dsp:spPr>
        <a:xfrm>
          <a:off x="-11395" y="3726989"/>
          <a:ext cx="3821351" cy="1015005"/>
        </a:xfrm>
        <a:prstGeom prst="roundRect">
          <a:avLst/>
        </a:prstGeom>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path path="circle">
            <a:fillToRect l="50000" t="50000" r="50000" b="50000"/>
          </a:path>
          <a:tileRect/>
        </a:gradFill>
        <a:ln w="25400" cap="flat" cmpd="sng" algn="ctr">
          <a:solidFill>
            <a:schemeClr val="dk1"/>
          </a:solidFill>
          <a:prstDash val="solid"/>
        </a:ln>
        <a:effectLst/>
        <a:scene3d>
          <a:camera prst="orthographicFront"/>
          <a:lightRig rig="threePt" dir="t">
            <a:rot lat="0" lon="0" rev="7500000"/>
          </a:lightRig>
        </a:scene3d>
        <a:sp3d z="152400" extrusionH="63500"/>
      </dsp:spPr>
      <dsp:style>
        <a:lnRef idx="2">
          <a:schemeClr val="dk1"/>
        </a:lnRef>
        <a:fillRef idx="1">
          <a:schemeClr val="lt1"/>
        </a:fillRef>
        <a:effectRef idx="0">
          <a:schemeClr val="dk1"/>
        </a:effectRef>
        <a:fontRef idx="minor">
          <a:schemeClr val="dk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MX" sz="800" kern="1200"/>
            <a:t>A lo largo de su muy fecunda obra teórica, histórica, política y crítica, Armand Mattelart produce más de 32 libros como autor y coautor, y cientos de artículos especializados sobre los problemas centrales de la comunicación en América Latina, Europa y en el mundo en general. Entre sus principales obras destacan Prefiguración de la Ideología Burguesa: Lectura Ideológica de Una Obra de Malthus (1), Juventud Chilena: Rebeldía y Conformismo (2); Para Leer al Pato Donald (3), Prensa y Poder (4), La Ideología de la Dominación en una Sociedad Dependiente (5), Los Medios de Comunicación de Masas.</a:t>
          </a:r>
        </a:p>
      </dsp:txBody>
      <dsp:txXfrm>
        <a:off x="38153" y="3776537"/>
        <a:ext cx="3722255" cy="915909"/>
      </dsp:txXfrm>
    </dsp:sp>
    <dsp:sp modelId="{21875F84-DA1F-4A29-B564-C89C93B26BB9}">
      <dsp:nvSpPr>
        <dsp:cNvPr id="0" name=""/>
        <dsp:cNvSpPr/>
      </dsp:nvSpPr>
      <dsp:spPr>
        <a:xfrm>
          <a:off x="1993392" y="5043308"/>
          <a:ext cx="3473955" cy="950779"/>
        </a:xfrm>
        <a:prstGeom prst="roundRect">
          <a:avLst/>
        </a:prstGeom>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lin ang="10800000" scaled="1"/>
          <a:tileRect/>
        </a:gradFill>
        <a:ln w="25400" cap="flat" cmpd="sng" algn="ctr">
          <a:solidFill>
            <a:schemeClr val="dk1"/>
          </a:solidFill>
          <a:prstDash val="solid"/>
        </a:ln>
        <a:effectLst/>
        <a:scene3d>
          <a:camera prst="orthographicFront"/>
          <a:lightRig rig="threePt" dir="t">
            <a:rot lat="0" lon="0" rev="7500000"/>
          </a:lightRig>
        </a:scene3d>
        <a:sp3d z="152400" extrusionH="63500"/>
      </dsp:spPr>
      <dsp:style>
        <a:lnRef idx="2">
          <a:schemeClr val="dk1"/>
        </a:lnRef>
        <a:fillRef idx="1">
          <a:schemeClr val="lt1"/>
        </a:fillRef>
        <a:effectRef idx="0">
          <a:schemeClr val="dk1"/>
        </a:effectRef>
        <a:fontRef idx="minor">
          <a:schemeClr val="dk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MX" sz="800" kern="1200"/>
            <a:t>El enfoque de Armand Mattelart maneja un esquema sobre las teorías de la comunicación en el cual la clase dominante se incorpora como el emisor, el cual transmite la superestructura del modo de producción capitalista, por ende la clase trabajadora constituye a una base cuya mayoría no ve reflejados sus preocupaciones y formas de vida sino más bien, aspiraciones, valores y normas que la dominación burguesa estima las más convenientes para su propia sobrevivencia</a:t>
          </a:r>
        </a:p>
      </dsp:txBody>
      <dsp:txXfrm>
        <a:off x="2039805" y="5089721"/>
        <a:ext cx="3381129" cy="857953"/>
      </dsp:txXfrm>
    </dsp:sp>
    <dsp:sp modelId="{6A949BC6-5D35-4CD4-B949-C65B33999FEC}">
      <dsp:nvSpPr>
        <dsp:cNvPr id="0" name=""/>
        <dsp:cNvSpPr/>
      </dsp:nvSpPr>
      <dsp:spPr>
        <a:xfrm>
          <a:off x="39482" y="6352861"/>
          <a:ext cx="3821351" cy="1712974"/>
        </a:xfrm>
        <a:prstGeom prst="roundRect">
          <a:avLst/>
        </a:prstGeom>
        <a:gradFill flip="none" rotWithShape="0">
          <a:gsLst>
            <a:gs pos="0">
              <a:schemeClr val="lt1">
                <a:shade val="30000"/>
                <a:satMod val="115000"/>
              </a:schemeClr>
            </a:gs>
            <a:gs pos="50000">
              <a:schemeClr val="lt1">
                <a:shade val="67500"/>
                <a:satMod val="115000"/>
              </a:schemeClr>
            </a:gs>
            <a:gs pos="100000">
              <a:schemeClr val="lt1">
                <a:shade val="100000"/>
                <a:satMod val="115000"/>
              </a:schemeClr>
            </a:gs>
          </a:gsLst>
          <a:lin ang="16200000" scaled="1"/>
          <a:tileRect/>
        </a:gradFill>
        <a:ln w="25400" cap="flat" cmpd="sng" algn="ctr">
          <a:solidFill>
            <a:schemeClr val="dk1"/>
          </a:solidFill>
          <a:prstDash val="solid"/>
        </a:ln>
        <a:effectLst/>
        <a:scene3d>
          <a:camera prst="orthographicFront"/>
          <a:lightRig rig="threePt" dir="t">
            <a:rot lat="0" lon="0" rev="7500000"/>
          </a:lightRig>
        </a:scene3d>
        <a:sp3d z="152400" extrusionH="63500"/>
      </dsp:spPr>
      <dsp:style>
        <a:lnRef idx="2">
          <a:schemeClr val="dk1"/>
        </a:lnRef>
        <a:fillRef idx="1">
          <a:schemeClr val="lt1"/>
        </a:fillRef>
        <a:effectRef idx="0">
          <a:schemeClr val="dk1"/>
        </a:effectRef>
        <a:fontRef idx="minor">
          <a:schemeClr val="dk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MX" sz="800" kern="1200"/>
            <a:t>La obra de Armand Mattelart siendo uno de los grandes teóricos de la comunicación es importante porque:</a:t>
          </a:r>
          <a:br>
            <a:rPr lang="es-MX" sz="800" kern="1200"/>
          </a:br>
          <a:r>
            <a:rPr lang="es-MX" sz="800" kern="1200"/>
            <a:t>* Ha hecho grandes aportaciones a la sociología, demografía y cultura política de Chile y de América Latina.</a:t>
          </a:r>
          <a:br>
            <a:rPr lang="es-MX" sz="800" kern="1200"/>
          </a:br>
          <a:r>
            <a:rPr lang="es-MX" sz="800" kern="1200"/>
            <a:t>*Ha realizado severos análisis de la dominación mundial en la comunicación (como las redes de comunicación están reconfigurando el orden mundial, de modo que la globalización esta asociada a sus flujos.</a:t>
          </a:r>
          <a:br>
            <a:rPr lang="es-MX" sz="800" kern="1200"/>
          </a:br>
          <a:r>
            <a:rPr lang="es-MX" sz="800" kern="1200"/>
            <a:t>*Ha fomentado la conciencia de la comunicación en la academia latinoamericana.</a:t>
          </a:r>
          <a:br>
            <a:rPr lang="es-MX" sz="800" kern="1200"/>
          </a:br>
          <a:r>
            <a:rPr lang="es-MX" sz="800" kern="1200"/>
            <a:t>*Ha realizado investigaciones del sistema de comunicación masiva en el mundo desarrollado.</a:t>
          </a:r>
          <a:br>
            <a:rPr lang="es-MX" sz="800" kern="1200"/>
          </a:br>
          <a:r>
            <a:rPr lang="es-MX" sz="800" kern="1200"/>
            <a:t>*Ha hecho una revisión crítica de la teoría de la comunicación.</a:t>
          </a:r>
          <a:br>
            <a:rPr lang="es-MX" sz="800" kern="1200"/>
          </a:br>
          <a:r>
            <a:rPr lang="es-MX" sz="800" kern="1200"/>
            <a:t>Una de sus preocupaciones es el debilitamiento de la reflexión crítica y el progresivo sometimiento de la investigación en comunicación a los intereses industriales</a:t>
          </a:r>
        </a:p>
      </dsp:txBody>
      <dsp:txXfrm>
        <a:off x="123102" y="6436481"/>
        <a:ext cx="3654111" cy="1545734"/>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0</Words>
  <Characters>1</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huitzilopoxtli</dc:creator>
  <cp:lastModifiedBy>EG10</cp:lastModifiedBy>
  <cp:revision>4</cp:revision>
  <dcterms:created xsi:type="dcterms:W3CDTF">2012-10-09T00:42:00Z</dcterms:created>
  <dcterms:modified xsi:type="dcterms:W3CDTF">2012-10-09T03:23:00Z</dcterms:modified>
</cp:coreProperties>
</file>