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2DC" w:rsidRPr="007733BB" w:rsidRDefault="003402DC" w:rsidP="003402DC">
      <w:pPr>
        <w:rPr>
          <w:b/>
          <w:sz w:val="28"/>
          <w:szCs w:val="28"/>
        </w:rPr>
      </w:pPr>
      <w:r w:rsidRPr="007733BB">
        <w:rPr>
          <w:b/>
          <w:sz w:val="28"/>
          <w:szCs w:val="28"/>
        </w:rPr>
        <w:t xml:space="preserve">CALL FOR PAPERS </w:t>
      </w:r>
      <w:r w:rsidRPr="007733BB">
        <w:rPr>
          <w:b/>
          <w:i/>
          <w:sz w:val="28"/>
          <w:szCs w:val="28"/>
        </w:rPr>
        <w:t>CUADERNOS DE</w:t>
      </w:r>
      <w:r w:rsidRPr="009824D2">
        <w:rPr>
          <w:b/>
          <w:i/>
          <w:sz w:val="28"/>
          <w:szCs w:val="28"/>
        </w:rPr>
        <w:t xml:space="preserve"> INFORMACIÓN</w:t>
      </w:r>
      <w:r w:rsidRPr="007733BB">
        <w:rPr>
          <w:b/>
          <w:sz w:val="28"/>
          <w:szCs w:val="28"/>
        </w:rPr>
        <w:t xml:space="preserve"> N° 31</w:t>
      </w:r>
    </w:p>
    <w:p w:rsidR="003402DC" w:rsidRPr="007733BB" w:rsidRDefault="003402DC" w:rsidP="003402DC">
      <w:pPr>
        <w:pStyle w:val="Default"/>
        <w:rPr>
          <w:rFonts w:asciiTheme="minorHAnsi" w:hAnsiTheme="minorHAnsi" w:cs="Arial"/>
          <w:b/>
          <w:color w:val="auto"/>
          <w:sz w:val="22"/>
          <w:szCs w:val="22"/>
        </w:rPr>
      </w:pPr>
      <w:r w:rsidRPr="007733BB">
        <w:rPr>
          <w:rFonts w:asciiTheme="minorHAnsi" w:hAnsiTheme="minorHAnsi" w:cstheme="minorBidi"/>
          <w:b/>
          <w:color w:val="auto"/>
          <w:sz w:val="22"/>
          <w:szCs w:val="22"/>
        </w:rPr>
        <w:t xml:space="preserve">Tema especial: </w:t>
      </w:r>
      <w:r w:rsidRPr="007733BB">
        <w:rPr>
          <w:rFonts w:asciiTheme="minorHAnsi" w:hAnsiTheme="minorHAnsi" w:cs="Arial"/>
          <w:b/>
          <w:color w:val="auto"/>
          <w:sz w:val="22"/>
          <w:szCs w:val="22"/>
        </w:rPr>
        <w:t>La TV digital en Iberoamérica</w:t>
      </w:r>
    </w:p>
    <w:p w:rsidR="003402DC" w:rsidRPr="007733BB" w:rsidRDefault="003402DC" w:rsidP="003402DC">
      <w:pPr>
        <w:pStyle w:val="Default"/>
        <w:rPr>
          <w:rFonts w:asciiTheme="minorHAnsi" w:hAnsiTheme="minorHAnsi" w:cstheme="minorBidi"/>
          <w:b/>
          <w:color w:val="auto"/>
          <w:sz w:val="22"/>
          <w:szCs w:val="22"/>
        </w:rPr>
      </w:pPr>
      <w:r w:rsidRPr="007733BB">
        <w:rPr>
          <w:rFonts w:asciiTheme="minorHAnsi" w:hAnsiTheme="minorHAnsi" w:cstheme="minorBidi"/>
          <w:b/>
          <w:color w:val="auto"/>
          <w:sz w:val="22"/>
          <w:szCs w:val="22"/>
        </w:rPr>
        <w:t>Editor</w:t>
      </w:r>
      <w:r w:rsidR="005040FE" w:rsidRPr="007733BB">
        <w:rPr>
          <w:rFonts w:asciiTheme="minorHAnsi" w:hAnsiTheme="minorHAnsi" w:cstheme="minorBidi"/>
          <w:b/>
          <w:color w:val="auto"/>
          <w:sz w:val="22"/>
          <w:szCs w:val="22"/>
        </w:rPr>
        <w:t>es</w:t>
      </w:r>
      <w:r w:rsidRPr="007733BB">
        <w:rPr>
          <w:rFonts w:asciiTheme="minorHAnsi" w:hAnsiTheme="minorHAnsi" w:cstheme="minorBidi"/>
          <w:b/>
          <w:color w:val="auto"/>
          <w:sz w:val="22"/>
          <w:szCs w:val="22"/>
        </w:rPr>
        <w:t xml:space="preserve"> invitado</w:t>
      </w:r>
      <w:r w:rsidR="005040FE" w:rsidRPr="007733BB">
        <w:rPr>
          <w:rFonts w:asciiTheme="minorHAnsi" w:hAnsiTheme="minorHAnsi" w:cstheme="minorBidi"/>
          <w:b/>
          <w:color w:val="auto"/>
          <w:sz w:val="22"/>
          <w:szCs w:val="22"/>
        </w:rPr>
        <w:t>s</w:t>
      </w:r>
      <w:r w:rsidRPr="007733BB">
        <w:rPr>
          <w:rFonts w:asciiTheme="minorHAnsi" w:hAnsiTheme="minorHAnsi" w:cstheme="minorBidi"/>
          <w:b/>
          <w:color w:val="auto"/>
          <w:sz w:val="22"/>
          <w:szCs w:val="22"/>
        </w:rPr>
        <w:t xml:space="preserve">: </w:t>
      </w:r>
      <w:r w:rsidR="005040FE" w:rsidRPr="007733BB">
        <w:rPr>
          <w:rFonts w:asciiTheme="minorHAnsi" w:hAnsiTheme="minorHAnsi" w:cstheme="minorBidi"/>
          <w:b/>
          <w:color w:val="auto"/>
          <w:sz w:val="22"/>
          <w:szCs w:val="22"/>
        </w:rPr>
        <w:t xml:space="preserve">Francisco Fernández y Valerio </w:t>
      </w:r>
      <w:proofErr w:type="spellStart"/>
      <w:r w:rsidR="005040FE" w:rsidRPr="007733BB">
        <w:rPr>
          <w:rFonts w:asciiTheme="minorHAnsi" w:hAnsiTheme="minorHAnsi" w:cstheme="minorBidi"/>
          <w:b/>
          <w:color w:val="auto"/>
          <w:sz w:val="22"/>
          <w:szCs w:val="22"/>
        </w:rPr>
        <w:t>Fuenzalida</w:t>
      </w:r>
      <w:proofErr w:type="spellEnd"/>
    </w:p>
    <w:p w:rsidR="003402DC" w:rsidRPr="007733BB" w:rsidRDefault="003402DC" w:rsidP="003402DC">
      <w:pPr>
        <w:rPr>
          <w:b/>
        </w:rPr>
      </w:pPr>
      <w:r w:rsidRPr="007733BB">
        <w:rPr>
          <w:b/>
        </w:rPr>
        <w:t>Fecha límite recepción de originales: 30 Agosto 2012</w:t>
      </w:r>
    </w:p>
    <w:p w:rsidR="00651530" w:rsidRPr="007733BB" w:rsidRDefault="003402DC" w:rsidP="003402DC">
      <w:pPr>
        <w:ind w:right="426"/>
        <w:jc w:val="both"/>
        <w:rPr>
          <w:b/>
        </w:rPr>
      </w:pPr>
      <w:r w:rsidRPr="007733BB">
        <w:tab/>
        <w:t xml:space="preserve">El próximo número de </w:t>
      </w:r>
      <w:r w:rsidRPr="007733BB">
        <w:rPr>
          <w:i/>
        </w:rPr>
        <w:t>Cuadernos de Información</w:t>
      </w:r>
      <w:r w:rsidRPr="007733BB">
        <w:t xml:space="preserve">, el </w:t>
      </w:r>
      <w:proofErr w:type="spellStart"/>
      <w:r w:rsidRPr="007733BB">
        <w:t>journal</w:t>
      </w:r>
      <w:proofErr w:type="spellEnd"/>
      <w:r w:rsidRPr="007733BB">
        <w:t xml:space="preserve"> académico editado por la Facultad de Comunicaciones de la Pontificia </w:t>
      </w:r>
      <w:r w:rsidR="00B36B23" w:rsidRPr="007733BB">
        <w:t>Universidad Católica de Chile,</w:t>
      </w:r>
      <w:r w:rsidRPr="007733BB">
        <w:t xml:space="preserve"> incluirá un apartado </w:t>
      </w:r>
      <w:r w:rsidR="006D5B53" w:rsidRPr="007733BB">
        <w:t xml:space="preserve">temático </w:t>
      </w:r>
      <w:r w:rsidRPr="007733BB">
        <w:t>sobre la televisión digital en Iberoamérica. Invitamos  a investigadores y académicos para que nos ha</w:t>
      </w:r>
      <w:r w:rsidR="00651530" w:rsidRPr="007733BB">
        <w:t xml:space="preserve">gan llegar sus colaboraciones. </w:t>
      </w:r>
      <w:r w:rsidRPr="007733BB">
        <w:rPr>
          <w:b/>
        </w:rPr>
        <w:t>Serán bienvenidos tanto artículos sobre esta temática como aquellos que se refieran a otros aspectos de la comunicación</w:t>
      </w:r>
      <w:r w:rsidR="00651530" w:rsidRPr="007733BB">
        <w:rPr>
          <w:b/>
        </w:rPr>
        <w:t xml:space="preserve">. </w:t>
      </w:r>
    </w:p>
    <w:p w:rsidR="003402DC" w:rsidRPr="007733BB" w:rsidRDefault="003402DC" w:rsidP="003402DC">
      <w:pPr>
        <w:spacing w:after="0"/>
        <w:ind w:right="426"/>
        <w:jc w:val="both"/>
        <w:rPr>
          <w:u w:val="single"/>
        </w:rPr>
      </w:pPr>
      <w:r w:rsidRPr="007733BB">
        <w:rPr>
          <w:u w:val="single"/>
        </w:rPr>
        <w:t>Sobre el apartado</w:t>
      </w:r>
      <w:r w:rsidR="006D5B53" w:rsidRPr="007733BB">
        <w:rPr>
          <w:u w:val="single"/>
        </w:rPr>
        <w:t xml:space="preserve"> temático</w:t>
      </w:r>
    </w:p>
    <w:p w:rsidR="00921F16" w:rsidRPr="007733BB" w:rsidRDefault="00921F16" w:rsidP="003402DC">
      <w:pPr>
        <w:spacing w:after="0"/>
        <w:ind w:right="426"/>
        <w:jc w:val="both"/>
      </w:pPr>
      <w:r w:rsidRPr="007733BB">
        <w:t xml:space="preserve">Aunque en Iberoamérica la TV abierta sigue siendo el medio más influyente, la digitalización está redefiniendo las bases sobre las que se sustenta la industria, su lenguaje, su relación con los públicos, los modelos de negocio </w:t>
      </w:r>
      <w:r w:rsidR="00110172" w:rsidRPr="007733BB">
        <w:t>y el concepto mismo de televisión</w:t>
      </w:r>
      <w:r w:rsidRPr="007733BB">
        <w:t xml:space="preserve">. Así lo sugiere la experiencia de varios países europeos, asiáticos y en Norteamérica, donde ya se ha producido el llamado apagón analógico o está en proceso </w:t>
      </w:r>
      <w:r w:rsidR="00110172" w:rsidRPr="007733BB">
        <w:t xml:space="preserve">de completarse muy pronto. </w:t>
      </w:r>
      <w:r w:rsidRPr="007733BB">
        <w:rPr>
          <w:i/>
        </w:rPr>
        <w:t>Cuadernos de Información</w:t>
      </w:r>
      <w:r w:rsidRPr="007733BB">
        <w:t xml:space="preserve"> invita a los investigadores en el tema a enviar artículos, con preferencia </w:t>
      </w:r>
      <w:r w:rsidR="00110172" w:rsidRPr="007733BB">
        <w:t>aquellos que</w:t>
      </w:r>
      <w:r w:rsidRPr="007733BB">
        <w:t xml:space="preserve"> aborden estudios comparativos sobre la televisión digital en Iberoamérica.</w:t>
      </w:r>
    </w:p>
    <w:p w:rsidR="00B36B23" w:rsidRPr="007733BB" w:rsidRDefault="00B36B23" w:rsidP="003402DC">
      <w:pPr>
        <w:spacing w:after="0"/>
        <w:ind w:right="426"/>
        <w:jc w:val="both"/>
      </w:pPr>
    </w:p>
    <w:p w:rsidR="00C004D1" w:rsidRPr="007733BB" w:rsidRDefault="00C004D1" w:rsidP="003402DC">
      <w:pPr>
        <w:spacing w:after="0" w:line="240" w:lineRule="auto"/>
      </w:pPr>
      <w:r w:rsidRPr="007733BB">
        <w:t xml:space="preserve">Entre los temas </w:t>
      </w:r>
      <w:r w:rsidR="00110172" w:rsidRPr="007733BB">
        <w:t xml:space="preserve">posibles </w:t>
      </w:r>
      <w:r w:rsidRPr="007733BB">
        <w:t>a tratar están</w:t>
      </w:r>
      <w:r w:rsidR="00110172" w:rsidRPr="007733BB">
        <w:t>:</w:t>
      </w:r>
    </w:p>
    <w:p w:rsidR="003402DC" w:rsidRPr="007733BB" w:rsidRDefault="003402DC" w:rsidP="003402DC">
      <w:pPr>
        <w:pStyle w:val="Prrafodelista"/>
        <w:numPr>
          <w:ilvl w:val="0"/>
          <w:numId w:val="1"/>
        </w:numPr>
        <w:spacing w:after="0" w:line="240" w:lineRule="auto"/>
      </w:pPr>
      <w:r w:rsidRPr="007733BB">
        <w:t xml:space="preserve">La TV digital en diversos países </w:t>
      </w:r>
      <w:r w:rsidR="006915E7" w:rsidRPr="007733BB">
        <w:t>Iberoamericanos (estudios comparados)</w:t>
      </w:r>
    </w:p>
    <w:p w:rsidR="003402DC" w:rsidRPr="007733BB" w:rsidRDefault="003402DC" w:rsidP="003402DC">
      <w:pPr>
        <w:pStyle w:val="Prrafodelista"/>
        <w:numPr>
          <w:ilvl w:val="0"/>
          <w:numId w:val="1"/>
        </w:numPr>
        <w:spacing w:after="0" w:line="240" w:lineRule="auto"/>
      </w:pPr>
      <w:r w:rsidRPr="007733BB">
        <w:t>La TV pública en formato digital</w:t>
      </w:r>
    </w:p>
    <w:p w:rsidR="003402DC" w:rsidRPr="007733BB" w:rsidRDefault="003402DC" w:rsidP="003402DC">
      <w:pPr>
        <w:pStyle w:val="Prrafodelista"/>
        <w:numPr>
          <w:ilvl w:val="0"/>
          <w:numId w:val="1"/>
        </w:numPr>
        <w:spacing w:after="0" w:line="240" w:lineRule="auto"/>
      </w:pPr>
      <w:r w:rsidRPr="007733BB">
        <w:t>La exportación e importación de programas y formatos</w:t>
      </w:r>
    </w:p>
    <w:p w:rsidR="003402DC" w:rsidRPr="007733BB" w:rsidRDefault="003402DC" w:rsidP="003402DC">
      <w:pPr>
        <w:pStyle w:val="Prrafodelista"/>
        <w:numPr>
          <w:ilvl w:val="0"/>
          <w:numId w:val="1"/>
        </w:numPr>
        <w:spacing w:after="0" w:line="240" w:lineRule="auto"/>
      </w:pPr>
      <w:r w:rsidRPr="007733BB">
        <w:t>La transmedialidad en TV</w:t>
      </w:r>
    </w:p>
    <w:p w:rsidR="003402DC" w:rsidRPr="007733BB" w:rsidRDefault="006915E7" w:rsidP="003402DC">
      <w:pPr>
        <w:pStyle w:val="Prrafodelista"/>
        <w:numPr>
          <w:ilvl w:val="0"/>
          <w:numId w:val="1"/>
        </w:numPr>
        <w:spacing w:after="0" w:line="240" w:lineRule="auto"/>
      </w:pPr>
      <w:r w:rsidRPr="007733BB">
        <w:t>P</w:t>
      </w:r>
      <w:r w:rsidR="003402DC" w:rsidRPr="007733BB">
        <w:t>roducción de p</w:t>
      </w:r>
      <w:r w:rsidR="005040FE" w:rsidRPr="007733BB">
        <w:t>rogramas y formatos en digital</w:t>
      </w:r>
    </w:p>
    <w:p w:rsidR="003402DC" w:rsidRPr="007733BB" w:rsidRDefault="006915E7" w:rsidP="003402DC">
      <w:pPr>
        <w:pStyle w:val="Prrafodelista"/>
        <w:numPr>
          <w:ilvl w:val="0"/>
          <w:numId w:val="1"/>
        </w:numPr>
        <w:spacing w:after="0" w:line="240" w:lineRule="auto"/>
      </w:pPr>
      <w:r w:rsidRPr="007733BB">
        <w:t>E</w:t>
      </w:r>
      <w:r w:rsidR="00C004D1" w:rsidRPr="007733BB">
        <w:t>squemas productivos en 360°</w:t>
      </w:r>
    </w:p>
    <w:p w:rsidR="003402DC" w:rsidRPr="007733BB" w:rsidRDefault="006915E7" w:rsidP="003402DC">
      <w:pPr>
        <w:pStyle w:val="Prrafodelista"/>
        <w:numPr>
          <w:ilvl w:val="0"/>
          <w:numId w:val="1"/>
        </w:numPr>
        <w:spacing w:after="0" w:line="240" w:lineRule="auto"/>
      </w:pPr>
      <w:r w:rsidRPr="007733BB">
        <w:t>F</w:t>
      </w:r>
      <w:r w:rsidR="003402DC" w:rsidRPr="007733BB">
        <w:t xml:space="preserve">ragmentación </w:t>
      </w:r>
      <w:r w:rsidR="006D5B53" w:rsidRPr="007733BB">
        <w:t xml:space="preserve">versus masividad </w:t>
      </w:r>
      <w:r w:rsidR="003402DC" w:rsidRPr="007733BB">
        <w:t xml:space="preserve">de la industria a nivel de oferta y audiencias </w:t>
      </w:r>
    </w:p>
    <w:p w:rsidR="006915E7" w:rsidRPr="007733BB" w:rsidRDefault="006915E7" w:rsidP="003402DC">
      <w:pPr>
        <w:pStyle w:val="Prrafodelista"/>
        <w:numPr>
          <w:ilvl w:val="0"/>
          <w:numId w:val="1"/>
        </w:numPr>
        <w:spacing w:after="0" w:line="240" w:lineRule="auto"/>
      </w:pPr>
      <w:r w:rsidRPr="007733BB">
        <w:t>Desafíos para la TV abierta</w:t>
      </w:r>
    </w:p>
    <w:p w:rsidR="006D5B53" w:rsidRPr="007733BB" w:rsidRDefault="006D5B53" w:rsidP="003402DC">
      <w:pPr>
        <w:pStyle w:val="Prrafodelista"/>
        <w:numPr>
          <w:ilvl w:val="0"/>
          <w:numId w:val="1"/>
        </w:numPr>
        <w:spacing w:after="0" w:line="240" w:lineRule="auto"/>
      </w:pPr>
      <w:r w:rsidRPr="007733BB">
        <w:t>Competencia entre TV por aire, TV cable, TV por Internet</w:t>
      </w:r>
    </w:p>
    <w:p w:rsidR="006915E7" w:rsidRPr="007733BB" w:rsidRDefault="006915E7" w:rsidP="003402DC">
      <w:pPr>
        <w:pStyle w:val="Prrafodelista"/>
        <w:numPr>
          <w:ilvl w:val="0"/>
          <w:numId w:val="1"/>
        </w:numPr>
        <w:spacing w:after="0" w:line="240" w:lineRule="auto"/>
      </w:pPr>
      <w:r w:rsidRPr="007733BB">
        <w:t>TV interactiva</w:t>
      </w:r>
      <w:r w:rsidR="00C004D1" w:rsidRPr="007733BB">
        <w:t xml:space="preserve"> y convergencia de plataformas</w:t>
      </w:r>
    </w:p>
    <w:p w:rsidR="006915E7" w:rsidRPr="007733BB" w:rsidRDefault="006915E7" w:rsidP="003402DC">
      <w:pPr>
        <w:pStyle w:val="Prrafodelista"/>
        <w:numPr>
          <w:ilvl w:val="0"/>
          <w:numId w:val="1"/>
        </w:numPr>
        <w:spacing w:after="0" w:line="240" w:lineRule="auto"/>
      </w:pPr>
      <w:r w:rsidRPr="007733BB">
        <w:t>Competencias</w:t>
      </w:r>
    </w:p>
    <w:p w:rsidR="006915E7" w:rsidRPr="007733BB" w:rsidRDefault="006915E7" w:rsidP="003402DC">
      <w:pPr>
        <w:pStyle w:val="Prrafodelista"/>
        <w:numPr>
          <w:ilvl w:val="0"/>
          <w:numId w:val="1"/>
        </w:numPr>
        <w:spacing w:after="0" w:line="240" w:lineRule="auto"/>
      </w:pPr>
      <w:r w:rsidRPr="007733BB">
        <w:t>Marcos legales comparados</w:t>
      </w:r>
    </w:p>
    <w:p w:rsidR="003402DC" w:rsidRPr="007733BB" w:rsidRDefault="006915E7" w:rsidP="003402DC">
      <w:pPr>
        <w:pStyle w:val="Prrafodelista"/>
        <w:numPr>
          <w:ilvl w:val="0"/>
          <w:numId w:val="1"/>
        </w:numPr>
        <w:spacing w:after="0" w:line="240" w:lineRule="auto"/>
      </w:pPr>
      <w:r w:rsidRPr="007733BB">
        <w:t>L</w:t>
      </w:r>
      <w:r w:rsidR="003402DC" w:rsidRPr="007733BB">
        <w:t>os temas económico</w:t>
      </w:r>
      <w:r w:rsidRPr="007733BB">
        <w:t>-legales</w:t>
      </w:r>
      <w:r w:rsidR="003402DC" w:rsidRPr="007733BB">
        <w:t xml:space="preserve"> que conlleva el cambio digital como por ejemplo</w:t>
      </w:r>
      <w:r w:rsidRPr="007733BB">
        <w:t xml:space="preserve">: </w:t>
      </w:r>
      <w:r w:rsidR="003402DC" w:rsidRPr="007733BB">
        <w:t xml:space="preserve"> </w:t>
      </w:r>
    </w:p>
    <w:p w:rsidR="00C004D1" w:rsidRPr="007733BB" w:rsidRDefault="00C004D1" w:rsidP="00C004D1">
      <w:pPr>
        <w:pStyle w:val="Prrafodelista"/>
        <w:numPr>
          <w:ilvl w:val="1"/>
          <w:numId w:val="1"/>
        </w:numPr>
        <w:spacing w:after="0" w:line="240" w:lineRule="auto"/>
      </w:pPr>
      <w:r w:rsidRPr="007733BB">
        <w:t>Visiones críticas a las propuestas de liberalización y mercantilización del espectro radioeléctrico</w:t>
      </w:r>
    </w:p>
    <w:p w:rsidR="003402DC" w:rsidRPr="007733BB" w:rsidRDefault="003402DC" w:rsidP="003402DC">
      <w:pPr>
        <w:pStyle w:val="Prrafodelista"/>
        <w:numPr>
          <w:ilvl w:val="1"/>
          <w:numId w:val="1"/>
        </w:numPr>
        <w:spacing w:after="0" w:line="240" w:lineRule="auto"/>
      </w:pPr>
      <w:r w:rsidRPr="007733BB">
        <w:t>TV</w:t>
      </w:r>
      <w:r w:rsidR="00C004D1" w:rsidRPr="007733BB">
        <w:t xml:space="preserve"> de pago por aire</w:t>
      </w:r>
      <w:r w:rsidRPr="007733BB">
        <w:t xml:space="preserve"> </w:t>
      </w:r>
    </w:p>
    <w:p w:rsidR="003402DC" w:rsidRPr="007733BB" w:rsidRDefault="003402DC" w:rsidP="003402DC">
      <w:pPr>
        <w:pStyle w:val="Prrafodelista"/>
        <w:numPr>
          <w:ilvl w:val="1"/>
          <w:numId w:val="1"/>
        </w:numPr>
        <w:spacing w:after="0" w:line="240" w:lineRule="auto"/>
      </w:pPr>
      <w:r w:rsidRPr="007733BB">
        <w:t>L</w:t>
      </w:r>
      <w:r w:rsidR="00C004D1" w:rsidRPr="007733BB">
        <w:t>a duración de las concesiones</w:t>
      </w:r>
      <w:r w:rsidRPr="007733BB">
        <w:t xml:space="preserve"> </w:t>
      </w:r>
    </w:p>
    <w:p w:rsidR="003402DC" w:rsidRPr="007733BB" w:rsidRDefault="003402DC" w:rsidP="003402DC">
      <w:pPr>
        <w:pStyle w:val="Prrafodelista"/>
        <w:numPr>
          <w:ilvl w:val="1"/>
          <w:numId w:val="1"/>
        </w:numPr>
        <w:spacing w:after="0" w:line="240" w:lineRule="auto"/>
      </w:pPr>
      <w:r w:rsidRPr="007733BB">
        <w:t xml:space="preserve">Los nuevos usos de las </w:t>
      </w:r>
      <w:r w:rsidR="00C004D1" w:rsidRPr="007733BB">
        <w:t>frecuencias residuales</w:t>
      </w:r>
    </w:p>
    <w:p w:rsidR="003402DC" w:rsidRPr="007733BB" w:rsidRDefault="003402DC" w:rsidP="003402DC">
      <w:pPr>
        <w:pStyle w:val="Prrafodelista"/>
        <w:numPr>
          <w:ilvl w:val="1"/>
          <w:numId w:val="1"/>
        </w:numPr>
        <w:spacing w:after="0" w:line="240" w:lineRule="auto"/>
      </w:pPr>
      <w:r w:rsidRPr="007733BB">
        <w:t>Las implica</w:t>
      </w:r>
      <w:r w:rsidR="00C004D1" w:rsidRPr="007733BB">
        <w:t xml:space="preserve">ncias financieras del </w:t>
      </w:r>
      <w:proofErr w:type="spellStart"/>
      <w:r w:rsidR="00C004D1" w:rsidRPr="007733BB">
        <w:t>simulcast</w:t>
      </w:r>
      <w:proofErr w:type="spellEnd"/>
      <w:r w:rsidRPr="007733BB">
        <w:t xml:space="preserve"> </w:t>
      </w:r>
    </w:p>
    <w:p w:rsidR="003402DC" w:rsidRPr="007733BB" w:rsidRDefault="003402DC" w:rsidP="003402DC">
      <w:pPr>
        <w:pStyle w:val="Prrafodelista"/>
        <w:numPr>
          <w:ilvl w:val="1"/>
          <w:numId w:val="1"/>
        </w:numPr>
        <w:spacing w:after="0" w:line="240" w:lineRule="auto"/>
      </w:pPr>
      <w:r w:rsidRPr="007733BB">
        <w:t>L</w:t>
      </w:r>
      <w:r w:rsidR="00C004D1" w:rsidRPr="007733BB">
        <w:t>os costos sociales del apagón</w:t>
      </w:r>
      <w:r w:rsidRPr="007733BB">
        <w:t xml:space="preserve"> </w:t>
      </w:r>
    </w:p>
    <w:p w:rsidR="003402DC" w:rsidRPr="007733BB" w:rsidRDefault="003402DC" w:rsidP="003402DC">
      <w:pPr>
        <w:pStyle w:val="Prrafodelista"/>
        <w:numPr>
          <w:ilvl w:val="1"/>
          <w:numId w:val="1"/>
        </w:numPr>
        <w:spacing w:after="0" w:line="240" w:lineRule="auto"/>
      </w:pPr>
      <w:r w:rsidRPr="007733BB">
        <w:t xml:space="preserve">El cambio del parque de receptores en cada país </w:t>
      </w:r>
    </w:p>
    <w:p w:rsidR="006915E7" w:rsidRPr="007733BB" w:rsidRDefault="006D5B53" w:rsidP="003402DC">
      <w:pPr>
        <w:pStyle w:val="Prrafodelista"/>
        <w:numPr>
          <w:ilvl w:val="1"/>
          <w:numId w:val="1"/>
        </w:numPr>
        <w:spacing w:after="0" w:line="240" w:lineRule="auto"/>
      </w:pPr>
      <w:r w:rsidRPr="007733BB">
        <w:t>Demanda por TV</w:t>
      </w:r>
      <w:bookmarkStart w:id="0" w:name="_GoBack"/>
      <w:bookmarkEnd w:id="0"/>
      <w:r w:rsidR="006915E7" w:rsidRPr="007733BB">
        <w:t xml:space="preserve"> digital</w:t>
      </w:r>
    </w:p>
    <w:p w:rsidR="003402DC" w:rsidRPr="007733BB" w:rsidRDefault="003402DC" w:rsidP="003402DC">
      <w:pPr>
        <w:spacing w:after="0" w:line="240" w:lineRule="auto"/>
      </w:pPr>
    </w:p>
    <w:p w:rsidR="003402DC" w:rsidRPr="007733BB" w:rsidRDefault="003402DC" w:rsidP="003402DC">
      <w:pPr>
        <w:rPr>
          <w:rFonts w:eastAsia="Times New Roman" w:cs="Arial"/>
        </w:rPr>
      </w:pPr>
    </w:p>
    <w:p w:rsidR="0052164E" w:rsidRPr="007733BB" w:rsidRDefault="0052164E"/>
    <w:p w:rsidR="007733BB" w:rsidRPr="007733BB" w:rsidRDefault="007733BB" w:rsidP="007733BB">
      <w:pPr>
        <w:rPr>
          <w:b/>
          <w:u w:val="single"/>
        </w:rPr>
      </w:pPr>
      <w:r w:rsidRPr="007733BB">
        <w:rPr>
          <w:b/>
          <w:u w:val="single"/>
        </w:rPr>
        <w:t>ACERCA DE CUADERNOS DE INFORMACIÓN</w:t>
      </w:r>
    </w:p>
    <w:p w:rsidR="007733BB" w:rsidRPr="007733BB" w:rsidRDefault="007733BB" w:rsidP="007733BB">
      <w:pPr>
        <w:shd w:val="clear" w:color="auto" w:fill="FFFFFF"/>
        <w:spacing w:after="0" w:line="240" w:lineRule="auto"/>
        <w:jc w:val="both"/>
      </w:pPr>
      <w:r w:rsidRPr="007733BB">
        <w:rPr>
          <w:i/>
        </w:rPr>
        <w:tab/>
        <w:t>Cuadernos de Información</w:t>
      </w:r>
      <w:r w:rsidRPr="007733BB">
        <w:t xml:space="preserve"> es una revista científica, </w:t>
      </w:r>
      <w:r w:rsidRPr="007733BB">
        <w:rPr>
          <w:i/>
        </w:rPr>
        <w:t xml:space="preserve">peer </w:t>
      </w:r>
      <w:proofErr w:type="spellStart"/>
      <w:r w:rsidRPr="007733BB">
        <w:rPr>
          <w:i/>
        </w:rPr>
        <w:t>reviewed</w:t>
      </w:r>
      <w:proofErr w:type="spellEnd"/>
      <w:r w:rsidRPr="007733BB">
        <w:t xml:space="preserve">, que publica investigaciones sobre comunicación mediada en Iberoamérica, preferentemente desde perspectivas comparadas. Busca entregar evidencia empírica y desarrollos metodológicos respecto de las prácticas profesionales, las audiencias, instituciones, tecnologías y los efectos de la comunicación en lo social, político, económico y cultural. Abarca el periodismo, la comunicación institucional, audiovisual, </w:t>
      </w:r>
      <w:proofErr w:type="spellStart"/>
      <w:r w:rsidRPr="007733BB">
        <w:t>multimedial</w:t>
      </w:r>
      <w:proofErr w:type="spellEnd"/>
      <w:r w:rsidRPr="007733BB">
        <w:t xml:space="preserve"> y la publicidad. </w:t>
      </w:r>
    </w:p>
    <w:p w:rsidR="007733BB" w:rsidRPr="007733BB" w:rsidRDefault="007733BB" w:rsidP="007733BB">
      <w:pPr>
        <w:shd w:val="clear" w:color="auto" w:fill="FFFFFF"/>
        <w:spacing w:after="0" w:line="240" w:lineRule="auto"/>
        <w:jc w:val="both"/>
      </w:pPr>
      <w:r w:rsidRPr="007733BB">
        <w:rPr>
          <w:i/>
        </w:rPr>
        <w:tab/>
        <w:t>Cuadernos de Información</w:t>
      </w:r>
      <w:r w:rsidRPr="007733BB">
        <w:t xml:space="preserve"> es una publicación disciplinar y multidisciplinar editada semestralmente (junio, diciembre) por la Facultad de Comunicaciones de la Pontificia Universidad Católica de Chile, desde 1984. Tiene versión impresa y electrónica de acceso abierto (</w:t>
      </w:r>
      <w:proofErr w:type="spellStart"/>
      <w:r w:rsidRPr="007733BB">
        <w:t>www</w:t>
      </w:r>
      <w:proofErr w:type="spellEnd"/>
      <w:r w:rsidRPr="007733BB">
        <w:t>. cuadernos.info). Publica en español, inglés y portugués y está orientada a académicos, investigadores, comunicadores y profesionales interesados en la comunicación y los medios en Iberoamérica.</w:t>
      </w:r>
    </w:p>
    <w:p w:rsidR="007733BB" w:rsidRPr="007733BB" w:rsidRDefault="007733BB" w:rsidP="007733BB">
      <w:pPr>
        <w:spacing w:after="113" w:line="240" w:lineRule="auto"/>
        <w:ind w:right="1892"/>
        <w:jc w:val="both"/>
      </w:pPr>
    </w:p>
    <w:p w:rsidR="007733BB" w:rsidRPr="007733BB" w:rsidRDefault="007733BB" w:rsidP="007733BB">
      <w:pPr>
        <w:autoSpaceDE w:val="0"/>
        <w:autoSpaceDN w:val="0"/>
        <w:adjustRightInd w:val="0"/>
        <w:spacing w:after="0" w:line="240" w:lineRule="auto"/>
        <w:ind w:right="49"/>
        <w:rPr>
          <w:b/>
          <w:u w:val="single"/>
        </w:rPr>
      </w:pPr>
      <w:r w:rsidRPr="007733BB">
        <w:rPr>
          <w:rFonts w:eastAsia="Times New Roman" w:cs="Times New Roman"/>
          <w:b/>
          <w:bCs/>
          <w:u w:val="single"/>
          <w:lang w:eastAsia="es-CL"/>
        </w:rPr>
        <w:t>NORMAS PRESENTACIÓN</w:t>
      </w:r>
    </w:p>
    <w:p w:rsidR="007733BB" w:rsidRPr="007733BB" w:rsidRDefault="007733BB" w:rsidP="007733BB">
      <w:pPr>
        <w:pStyle w:val="Prrafodelista"/>
        <w:numPr>
          <w:ilvl w:val="0"/>
          <w:numId w:val="2"/>
        </w:numPr>
        <w:spacing w:after="113" w:line="240" w:lineRule="auto"/>
        <w:ind w:right="49"/>
        <w:jc w:val="both"/>
      </w:pPr>
      <w:r w:rsidRPr="007733BB">
        <w:rPr>
          <w:rFonts w:eastAsia="Times New Roman" w:cs="Times New Roman"/>
          <w:lang w:eastAsia="es-CL"/>
        </w:rPr>
        <w:t>Los</w:t>
      </w:r>
      <w:r w:rsidRPr="007733BB">
        <w:t xml:space="preserve"> manuscritos deben ser presentados en español, inglés o portugués, claro y conciso, </w:t>
      </w:r>
      <w:r w:rsidRPr="007733BB">
        <w:rPr>
          <w:rFonts w:eastAsia="Times New Roman" w:cs="Times New Roman"/>
          <w:lang w:eastAsia="es-CL"/>
        </w:rPr>
        <w:t>revisados por hablantes nativos de estas lenguas en el caso de que el autor no lo sea.</w:t>
      </w:r>
    </w:p>
    <w:p w:rsidR="007733BB" w:rsidRPr="007733BB" w:rsidRDefault="007733BB" w:rsidP="007733BB">
      <w:pPr>
        <w:pStyle w:val="Prrafodelista"/>
        <w:numPr>
          <w:ilvl w:val="0"/>
          <w:numId w:val="2"/>
        </w:numPr>
        <w:spacing w:after="113" w:line="240" w:lineRule="auto"/>
        <w:ind w:right="49"/>
      </w:pPr>
      <w:r w:rsidRPr="007733BB">
        <w:t xml:space="preserve">Deben estar escritos en Word y ser enviados a cuadernos  uc.cl o a </w:t>
      </w:r>
      <w:hyperlink r:id="rId5" w:history="1">
        <w:r w:rsidRPr="007733BB">
          <w:rPr>
            <w:rStyle w:val="Hipervnculo"/>
            <w:b/>
          </w:rPr>
          <w:t>www.cuadernos.info.</w:t>
        </w:r>
      </w:hyperlink>
      <w:r w:rsidRPr="007733BB">
        <w:t xml:space="preserve"> </w:t>
      </w:r>
    </w:p>
    <w:p w:rsidR="007733BB" w:rsidRPr="007733BB" w:rsidRDefault="007733BB" w:rsidP="007733BB">
      <w:pPr>
        <w:pStyle w:val="Prrafodelista"/>
        <w:numPr>
          <w:ilvl w:val="0"/>
          <w:numId w:val="2"/>
        </w:numPr>
        <w:spacing w:after="113" w:line="240" w:lineRule="auto"/>
        <w:ind w:right="49"/>
        <w:jc w:val="both"/>
      </w:pPr>
      <w:r w:rsidRPr="007733BB">
        <w:rPr>
          <w:rFonts w:eastAsia="Times New Roman" w:cs="Times New Roman"/>
          <w:lang w:eastAsia="es-CL"/>
        </w:rPr>
        <w:t>Deben</w:t>
      </w:r>
      <w:r w:rsidRPr="007733BB">
        <w:t xml:space="preserve"> ser inéditos en todas sus versiones y no estar siendo evaluados en otra publicación.</w:t>
      </w:r>
    </w:p>
    <w:p w:rsidR="007733BB" w:rsidRPr="007733BB" w:rsidRDefault="007733BB" w:rsidP="007733BB">
      <w:pPr>
        <w:pStyle w:val="Prrafodelista"/>
        <w:numPr>
          <w:ilvl w:val="0"/>
          <w:numId w:val="2"/>
        </w:numPr>
        <w:spacing w:after="113" w:line="240" w:lineRule="auto"/>
        <w:ind w:right="49"/>
        <w:jc w:val="both"/>
      </w:pPr>
      <w:r w:rsidRPr="007733BB">
        <w:t xml:space="preserve">Su extensión debe ser entre 3.500 y 7.000 palabras, sin incluir resúmenes, notas y referencias bibliográficas. </w:t>
      </w:r>
    </w:p>
    <w:p w:rsidR="007733BB" w:rsidRPr="007733BB" w:rsidRDefault="007733BB" w:rsidP="007733BB">
      <w:pPr>
        <w:pStyle w:val="Prrafodelista"/>
        <w:numPr>
          <w:ilvl w:val="0"/>
          <w:numId w:val="2"/>
        </w:numPr>
        <w:spacing w:after="113" w:line="240" w:lineRule="auto"/>
        <w:ind w:right="49"/>
        <w:jc w:val="both"/>
        <w:rPr>
          <w:b/>
        </w:rPr>
      </w:pPr>
      <w:r w:rsidRPr="007733BB">
        <w:rPr>
          <w:b/>
        </w:rPr>
        <w:t xml:space="preserve">Cesión de Derechos: </w:t>
      </w:r>
      <w:r w:rsidRPr="007733BB">
        <w:t xml:space="preserve">Al momento de postular su manuscrito, los autores aceptan las siguientes condiciones, especificadas en el formulario: 1) Conservan sus derechos de autor, los que ceden a Cuadernos de Información, tanto en su versión impresa como electrónica, para la publicación a la cual están postulando. 2) Garantizan a esta revista ser la primera en la divulgación  del trabajo. 3) Permiten a otros autores compartir contenidos del artículo, con un reconocimiento de la autoría y de la publicación inicial en esta revista. </w:t>
      </w:r>
    </w:p>
    <w:p w:rsidR="007733BB" w:rsidRPr="007733BB" w:rsidRDefault="007733BB" w:rsidP="007733BB">
      <w:pPr>
        <w:pStyle w:val="Prrafodelista"/>
        <w:numPr>
          <w:ilvl w:val="0"/>
          <w:numId w:val="2"/>
        </w:numPr>
        <w:spacing w:after="113" w:line="240" w:lineRule="auto"/>
        <w:ind w:right="49"/>
        <w:jc w:val="both"/>
      </w:pPr>
      <w:r w:rsidRPr="007733BB">
        <w:rPr>
          <w:rFonts w:eastAsia="Times New Roman" w:cs="Times New Roman"/>
          <w:b/>
          <w:lang w:eastAsia="es-CL"/>
        </w:rPr>
        <w:t>La Portada</w:t>
      </w:r>
      <w:r w:rsidRPr="007733BB">
        <w:t>.</w:t>
      </w:r>
      <w:r w:rsidRPr="007733BB">
        <w:rPr>
          <w:rFonts w:eastAsia="Times New Roman" w:cs="Times New Roman"/>
          <w:lang w:eastAsia="es-CL"/>
        </w:rPr>
        <w:t xml:space="preserve"> Incluir en ella: </w:t>
      </w:r>
      <w:r w:rsidRPr="007733BB">
        <w:t xml:space="preserve">1) El titulo en español e inglés, el cual debe reflejar el sentido del trabajo. Se aceptan como máximo </w:t>
      </w:r>
      <w:r w:rsidRPr="007733BB">
        <w:rPr>
          <w:rFonts w:eastAsia="Times New Roman" w:cs="Times New Roman"/>
          <w:lang w:eastAsia="es-CL"/>
        </w:rPr>
        <w:t>85</w:t>
      </w:r>
      <w:r w:rsidRPr="007733BB">
        <w:t xml:space="preserve"> caracteres con espacios. 2) Nombre y apellido de cada uno de los autores (con un máximo de tres autores), seguido de la afiliación institucional de cada uno, ciudad, país y correo electrónico. Si posee el grado académico de doctor, incluir Dr</w:t>
      </w:r>
      <w:r w:rsidRPr="007733BB">
        <w:rPr>
          <w:rFonts w:eastAsia="Times New Roman" w:cs="Times New Roman"/>
          <w:lang w:eastAsia="es-CL"/>
        </w:rPr>
        <w:t>. /</w:t>
      </w:r>
      <w:r w:rsidRPr="007733BB">
        <w:t>Dra. delante del nombre. 3) Breve currículo de los autores: nombre completo, nacionalidad, grado profesional,</w:t>
      </w:r>
      <w:r w:rsidRPr="007733BB">
        <w:rPr>
          <w:rFonts w:eastAsia="Times New Roman" w:cs="Times New Roman"/>
          <w:lang w:eastAsia="es-CL"/>
        </w:rPr>
        <w:t xml:space="preserve"> </w:t>
      </w:r>
      <w:r w:rsidRPr="007733BB">
        <w:t>áreas de investigación o interés, afiliación institucional actual, dirección postal institucional y fecha de envío. 4) Indicar si el artículo es parte de una investigación y si esta ha sido financiada con fondos externos.</w:t>
      </w:r>
    </w:p>
    <w:p w:rsidR="007733BB" w:rsidRPr="007733BB" w:rsidRDefault="007733BB" w:rsidP="007733BB">
      <w:pPr>
        <w:pStyle w:val="Prrafodelista"/>
        <w:numPr>
          <w:ilvl w:val="0"/>
          <w:numId w:val="2"/>
        </w:numPr>
        <w:spacing w:after="113" w:line="240" w:lineRule="auto"/>
        <w:ind w:left="708" w:right="49"/>
        <w:jc w:val="both"/>
      </w:pPr>
      <w:r w:rsidRPr="007733BB">
        <w:rPr>
          <w:rFonts w:eastAsia="Times New Roman" w:cs="Times New Roman"/>
          <w:b/>
          <w:lang w:eastAsia="es-CL"/>
        </w:rPr>
        <w:t>El texto</w:t>
      </w:r>
      <w:r w:rsidRPr="007733BB">
        <w:rPr>
          <w:rFonts w:eastAsia="Times New Roman" w:cs="Times New Roman"/>
          <w:lang w:eastAsia="es-CL"/>
        </w:rPr>
        <w:t xml:space="preserve">. </w:t>
      </w:r>
      <w:r w:rsidRPr="007733BB">
        <w:t xml:space="preserve">No puede contener ninguna evidencia de las identidades ni de las afiliaciones institucionales de los autores. </w:t>
      </w:r>
      <w:r w:rsidRPr="007733BB">
        <w:rPr>
          <w:rFonts w:eastAsia="Times New Roman" w:cs="Times New Roman"/>
          <w:lang w:eastAsia="es-CL"/>
        </w:rPr>
        <w:t>Incluir</w:t>
      </w:r>
      <w:r w:rsidRPr="007733BB">
        <w:t xml:space="preserve">: 1) Resumen en español y </w:t>
      </w:r>
      <w:proofErr w:type="spellStart"/>
      <w:r w:rsidRPr="007733BB">
        <w:rPr>
          <w:i/>
        </w:rPr>
        <w:t>Abstract</w:t>
      </w:r>
      <w:proofErr w:type="spellEnd"/>
      <w:r w:rsidRPr="007733BB">
        <w:rPr>
          <w:i/>
        </w:rPr>
        <w:t xml:space="preserve"> </w:t>
      </w:r>
      <w:r w:rsidRPr="007733BB">
        <w:t>en inglés, los cuales deben describir, en 150 palabras como máximo, el objetivo de la investigación, la metodología empleada, los resultados más destacados y las principales</w:t>
      </w:r>
      <w:r w:rsidRPr="007733BB">
        <w:rPr>
          <w:rFonts w:eastAsia="Times New Roman" w:cs="Times New Roman"/>
          <w:lang w:eastAsia="es-CL"/>
        </w:rPr>
        <w:t xml:space="preserve"> </w:t>
      </w:r>
      <w:r w:rsidRPr="007733BB">
        <w:t xml:space="preserve">conclusiones. 2) Palabras clave en español y </w:t>
      </w:r>
      <w:proofErr w:type="spellStart"/>
      <w:r w:rsidRPr="007733BB">
        <w:rPr>
          <w:i/>
        </w:rPr>
        <w:t>key</w:t>
      </w:r>
      <w:proofErr w:type="spellEnd"/>
      <w:r w:rsidRPr="007733BB">
        <w:rPr>
          <w:i/>
        </w:rPr>
        <w:t xml:space="preserve"> </w:t>
      </w:r>
      <w:proofErr w:type="spellStart"/>
      <w:r w:rsidRPr="007733BB">
        <w:rPr>
          <w:i/>
        </w:rPr>
        <w:t>words</w:t>
      </w:r>
      <w:proofErr w:type="spellEnd"/>
      <w:r w:rsidRPr="007733BB">
        <w:t xml:space="preserve"> en inglés, con un mínimo de 3 y un máximo de 8 descriptores.</w:t>
      </w:r>
    </w:p>
    <w:p w:rsidR="007733BB" w:rsidRPr="007733BB" w:rsidRDefault="007733BB" w:rsidP="007733BB">
      <w:pPr>
        <w:spacing w:before="100" w:beforeAutospacing="1" w:after="100" w:afterAutospacing="1" w:line="240" w:lineRule="auto"/>
        <w:ind w:left="708"/>
      </w:pPr>
      <w:r w:rsidRPr="007733BB">
        <w:lastRenderedPageBreak/>
        <w:t xml:space="preserve">Dividir el artículo en Introducción, Marco teórico, Metodología y Conclusiones (se puede incluir, antes de Conclusiones, un subtítulo para  Resultados y/o Discusión). Al final se debe incluir las Referencias Bibliográficas, siguiendo las normas APA (American </w:t>
      </w:r>
      <w:proofErr w:type="spellStart"/>
      <w:r w:rsidRPr="007733BB">
        <w:t>Psychological</w:t>
      </w:r>
      <w:proofErr w:type="spellEnd"/>
      <w:r w:rsidRPr="007733BB">
        <w:t xml:space="preserve"> </w:t>
      </w:r>
      <w:proofErr w:type="spellStart"/>
      <w:r w:rsidRPr="007733BB">
        <w:t>Association</w:t>
      </w:r>
      <w:proofErr w:type="spellEnd"/>
      <w:r w:rsidRPr="007733BB">
        <w:t xml:space="preserve">),  que son requisito indispensable. </w:t>
      </w:r>
    </w:p>
    <w:p w:rsidR="007733BB" w:rsidRPr="007733BB" w:rsidRDefault="007733BB" w:rsidP="007733BB">
      <w:pPr>
        <w:spacing w:before="100" w:beforeAutospacing="1" w:after="100" w:afterAutospacing="1" w:line="240" w:lineRule="auto"/>
        <w:ind w:left="708"/>
      </w:pPr>
      <w:r w:rsidRPr="007733BB">
        <w:t xml:space="preserve">La Introducción debe señalar el problema central de la investigación, el objetivo que busca alcanzar, describir el modo en que el trabajo dará cuenta de él, sus aportes. El Marco Teórico es una descripción de lo señalado por otros autores respecto del tema, (los autores mencionados deber ser citados según las normas APA). En las Conclusiones se presentan y discuten los resultados de la investigación. Las Referencias Bibliográficas deben incluir todos y sólo los trabajos citados en el texto, en orden alfabético por autor, y cronológico respecto del mismo autor, siguiendo también las normas APA. </w:t>
      </w:r>
    </w:p>
    <w:p w:rsidR="007733BB" w:rsidRPr="007733BB" w:rsidRDefault="007733BB" w:rsidP="007733BB">
      <w:pPr>
        <w:spacing w:before="100" w:beforeAutospacing="1" w:after="100" w:afterAutospacing="1" w:line="240" w:lineRule="auto"/>
        <w:ind w:left="708"/>
      </w:pPr>
      <w:r w:rsidRPr="007733BB">
        <w:rPr>
          <w:rFonts w:eastAsia="Times New Roman" w:cs="Times New Roman"/>
          <w:lang w:eastAsia="es-CL"/>
        </w:rPr>
        <w:t>Se deben utilizar notas de pie de página sólo para aportar información que no pueda ser incluida en el texto del artículo en los casos que sean estrictamente necesarios.</w:t>
      </w:r>
    </w:p>
    <w:p w:rsidR="007733BB" w:rsidRPr="007733BB" w:rsidRDefault="007733BB" w:rsidP="007733BB">
      <w:pPr>
        <w:spacing w:before="100" w:beforeAutospacing="1" w:after="100" w:afterAutospacing="1" w:line="240" w:lineRule="auto"/>
        <w:ind w:left="708"/>
      </w:pPr>
      <w:r w:rsidRPr="007733BB">
        <w:rPr>
          <w:rFonts w:eastAsia="Times New Roman" w:cs="Times New Roman"/>
          <w:b/>
          <w:lang w:eastAsia="es-CL"/>
        </w:rPr>
        <w:t xml:space="preserve">Normas tipográficas. </w:t>
      </w:r>
      <w:r w:rsidRPr="007733BB">
        <w:rPr>
          <w:rFonts w:eastAsia="Times New Roman" w:cs="Times New Roman"/>
          <w:lang w:eastAsia="es-CL"/>
        </w:rPr>
        <w:t>Utilizar</w:t>
      </w:r>
      <w:r w:rsidRPr="007733BB">
        <w:t xml:space="preserve"> comillas (</w:t>
      </w:r>
      <w:proofErr w:type="gramStart"/>
      <w:r w:rsidRPr="007733BB">
        <w:t>“ ”</w:t>
      </w:r>
      <w:proofErr w:type="gramEnd"/>
      <w:r w:rsidRPr="007733BB">
        <w:t xml:space="preserve">) solo para citas textuales. Las citas extensas (superiores a 40 palabras) van en un párrafo aparte, sin comillas, con un margen mayor (2 cm desde el margen izquierdo) que el empleado en el texto. </w:t>
      </w:r>
      <w:r w:rsidRPr="007733BB">
        <w:rPr>
          <w:rFonts w:eastAsia="Times New Roman" w:cs="Times New Roman"/>
          <w:lang w:eastAsia="es-CL"/>
        </w:rPr>
        <w:t xml:space="preserve">Usar </w:t>
      </w:r>
      <w:r w:rsidRPr="007733BB">
        <w:rPr>
          <w:rFonts w:eastAsia="Times New Roman" w:cs="Times New Roman"/>
          <w:i/>
          <w:lang w:eastAsia="es-CL"/>
        </w:rPr>
        <w:t>cursivas o itálica</w:t>
      </w:r>
      <w:r w:rsidRPr="007733BB">
        <w:rPr>
          <w:rFonts w:eastAsia="Times New Roman" w:cs="Times New Roman"/>
          <w:lang w:eastAsia="es-CL"/>
        </w:rPr>
        <w:t xml:space="preserve"> para</w:t>
      </w:r>
      <w:r w:rsidRPr="007733BB">
        <w:t xml:space="preserve"> palabras en idioma distinto a la lengua original del artículo</w:t>
      </w:r>
      <w:r w:rsidRPr="007733BB">
        <w:rPr>
          <w:rFonts w:eastAsia="Times New Roman" w:cs="Times New Roman"/>
          <w:lang w:eastAsia="es-CL"/>
        </w:rPr>
        <w:t>; para títulos de libros, medios de comunicación y programas de televisión</w:t>
      </w:r>
      <w:r w:rsidRPr="007733BB">
        <w:t>; para la presentación de un término técnico o clave, sólo la primera vez que se use; para destacar palabras o frases citadas como ejemplo lingüístico.</w:t>
      </w:r>
    </w:p>
    <w:p w:rsidR="007733BB" w:rsidRPr="007733BB" w:rsidRDefault="007733BB" w:rsidP="007733BB">
      <w:pPr>
        <w:spacing w:before="100" w:beforeAutospacing="1" w:after="100" w:afterAutospacing="1" w:line="240" w:lineRule="auto"/>
        <w:ind w:left="708"/>
      </w:pPr>
      <w:r w:rsidRPr="007733BB">
        <w:t>Usar notas al pie de página solo para aportar información que no pueda ser incluida en el texto del artículo,  en los casos que sean estrictamente necesarios.</w:t>
      </w:r>
    </w:p>
    <w:p w:rsidR="007733BB" w:rsidRPr="007733BB" w:rsidRDefault="007733BB" w:rsidP="007733BB">
      <w:pPr>
        <w:spacing w:before="100" w:beforeAutospacing="1" w:after="100" w:afterAutospacing="1" w:line="240" w:lineRule="auto"/>
        <w:ind w:left="708"/>
        <w:rPr>
          <w:rFonts w:eastAsia="Times New Roman" w:cs="Times New Roman"/>
          <w:lang w:eastAsia="es-CL"/>
        </w:rPr>
      </w:pPr>
      <w:r w:rsidRPr="007733BB">
        <w:rPr>
          <w:b/>
        </w:rPr>
        <w:t>Tablas y Figuras</w:t>
      </w:r>
      <w:r w:rsidRPr="007733BB">
        <w:rPr>
          <w:rFonts w:eastAsia="Times New Roman" w:cs="Times New Roman"/>
          <w:bCs/>
          <w:lang w:eastAsia="es-CL"/>
        </w:rPr>
        <w:t>.</w:t>
      </w:r>
      <w:r w:rsidRPr="007733BB">
        <w:t xml:space="preserve"> Deben estar numerados correlativamente, cada uno con título y con la fuente de información (si es propio se indicará: Elaboración propia). En el texto, hacer referencia a cada una de las Tablas o Figuras donde corresponda. </w:t>
      </w:r>
    </w:p>
    <w:p w:rsidR="007733BB" w:rsidRPr="007733BB" w:rsidRDefault="007733BB" w:rsidP="007733BB">
      <w:pPr>
        <w:spacing w:before="100" w:beforeAutospacing="1" w:after="0" w:line="240" w:lineRule="auto"/>
        <w:ind w:left="708"/>
      </w:pPr>
      <w:r w:rsidRPr="007733BB">
        <w:rPr>
          <w:b/>
          <w:u w:val="single"/>
        </w:rPr>
        <w:t>EVALUACIÓN Y ARBITRAJE</w:t>
      </w:r>
      <w:r w:rsidRPr="007733BB">
        <w:t xml:space="preserve"> </w:t>
      </w:r>
    </w:p>
    <w:p w:rsidR="007733BB" w:rsidRPr="007733BB" w:rsidRDefault="007733BB" w:rsidP="007733BB">
      <w:pPr>
        <w:pStyle w:val="Prrafodelista"/>
        <w:numPr>
          <w:ilvl w:val="0"/>
          <w:numId w:val="3"/>
        </w:numPr>
        <w:spacing w:after="0" w:line="240" w:lineRule="auto"/>
        <w:ind w:right="49"/>
        <w:jc w:val="both"/>
      </w:pPr>
      <w:r w:rsidRPr="007733BB">
        <w:t xml:space="preserve">Todos los artículos publicados en </w:t>
      </w:r>
      <w:r w:rsidRPr="007733BB">
        <w:rPr>
          <w:i/>
        </w:rPr>
        <w:t>Cuadernos de Información</w:t>
      </w:r>
      <w:r w:rsidRPr="007733BB">
        <w:t xml:space="preserve"> son sometidos a revisión ciega de pares </w:t>
      </w:r>
      <w:r w:rsidRPr="007733BB">
        <w:rPr>
          <w:rFonts w:eastAsia="Times New Roman" w:cs="Times New Roman"/>
          <w:color w:val="666666"/>
          <w:lang w:eastAsia="es-CL"/>
        </w:rPr>
        <w:t xml:space="preserve">(peer </w:t>
      </w:r>
      <w:proofErr w:type="spellStart"/>
      <w:r w:rsidRPr="007733BB">
        <w:rPr>
          <w:rFonts w:eastAsia="Times New Roman" w:cs="Times New Roman"/>
          <w:color w:val="666666"/>
          <w:lang w:eastAsia="es-CL"/>
        </w:rPr>
        <w:t>review</w:t>
      </w:r>
      <w:proofErr w:type="spellEnd"/>
      <w:r w:rsidRPr="007733BB">
        <w:rPr>
          <w:rFonts w:eastAsia="Times New Roman" w:cs="Times New Roman"/>
          <w:color w:val="666666"/>
          <w:lang w:eastAsia="es-CL"/>
        </w:rPr>
        <w:t>)</w:t>
      </w:r>
      <w:r w:rsidRPr="007733BB">
        <w:rPr>
          <w:rFonts w:cs="Times New Roman"/>
        </w:rPr>
        <w:t xml:space="preserve">. </w:t>
      </w:r>
    </w:p>
    <w:p w:rsidR="007733BB" w:rsidRPr="007733BB" w:rsidRDefault="007733BB" w:rsidP="007733BB">
      <w:pPr>
        <w:pStyle w:val="Prrafodelista"/>
        <w:numPr>
          <w:ilvl w:val="0"/>
          <w:numId w:val="3"/>
        </w:numPr>
        <w:spacing w:after="113" w:line="240" w:lineRule="auto"/>
        <w:ind w:right="49"/>
        <w:jc w:val="both"/>
      </w:pPr>
      <w:r w:rsidRPr="007733BB">
        <w:rPr>
          <w:rFonts w:eastAsia="Times New Roman" w:cs="Times New Roman"/>
          <w:lang w:eastAsia="es-CL"/>
        </w:rPr>
        <w:t>El Comité Editorial se reserva el derecho de no enviar a arbitraje aquellos trabajos que no cumplan con exigencias de formato y/o foco temático; además, se reserva el derecho de hacer modificaciones de forma al texto original aceptado.</w:t>
      </w:r>
    </w:p>
    <w:p w:rsidR="007733BB" w:rsidRPr="007733BB" w:rsidRDefault="007733BB" w:rsidP="007733BB">
      <w:pPr>
        <w:pStyle w:val="Prrafodelista"/>
        <w:numPr>
          <w:ilvl w:val="0"/>
          <w:numId w:val="3"/>
        </w:numPr>
        <w:spacing w:after="113" w:line="240" w:lineRule="auto"/>
        <w:ind w:right="49"/>
        <w:jc w:val="both"/>
      </w:pPr>
      <w:r w:rsidRPr="007733BB">
        <w:rPr>
          <w:rFonts w:cs="Times New Roman"/>
        </w:rPr>
        <w:t>Una vez estimada la pertinencia de los trabajos propuestos, los integrantes</w:t>
      </w:r>
      <w:r w:rsidRPr="007733BB">
        <w:t xml:space="preserve"> del Comité Editorial determinarán su envío al arbitraje de especialistas, </w:t>
      </w:r>
      <w:r w:rsidRPr="007733BB">
        <w:rPr>
          <w:rFonts w:cs="Times New Roman"/>
        </w:rPr>
        <w:t xml:space="preserve"> </w:t>
      </w:r>
      <w:r w:rsidRPr="007733BB">
        <w:t>dentro de la modalidad del anonimato</w:t>
      </w:r>
      <w:r w:rsidRPr="007733BB">
        <w:rPr>
          <w:rFonts w:cs="Times New Roman"/>
        </w:rPr>
        <w:t>;</w:t>
      </w:r>
      <w:r w:rsidRPr="007733BB">
        <w:rPr>
          <w:rFonts w:eastAsia="Times New Roman" w:cs="Times New Roman"/>
          <w:lang w:eastAsia="es-CL"/>
        </w:rPr>
        <w:t xml:space="preserve"> un</w:t>
      </w:r>
      <w:r w:rsidRPr="007733BB">
        <w:t xml:space="preserve"> mínimo de dos </w:t>
      </w:r>
      <w:r w:rsidRPr="007733BB">
        <w:rPr>
          <w:rFonts w:eastAsia="Times New Roman" w:cs="Times New Roman"/>
          <w:color w:val="666666"/>
          <w:lang w:eastAsia="es-CL"/>
        </w:rPr>
        <w:t xml:space="preserve">especialistas en la temática del artículo </w:t>
      </w:r>
      <w:r w:rsidRPr="007733BB">
        <w:t xml:space="preserve">definirán su publicación en </w:t>
      </w:r>
      <w:r w:rsidRPr="007733BB">
        <w:rPr>
          <w:i/>
        </w:rPr>
        <w:t>Cuadernos de Información</w:t>
      </w:r>
      <w:r w:rsidRPr="007733BB">
        <w:t xml:space="preserve"> (ya sea en su forma original o sujeto a modificaciones)</w:t>
      </w:r>
      <w:r w:rsidRPr="007733BB">
        <w:rPr>
          <w:rFonts w:eastAsia="Times New Roman" w:cs="Times New Roman"/>
          <w:lang w:eastAsia="es-CL"/>
        </w:rPr>
        <w:t xml:space="preserve">, o su rechazo. </w:t>
      </w:r>
      <w:r w:rsidRPr="007733BB">
        <w:t xml:space="preserve"> Las sugerencias de estos, si las hay, serán dadas a conocer al autor con antelación suficiente para su incorporación al texto.</w:t>
      </w:r>
      <w:r w:rsidRPr="007733BB">
        <w:rPr>
          <w:rFonts w:cs="Times New Roman"/>
        </w:rPr>
        <w:t xml:space="preserve"> </w:t>
      </w:r>
    </w:p>
    <w:p w:rsidR="007733BB" w:rsidRPr="007733BB" w:rsidRDefault="007733BB" w:rsidP="007733BB">
      <w:pPr>
        <w:pStyle w:val="Prrafodelista"/>
        <w:numPr>
          <w:ilvl w:val="0"/>
          <w:numId w:val="3"/>
        </w:numPr>
        <w:spacing w:after="113" w:line="240" w:lineRule="auto"/>
        <w:ind w:right="49"/>
        <w:jc w:val="both"/>
      </w:pPr>
      <w:r w:rsidRPr="007733BB">
        <w:rPr>
          <w:rFonts w:eastAsia="Times New Roman" w:cs="Times New Roman"/>
          <w:lang w:eastAsia="es-CL"/>
        </w:rPr>
        <w:t xml:space="preserve">En el caso de que exista discrepancia entre los evaluadores, se recurrirá a un arbitraje especializado. </w:t>
      </w:r>
      <w:r w:rsidRPr="007733BB">
        <w:t>El período normal de revisión es 3 meses. La revista no proporcionará ninguna información respecto del estado de evaluación de los artículos antes de comunicar el resultado a cada autor por correo electrónico.</w:t>
      </w:r>
    </w:p>
    <w:p w:rsidR="007733BB" w:rsidRPr="007733BB" w:rsidRDefault="007733BB" w:rsidP="007733BB">
      <w:pPr>
        <w:pStyle w:val="Prrafodelista"/>
        <w:numPr>
          <w:ilvl w:val="0"/>
          <w:numId w:val="3"/>
        </w:numPr>
        <w:spacing w:after="113" w:line="240" w:lineRule="auto"/>
        <w:ind w:right="49"/>
        <w:jc w:val="both"/>
        <w:rPr>
          <w:rFonts w:eastAsia="Times New Roman" w:cs="Times New Roman"/>
          <w:lang w:eastAsia="es-CL"/>
        </w:rPr>
      </w:pPr>
      <w:r w:rsidRPr="007733BB">
        <w:rPr>
          <w:rFonts w:eastAsia="Times New Roman" w:cs="Times New Roman"/>
          <w:lang w:eastAsia="es-CL"/>
        </w:rPr>
        <w:lastRenderedPageBreak/>
        <w:t>El Editor se reserva el derecho de incluir los artículos aceptados para publicación en el número que considere más conveniente.</w:t>
      </w:r>
    </w:p>
    <w:p w:rsidR="007733BB" w:rsidRPr="007733BB" w:rsidRDefault="007733BB" w:rsidP="007733BB">
      <w:pPr>
        <w:pStyle w:val="Prrafodelista"/>
        <w:numPr>
          <w:ilvl w:val="0"/>
          <w:numId w:val="3"/>
        </w:numPr>
        <w:spacing w:after="113" w:line="240" w:lineRule="auto"/>
        <w:ind w:right="49"/>
        <w:jc w:val="both"/>
        <w:rPr>
          <w:rFonts w:eastAsia="Times New Roman" w:cs="Times New Roman"/>
          <w:lang w:eastAsia="es-CL"/>
        </w:rPr>
      </w:pPr>
      <w:r w:rsidRPr="007733BB">
        <w:rPr>
          <w:rFonts w:eastAsia="Times New Roman" w:cs="Times New Roman"/>
          <w:lang w:eastAsia="es-CL"/>
        </w:rPr>
        <w:t xml:space="preserve">Los autores son responsables por el contenido científico y los puntos de vista expresados, los cuales no necesariamente coinciden con los editores de </w:t>
      </w:r>
      <w:r w:rsidRPr="007733BB">
        <w:rPr>
          <w:rFonts w:eastAsia="Times New Roman" w:cs="Times New Roman"/>
          <w:i/>
          <w:lang w:eastAsia="es-CL"/>
        </w:rPr>
        <w:t>Cuadernos de Información.</w:t>
      </w:r>
    </w:p>
    <w:p w:rsidR="007733BB" w:rsidRPr="007733BB" w:rsidRDefault="007733BB" w:rsidP="007733BB">
      <w:pPr>
        <w:pStyle w:val="Prrafodelista"/>
        <w:numPr>
          <w:ilvl w:val="0"/>
          <w:numId w:val="2"/>
        </w:numPr>
        <w:autoSpaceDE w:val="0"/>
        <w:autoSpaceDN w:val="0"/>
        <w:adjustRightInd w:val="0"/>
        <w:spacing w:after="0" w:line="240" w:lineRule="auto"/>
      </w:pPr>
      <w:r w:rsidRPr="007733BB">
        <w:t>Conflicto de interés: tanto los autores como los evaluadores de artículos deben declarar cualquier relación con alguna organización con interés económico o comercial, directo o indirecto, con el tema tratado en el manuscrito, que pueda afectar la realización o la comunicación del trabajo remitido.</w:t>
      </w:r>
    </w:p>
    <w:p w:rsidR="007733BB" w:rsidRPr="007733BB" w:rsidRDefault="007733BB" w:rsidP="007733BB">
      <w:pPr>
        <w:pStyle w:val="Prrafodelista"/>
        <w:numPr>
          <w:ilvl w:val="0"/>
          <w:numId w:val="2"/>
        </w:numPr>
        <w:autoSpaceDE w:val="0"/>
        <w:autoSpaceDN w:val="0"/>
        <w:adjustRightInd w:val="0"/>
        <w:spacing w:after="0" w:line="240" w:lineRule="auto"/>
        <w:rPr>
          <w:rFonts w:eastAsia="Times New Roman" w:cs="Times New Roman"/>
          <w:lang w:eastAsia="es-CL"/>
        </w:rPr>
      </w:pPr>
      <w:r w:rsidRPr="007733BB">
        <w:rPr>
          <w:rFonts w:eastAsia="Times New Roman" w:cs="Times New Roman"/>
          <w:lang w:eastAsia="es-CL"/>
        </w:rPr>
        <w:t>Los autores/as de artículos aceptados recibirán  pruebas de imprenta para su visto bueno final.</w:t>
      </w:r>
      <w:r w:rsidRPr="007733BB">
        <w:t xml:space="preserve"> Sólo podrán hacer correcciones mínimas. Los autor/es recibirán un ejemplar de la publicación, una vez editado el número.</w:t>
      </w:r>
    </w:p>
    <w:p w:rsidR="007733BB" w:rsidRPr="007733BB" w:rsidRDefault="007733BB" w:rsidP="007733BB">
      <w:pPr>
        <w:autoSpaceDE w:val="0"/>
        <w:autoSpaceDN w:val="0"/>
        <w:adjustRightInd w:val="0"/>
        <w:spacing w:after="0" w:line="240" w:lineRule="auto"/>
        <w:ind w:left="284"/>
        <w:rPr>
          <w:rFonts w:eastAsia="Times New Roman" w:cs="Times New Roman"/>
          <w:lang w:eastAsia="es-CL"/>
        </w:rPr>
      </w:pPr>
    </w:p>
    <w:p w:rsidR="007733BB" w:rsidRPr="007733BB" w:rsidRDefault="007733BB" w:rsidP="007733BB">
      <w:pPr>
        <w:spacing w:after="113" w:line="240" w:lineRule="auto"/>
        <w:ind w:right="1892"/>
        <w:jc w:val="both"/>
        <w:rPr>
          <w:b/>
          <w:u w:val="single"/>
        </w:rPr>
      </w:pPr>
      <w:r w:rsidRPr="007733BB">
        <w:rPr>
          <w:b/>
          <w:u w:val="single"/>
        </w:rPr>
        <w:t xml:space="preserve">Ejemplos de referencias </w:t>
      </w:r>
    </w:p>
    <w:p w:rsidR="007733BB" w:rsidRPr="007733BB" w:rsidRDefault="007733BB" w:rsidP="007733BB">
      <w:pPr>
        <w:autoSpaceDE w:val="0"/>
        <w:autoSpaceDN w:val="0"/>
        <w:adjustRightInd w:val="0"/>
        <w:spacing w:after="0" w:line="240" w:lineRule="auto"/>
      </w:pPr>
      <w:r w:rsidRPr="007733BB">
        <w:rPr>
          <w:b/>
        </w:rPr>
        <w:t xml:space="preserve">Artículo de publicaciones periódicas </w:t>
      </w:r>
    </w:p>
    <w:p w:rsidR="007733BB" w:rsidRPr="007733BB" w:rsidRDefault="007733BB" w:rsidP="007733BB">
      <w:pPr>
        <w:autoSpaceDE w:val="0"/>
        <w:autoSpaceDN w:val="0"/>
        <w:adjustRightInd w:val="0"/>
        <w:spacing w:after="0" w:line="240" w:lineRule="auto"/>
        <w:rPr>
          <w:lang w:val="en-US"/>
        </w:rPr>
      </w:pPr>
      <w:proofErr w:type="spellStart"/>
      <w:proofErr w:type="gramStart"/>
      <w:r w:rsidRPr="007733BB">
        <w:rPr>
          <w:lang w:val="en-US"/>
        </w:rPr>
        <w:t>Cassimon</w:t>
      </w:r>
      <w:proofErr w:type="spellEnd"/>
      <w:r w:rsidRPr="007733BB">
        <w:rPr>
          <w:lang w:val="en-US"/>
        </w:rPr>
        <w:t xml:space="preserve"> D. &amp; </w:t>
      </w:r>
      <w:proofErr w:type="spellStart"/>
      <w:r w:rsidRPr="007733BB">
        <w:rPr>
          <w:lang w:val="en-US"/>
        </w:rPr>
        <w:t>Engelen</w:t>
      </w:r>
      <w:proofErr w:type="spellEnd"/>
      <w:r w:rsidRPr="007733BB">
        <w:rPr>
          <w:lang w:val="en-US"/>
        </w:rPr>
        <w:t xml:space="preserve"> P. (2005).</w:t>
      </w:r>
      <w:proofErr w:type="gramEnd"/>
      <w:r w:rsidRPr="007733BB">
        <w:rPr>
          <w:lang w:val="en-US"/>
        </w:rPr>
        <w:t xml:space="preserve"> Impact of the legal and institutional</w:t>
      </w:r>
    </w:p>
    <w:p w:rsidR="007733BB" w:rsidRPr="007733BB" w:rsidRDefault="007733BB" w:rsidP="007733BB">
      <w:pPr>
        <w:autoSpaceDE w:val="0"/>
        <w:autoSpaceDN w:val="0"/>
        <w:adjustRightInd w:val="0"/>
        <w:spacing w:after="0" w:line="240" w:lineRule="auto"/>
        <w:ind w:firstLine="708"/>
        <w:rPr>
          <w:lang w:val="en-US"/>
        </w:rPr>
      </w:pPr>
      <w:r w:rsidRPr="007733BB">
        <w:rPr>
          <w:lang w:val="en-US"/>
        </w:rPr>
        <w:t xml:space="preserve"> </w:t>
      </w:r>
      <w:proofErr w:type="gramStart"/>
      <w:r w:rsidRPr="007733BB">
        <w:rPr>
          <w:lang w:val="en-US"/>
        </w:rPr>
        <w:t>framework</w:t>
      </w:r>
      <w:proofErr w:type="gramEnd"/>
      <w:r w:rsidRPr="007733BB">
        <w:rPr>
          <w:lang w:val="en-US"/>
        </w:rPr>
        <w:t xml:space="preserve"> on the financial architecture of new  economy firms. </w:t>
      </w:r>
      <w:r w:rsidRPr="007733BB">
        <w:rPr>
          <w:i/>
          <w:lang w:val="en-US"/>
        </w:rPr>
        <w:t xml:space="preserve">Information </w:t>
      </w:r>
      <w:r w:rsidRPr="007733BB">
        <w:rPr>
          <w:i/>
          <w:lang w:val="en-US"/>
        </w:rPr>
        <w:tab/>
        <w:t>Economics and Policy, 17(2)</w:t>
      </w:r>
      <w:r w:rsidRPr="007733BB">
        <w:rPr>
          <w:lang w:val="en-US"/>
        </w:rPr>
        <w:t xml:space="preserve">, 247–269. </w:t>
      </w:r>
      <w:proofErr w:type="spellStart"/>
      <w:proofErr w:type="gramStart"/>
      <w:r w:rsidRPr="007733BB">
        <w:rPr>
          <w:lang w:val="en-US"/>
        </w:rPr>
        <w:t>doi</w:t>
      </w:r>
      <w:proofErr w:type="spellEnd"/>
      <w:proofErr w:type="gramEnd"/>
      <w:r w:rsidRPr="007733BB">
        <w:rPr>
          <w:lang w:val="en-US"/>
        </w:rPr>
        <w:t xml:space="preserve">: </w:t>
      </w:r>
      <w:proofErr w:type="spellStart"/>
      <w:r w:rsidRPr="007733BB">
        <w:rPr>
          <w:lang w:val="en-US"/>
        </w:rPr>
        <w:t>xx.xxxxxxxxxx</w:t>
      </w:r>
      <w:proofErr w:type="spellEnd"/>
    </w:p>
    <w:p w:rsidR="007733BB" w:rsidRPr="007733BB" w:rsidRDefault="007733BB" w:rsidP="007733BB">
      <w:pPr>
        <w:autoSpaceDE w:val="0"/>
        <w:autoSpaceDN w:val="0"/>
        <w:adjustRightInd w:val="0"/>
        <w:spacing w:after="0" w:line="240" w:lineRule="auto"/>
        <w:ind w:firstLine="708"/>
        <w:rPr>
          <w:lang w:val="en-US"/>
        </w:rPr>
      </w:pPr>
    </w:p>
    <w:p w:rsidR="007733BB" w:rsidRPr="007733BB" w:rsidRDefault="007733BB" w:rsidP="007733BB">
      <w:pPr>
        <w:pStyle w:val="Sinespaciado"/>
      </w:pPr>
      <w:r w:rsidRPr="007733BB">
        <w:t xml:space="preserve">Si tiene número DOI se agrega al final. </w:t>
      </w:r>
      <w:proofErr w:type="spellStart"/>
      <w:proofErr w:type="gramStart"/>
      <w:r w:rsidRPr="007733BB">
        <w:t>doi</w:t>
      </w:r>
      <w:proofErr w:type="spellEnd"/>
      <w:proofErr w:type="gramEnd"/>
      <w:r w:rsidRPr="007733BB">
        <w:t xml:space="preserve">: </w:t>
      </w:r>
      <w:proofErr w:type="spellStart"/>
      <w:r w:rsidRPr="007733BB">
        <w:t>xx.xxxxxxx</w:t>
      </w:r>
      <w:proofErr w:type="spellEnd"/>
    </w:p>
    <w:p w:rsidR="007733BB" w:rsidRPr="007733BB" w:rsidRDefault="007733BB" w:rsidP="007733BB">
      <w:pPr>
        <w:pStyle w:val="Sinespaciado"/>
      </w:pPr>
    </w:p>
    <w:p w:rsidR="007733BB" w:rsidRPr="007733BB" w:rsidRDefault="007733BB" w:rsidP="007733BB">
      <w:pPr>
        <w:pStyle w:val="Sinespaciado"/>
        <w:rPr>
          <w:b/>
        </w:rPr>
      </w:pPr>
      <w:r w:rsidRPr="007733BB">
        <w:rPr>
          <w:b/>
        </w:rPr>
        <w:t>Artículo de publicaciones periódicas en línea</w:t>
      </w:r>
    </w:p>
    <w:p w:rsidR="007733BB" w:rsidRPr="007733BB" w:rsidRDefault="007733BB" w:rsidP="007733BB">
      <w:pPr>
        <w:autoSpaceDE w:val="0"/>
        <w:autoSpaceDN w:val="0"/>
        <w:adjustRightInd w:val="0"/>
        <w:spacing w:after="0" w:line="240" w:lineRule="auto"/>
        <w:rPr>
          <w:lang w:val="en-US"/>
        </w:rPr>
      </w:pPr>
      <w:proofErr w:type="spellStart"/>
      <w:proofErr w:type="gramStart"/>
      <w:r w:rsidRPr="007733BB">
        <w:rPr>
          <w:lang w:val="en-US"/>
        </w:rPr>
        <w:t>Cassimon</w:t>
      </w:r>
      <w:proofErr w:type="spellEnd"/>
      <w:r w:rsidRPr="007733BB">
        <w:rPr>
          <w:lang w:val="en-US"/>
        </w:rPr>
        <w:t xml:space="preserve"> D. &amp; </w:t>
      </w:r>
      <w:proofErr w:type="spellStart"/>
      <w:r w:rsidRPr="007733BB">
        <w:rPr>
          <w:lang w:val="en-US"/>
        </w:rPr>
        <w:t>Engelen</w:t>
      </w:r>
      <w:proofErr w:type="spellEnd"/>
      <w:r w:rsidRPr="007733BB">
        <w:rPr>
          <w:lang w:val="en-US"/>
        </w:rPr>
        <w:t xml:space="preserve"> P. (2005).</w:t>
      </w:r>
      <w:proofErr w:type="gramEnd"/>
      <w:r w:rsidRPr="007733BB">
        <w:rPr>
          <w:lang w:val="en-US"/>
        </w:rPr>
        <w:t xml:space="preserve"> Impact of the legal and institutional</w:t>
      </w:r>
    </w:p>
    <w:p w:rsidR="007733BB" w:rsidRPr="007733BB" w:rsidRDefault="007733BB" w:rsidP="007733BB">
      <w:pPr>
        <w:pStyle w:val="Sinespaciado"/>
        <w:rPr>
          <w:b/>
        </w:rPr>
      </w:pPr>
      <w:r w:rsidRPr="007733BB">
        <w:rPr>
          <w:lang w:val="en-US"/>
        </w:rPr>
        <w:t xml:space="preserve"> </w:t>
      </w:r>
      <w:proofErr w:type="gramStart"/>
      <w:r w:rsidRPr="007733BB">
        <w:rPr>
          <w:lang w:val="en-US"/>
        </w:rPr>
        <w:t>framework</w:t>
      </w:r>
      <w:proofErr w:type="gramEnd"/>
      <w:r w:rsidRPr="007733BB">
        <w:rPr>
          <w:lang w:val="en-US"/>
        </w:rPr>
        <w:t xml:space="preserve"> on the financial architecture of new  economy firms. </w:t>
      </w:r>
      <w:proofErr w:type="spellStart"/>
      <w:r w:rsidRPr="007733BB">
        <w:rPr>
          <w:i/>
        </w:rPr>
        <w:t>Information</w:t>
      </w:r>
      <w:proofErr w:type="spellEnd"/>
      <w:r w:rsidRPr="007733BB">
        <w:rPr>
          <w:i/>
        </w:rPr>
        <w:t xml:space="preserve"> </w:t>
      </w:r>
      <w:proofErr w:type="spellStart"/>
      <w:r w:rsidRPr="007733BB">
        <w:rPr>
          <w:i/>
        </w:rPr>
        <w:t>Economics</w:t>
      </w:r>
      <w:proofErr w:type="spellEnd"/>
      <w:r w:rsidRPr="007733BB">
        <w:rPr>
          <w:i/>
        </w:rPr>
        <w:t xml:space="preserve"> and </w:t>
      </w:r>
      <w:proofErr w:type="spellStart"/>
      <w:r w:rsidRPr="007733BB">
        <w:rPr>
          <w:i/>
        </w:rPr>
        <w:t>Policy</w:t>
      </w:r>
      <w:proofErr w:type="spellEnd"/>
      <w:r w:rsidRPr="007733BB">
        <w:rPr>
          <w:i/>
        </w:rPr>
        <w:t>, 17(2)</w:t>
      </w:r>
      <w:r w:rsidRPr="007733BB">
        <w:t xml:space="preserve">, 247–269. Recuperado de </w:t>
      </w:r>
      <w:proofErr w:type="spellStart"/>
      <w:r w:rsidRPr="007733BB">
        <w:t>xxx</w:t>
      </w:r>
      <w:proofErr w:type="spellEnd"/>
    </w:p>
    <w:p w:rsidR="007733BB" w:rsidRPr="007733BB" w:rsidRDefault="007733BB" w:rsidP="007733BB">
      <w:pPr>
        <w:pStyle w:val="Sinespaciado"/>
      </w:pPr>
    </w:p>
    <w:p w:rsidR="007733BB" w:rsidRPr="007733BB" w:rsidRDefault="007733BB" w:rsidP="007733BB">
      <w:pPr>
        <w:autoSpaceDE w:val="0"/>
        <w:autoSpaceDN w:val="0"/>
        <w:adjustRightInd w:val="0"/>
        <w:spacing w:after="0" w:line="240" w:lineRule="auto"/>
        <w:rPr>
          <w:b/>
          <w:lang w:val="es-CL"/>
        </w:rPr>
      </w:pPr>
      <w:r w:rsidRPr="007733BB">
        <w:rPr>
          <w:b/>
          <w:lang w:val="es-CL"/>
        </w:rPr>
        <w:t>Libro</w:t>
      </w:r>
    </w:p>
    <w:p w:rsidR="007733BB" w:rsidRPr="007733BB" w:rsidRDefault="007733BB" w:rsidP="007733BB">
      <w:pPr>
        <w:autoSpaceDE w:val="0"/>
        <w:autoSpaceDN w:val="0"/>
        <w:adjustRightInd w:val="0"/>
        <w:spacing w:after="0" w:line="240" w:lineRule="auto"/>
        <w:rPr>
          <w:lang w:val="en-US"/>
        </w:rPr>
      </w:pPr>
      <w:proofErr w:type="gramStart"/>
      <w:r w:rsidRPr="007733BB">
        <w:rPr>
          <w:lang w:val="en-US"/>
        </w:rPr>
        <w:t>Dahl, R. (2000).</w:t>
      </w:r>
      <w:proofErr w:type="gramEnd"/>
      <w:r w:rsidRPr="007733BB">
        <w:rPr>
          <w:lang w:val="en-US"/>
        </w:rPr>
        <w:t xml:space="preserve"> </w:t>
      </w:r>
      <w:proofErr w:type="gramStart"/>
      <w:r w:rsidRPr="007733BB">
        <w:rPr>
          <w:i/>
          <w:lang w:val="en-US"/>
        </w:rPr>
        <w:t>On Democracy</w:t>
      </w:r>
      <w:r w:rsidRPr="007733BB">
        <w:rPr>
          <w:lang w:val="en-US"/>
        </w:rPr>
        <w:t>.</w:t>
      </w:r>
      <w:proofErr w:type="gramEnd"/>
      <w:r w:rsidRPr="007733BB">
        <w:rPr>
          <w:lang w:val="en-US"/>
        </w:rPr>
        <w:t xml:space="preserve"> New Haven: Yale University Press.</w:t>
      </w:r>
    </w:p>
    <w:p w:rsidR="007733BB" w:rsidRPr="007733BB" w:rsidRDefault="007733BB" w:rsidP="007733BB">
      <w:pPr>
        <w:autoSpaceDE w:val="0"/>
        <w:autoSpaceDN w:val="0"/>
        <w:adjustRightInd w:val="0"/>
        <w:spacing w:after="0" w:line="240" w:lineRule="auto"/>
        <w:rPr>
          <w:lang w:val="en-US"/>
        </w:rPr>
      </w:pPr>
    </w:p>
    <w:p w:rsidR="007733BB" w:rsidRPr="007733BB" w:rsidRDefault="007733BB" w:rsidP="007733BB">
      <w:pPr>
        <w:autoSpaceDE w:val="0"/>
        <w:autoSpaceDN w:val="0"/>
        <w:adjustRightInd w:val="0"/>
        <w:spacing w:after="0" w:line="240" w:lineRule="auto"/>
        <w:rPr>
          <w:b/>
        </w:rPr>
      </w:pPr>
      <w:r w:rsidRPr="007733BB">
        <w:rPr>
          <w:b/>
        </w:rPr>
        <w:t>Capítulo de libro</w:t>
      </w:r>
    </w:p>
    <w:p w:rsidR="007733BB" w:rsidRPr="007733BB" w:rsidRDefault="007733BB" w:rsidP="007733BB">
      <w:pPr>
        <w:autoSpaceDE w:val="0"/>
        <w:autoSpaceDN w:val="0"/>
        <w:adjustRightInd w:val="0"/>
        <w:spacing w:after="0" w:line="240" w:lineRule="auto"/>
        <w:rPr>
          <w:lang w:val="en-US"/>
        </w:rPr>
      </w:pPr>
      <w:r w:rsidRPr="009824D2">
        <w:rPr>
          <w:lang w:val="en-US"/>
        </w:rPr>
        <w:t xml:space="preserve">Boczkowski, P. J. (2002). </w:t>
      </w:r>
      <w:r w:rsidRPr="007733BB">
        <w:rPr>
          <w:lang w:val="en-US"/>
        </w:rPr>
        <w:t xml:space="preserve">The development and use of online newspapers: What research tells us and what we might want to </w:t>
      </w:r>
      <w:proofErr w:type="gramStart"/>
      <w:r w:rsidRPr="007733BB">
        <w:rPr>
          <w:lang w:val="en-US"/>
        </w:rPr>
        <w:t>know.</w:t>
      </w:r>
      <w:proofErr w:type="gramEnd"/>
      <w:r w:rsidRPr="007733BB">
        <w:rPr>
          <w:lang w:val="en-US"/>
        </w:rPr>
        <w:t xml:space="preserve"> En </w:t>
      </w:r>
      <w:r w:rsidRPr="007733BB">
        <w:rPr>
          <w:i/>
          <w:lang w:val="en-US"/>
        </w:rPr>
        <w:t>The handbook of new media</w:t>
      </w:r>
      <w:r w:rsidRPr="007733BB">
        <w:rPr>
          <w:lang w:val="en-US"/>
        </w:rPr>
        <w:t xml:space="preserve"> (pp. 270–</w:t>
      </w:r>
    </w:p>
    <w:p w:rsidR="007733BB" w:rsidRPr="007733BB" w:rsidRDefault="007733BB" w:rsidP="007733BB">
      <w:pPr>
        <w:autoSpaceDE w:val="0"/>
        <w:autoSpaceDN w:val="0"/>
        <w:adjustRightInd w:val="0"/>
        <w:spacing w:after="0" w:line="240" w:lineRule="auto"/>
        <w:rPr>
          <w:lang w:val="en-US"/>
        </w:rPr>
      </w:pPr>
      <w:r w:rsidRPr="007733BB">
        <w:rPr>
          <w:lang w:val="en-US"/>
        </w:rPr>
        <w:t>286). London: SAGE Publications.</w:t>
      </w:r>
    </w:p>
    <w:p w:rsidR="007733BB" w:rsidRPr="007733BB" w:rsidRDefault="007733BB">
      <w:pPr>
        <w:rPr>
          <w:lang w:val="en-US"/>
        </w:rPr>
      </w:pPr>
    </w:p>
    <w:p w:rsidR="00D872F1" w:rsidRPr="007733BB" w:rsidRDefault="00D872F1">
      <w:pPr>
        <w:rPr>
          <w:lang w:val="en-US"/>
        </w:rPr>
      </w:pPr>
    </w:p>
    <w:p w:rsidR="00D872F1" w:rsidRPr="007733BB" w:rsidRDefault="00D872F1">
      <w:pPr>
        <w:rPr>
          <w:lang w:val="en-US"/>
        </w:rPr>
      </w:pPr>
    </w:p>
    <w:sectPr w:rsidR="00D872F1" w:rsidRPr="007733BB" w:rsidSect="0052164E">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E133D"/>
    <w:multiLevelType w:val="hybridMultilevel"/>
    <w:tmpl w:val="16B2265A"/>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nsid w:val="64D16824"/>
    <w:multiLevelType w:val="hybridMultilevel"/>
    <w:tmpl w:val="A7AACFE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nsid w:val="75226111"/>
    <w:multiLevelType w:val="hybridMultilevel"/>
    <w:tmpl w:val="247E3A84"/>
    <w:lvl w:ilvl="0" w:tplc="340A0001">
      <w:start w:val="1"/>
      <w:numFmt w:val="bullet"/>
      <w:lvlText w:val=""/>
      <w:lvlJc w:val="left"/>
      <w:pPr>
        <w:ind w:left="644"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proofState w:spelling="clean" w:grammar="clean"/>
  <w:defaultTabStop w:val="708"/>
  <w:hyphenationZone w:val="425"/>
  <w:characterSpacingControl w:val="doNotCompress"/>
  <w:compat>
    <w:useFELayout/>
  </w:compat>
  <w:rsids>
    <w:rsidRoot w:val="003402DC"/>
    <w:rsid w:val="00045461"/>
    <w:rsid w:val="00110172"/>
    <w:rsid w:val="00325B00"/>
    <w:rsid w:val="003402DC"/>
    <w:rsid w:val="00423702"/>
    <w:rsid w:val="0042731F"/>
    <w:rsid w:val="00470C33"/>
    <w:rsid w:val="005040FE"/>
    <w:rsid w:val="0052164E"/>
    <w:rsid w:val="00651530"/>
    <w:rsid w:val="006915E7"/>
    <w:rsid w:val="006D5B53"/>
    <w:rsid w:val="007733BB"/>
    <w:rsid w:val="00921F16"/>
    <w:rsid w:val="009500BB"/>
    <w:rsid w:val="0096169D"/>
    <w:rsid w:val="009824D2"/>
    <w:rsid w:val="009A3D21"/>
    <w:rsid w:val="00AB0CDE"/>
    <w:rsid w:val="00B362C5"/>
    <w:rsid w:val="00B36B23"/>
    <w:rsid w:val="00B70FC1"/>
    <w:rsid w:val="00C004D1"/>
    <w:rsid w:val="00C33B98"/>
    <w:rsid w:val="00D872F1"/>
    <w:rsid w:val="00E83711"/>
    <w:rsid w:val="00F55709"/>
    <w:rsid w:val="00F7626B"/>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31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402DC"/>
    <w:pPr>
      <w:ind w:left="720"/>
      <w:contextualSpacing/>
    </w:pPr>
  </w:style>
  <w:style w:type="paragraph" w:customStyle="1" w:styleId="Default">
    <w:name w:val="Default"/>
    <w:rsid w:val="003402DC"/>
    <w:pPr>
      <w:autoSpaceDE w:val="0"/>
      <w:autoSpaceDN w:val="0"/>
      <w:adjustRightInd w:val="0"/>
      <w:spacing w:after="0" w:line="240" w:lineRule="auto"/>
    </w:pPr>
    <w:rPr>
      <w:rFonts w:ascii="Times New Roman" w:hAnsi="Times New Roman" w:cs="Times New Roman"/>
      <w:color w:val="000000"/>
      <w:sz w:val="24"/>
      <w:szCs w:val="24"/>
    </w:rPr>
  </w:style>
  <w:style w:type="character" w:styleId="Hipervnculo">
    <w:name w:val="Hyperlink"/>
    <w:basedOn w:val="Fuentedeprrafopredeter"/>
    <w:uiPriority w:val="99"/>
    <w:unhideWhenUsed/>
    <w:rsid w:val="007733BB"/>
    <w:rPr>
      <w:color w:val="0000FF" w:themeColor="hyperlink"/>
      <w:u w:val="single"/>
    </w:rPr>
  </w:style>
  <w:style w:type="paragraph" w:styleId="Sinespaciado">
    <w:name w:val="No Spacing"/>
    <w:uiPriority w:val="1"/>
    <w:qFormat/>
    <w:rsid w:val="007733BB"/>
    <w:pPr>
      <w:spacing w:after="0" w:line="240" w:lineRule="auto"/>
    </w:pPr>
    <w:rPr>
      <w:rFonts w:eastAsiaTheme="minorHAnsi"/>
      <w:lang w:val="es-C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402DC"/>
    <w:pPr>
      <w:ind w:left="720"/>
      <w:contextualSpacing/>
    </w:pPr>
  </w:style>
  <w:style w:type="paragraph" w:customStyle="1" w:styleId="Default">
    <w:name w:val="Default"/>
    <w:rsid w:val="003402D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uadernos.inf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1607</Words>
  <Characters>8840</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PUC</Company>
  <LinksUpToDate>false</LinksUpToDate>
  <CharactersWithSpaces>10427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olga</dc:creator>
  <cp:lastModifiedBy>maria olga</cp:lastModifiedBy>
  <cp:revision>7</cp:revision>
  <cp:lastPrinted>2012-05-30T18:56:00Z</cp:lastPrinted>
  <dcterms:created xsi:type="dcterms:W3CDTF">2012-05-24T20:59:00Z</dcterms:created>
  <dcterms:modified xsi:type="dcterms:W3CDTF">2012-05-30T18:59:00Z</dcterms:modified>
</cp:coreProperties>
</file>