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A1ACC1" w14:textId="77777777" w:rsidR="007073D2" w:rsidRPr="007073D2" w:rsidRDefault="007073D2" w:rsidP="007073D2">
      <w:pPr>
        <w:pStyle w:val="ecxmsonormal"/>
        <w:shd w:val="clear" w:color="auto" w:fill="FFFFFF"/>
        <w:spacing w:before="0" w:after="324" w:line="255" w:lineRule="atLeast"/>
        <w:jc w:val="right"/>
        <w:rPr>
          <w:rFonts w:ascii="Arial" w:hAnsi="Arial" w:cs="Arial"/>
        </w:rPr>
      </w:pPr>
      <w:r w:rsidRPr="007073D2">
        <w:rPr>
          <w:rFonts w:ascii="Arial" w:hAnsi="Arial" w:cs="Arial"/>
        </w:rPr>
        <w:t>PATRICIA PARRA</w:t>
      </w:r>
    </w:p>
    <w:p w14:paraId="7F6D36DC" w14:textId="77777777" w:rsidR="007073D2" w:rsidRPr="007073D2" w:rsidRDefault="007073D2" w:rsidP="007073D2">
      <w:pPr>
        <w:pStyle w:val="ecxmsonormal"/>
        <w:shd w:val="clear" w:color="auto" w:fill="FFFFFF"/>
        <w:spacing w:before="0" w:after="324" w:line="255" w:lineRule="atLeast"/>
        <w:jc w:val="right"/>
        <w:rPr>
          <w:rFonts w:ascii="Arial" w:hAnsi="Arial" w:cs="Arial"/>
        </w:rPr>
      </w:pPr>
      <w:r w:rsidRPr="007073D2">
        <w:rPr>
          <w:rFonts w:ascii="Arial" w:hAnsi="Arial" w:cs="Arial"/>
        </w:rPr>
        <w:t>GABRIELA BOCANEGRA</w:t>
      </w:r>
    </w:p>
    <w:p w14:paraId="1BDE9275" w14:textId="77777777" w:rsidR="007073D2" w:rsidRPr="007073D2" w:rsidRDefault="007073D2" w:rsidP="007073D2">
      <w:pPr>
        <w:pStyle w:val="ecxmsonormal"/>
        <w:shd w:val="clear" w:color="auto" w:fill="FFFFFF"/>
        <w:spacing w:before="0" w:after="324" w:line="255" w:lineRule="atLeast"/>
        <w:jc w:val="right"/>
        <w:rPr>
          <w:rFonts w:ascii="Arial" w:hAnsi="Arial" w:cs="Arial"/>
        </w:rPr>
      </w:pPr>
      <w:r w:rsidRPr="007073D2">
        <w:rPr>
          <w:rFonts w:ascii="Arial" w:hAnsi="Arial" w:cs="Arial"/>
        </w:rPr>
        <w:t>ALICE COLSON</w:t>
      </w:r>
    </w:p>
    <w:p w14:paraId="44A541C9" w14:textId="77777777" w:rsidR="007073D2" w:rsidRPr="007073D2" w:rsidRDefault="007073D2" w:rsidP="007073D2">
      <w:pPr>
        <w:pStyle w:val="ecxmsonormal"/>
        <w:shd w:val="clear" w:color="auto" w:fill="FFFFFF"/>
        <w:spacing w:before="0" w:after="324" w:line="255" w:lineRule="atLeast"/>
        <w:jc w:val="right"/>
        <w:rPr>
          <w:rFonts w:ascii="Arial" w:hAnsi="Arial" w:cs="Arial"/>
        </w:rPr>
      </w:pPr>
      <w:r w:rsidRPr="007073D2">
        <w:rPr>
          <w:rFonts w:ascii="Arial" w:hAnsi="Arial" w:cs="Arial"/>
        </w:rPr>
        <w:t>MONTSERRAT RODRÍGUEZ</w:t>
      </w:r>
    </w:p>
    <w:p w14:paraId="12D9871A" w14:textId="77777777" w:rsidR="007073D2" w:rsidRDefault="007073D2" w:rsidP="007073D2">
      <w:pPr>
        <w:pStyle w:val="ecxmsonormal"/>
        <w:shd w:val="clear" w:color="auto" w:fill="FFFFFF"/>
        <w:spacing w:before="0" w:after="324" w:line="255" w:lineRule="atLeast"/>
        <w:jc w:val="right"/>
        <w:rPr>
          <w:rFonts w:ascii="Arial" w:hAnsi="Arial" w:cs="Arial"/>
        </w:rPr>
      </w:pPr>
      <w:r w:rsidRPr="007073D2">
        <w:rPr>
          <w:rFonts w:ascii="Arial" w:hAnsi="Arial" w:cs="Arial"/>
        </w:rPr>
        <w:t>MARIO AGOITIA</w:t>
      </w:r>
    </w:p>
    <w:p w14:paraId="3E20A412" w14:textId="77777777" w:rsidR="007073D2" w:rsidRPr="007073D2" w:rsidRDefault="007073D2" w:rsidP="007073D2">
      <w:pPr>
        <w:pStyle w:val="ecxmsonormal"/>
        <w:shd w:val="clear" w:color="auto" w:fill="FFFFFF"/>
        <w:spacing w:before="0" w:after="324" w:line="255" w:lineRule="atLeast"/>
        <w:jc w:val="center"/>
        <w:rPr>
          <w:rFonts w:ascii="Arial" w:hAnsi="Arial" w:cs="Arial"/>
          <w:b/>
          <w:u w:val="single"/>
        </w:rPr>
      </w:pPr>
      <w:r w:rsidRPr="007073D2">
        <w:rPr>
          <w:rFonts w:ascii="Arial" w:hAnsi="Arial" w:cs="Arial"/>
          <w:b/>
          <w:u w:val="single"/>
        </w:rPr>
        <w:t>Definición</w:t>
      </w:r>
    </w:p>
    <w:p w14:paraId="05432627" w14:textId="77777777" w:rsidR="009252BA" w:rsidRPr="009252BA" w:rsidRDefault="009252BA" w:rsidP="009252BA">
      <w:pPr>
        <w:pStyle w:val="ecxmsonormal"/>
        <w:shd w:val="clear" w:color="auto" w:fill="FFFFFF"/>
        <w:spacing w:before="0" w:beforeAutospacing="0" w:after="324" w:afterAutospacing="0" w:line="255" w:lineRule="atLeast"/>
        <w:jc w:val="both"/>
        <w:rPr>
          <w:rFonts w:ascii="Arial" w:hAnsi="Arial" w:cs="Arial"/>
        </w:rPr>
      </w:pPr>
      <w:r w:rsidRPr="009252BA">
        <w:rPr>
          <w:rFonts w:ascii="Arial" w:hAnsi="Arial" w:cs="Arial"/>
          <w:lang w:val="es-PE"/>
        </w:rPr>
        <w:t>Las Relaciones Públicas son un continuo esfuerzo deliberado y planificado que una organización realiza con objetivo de establecer relaciones de empatía, </w:t>
      </w:r>
      <w:r w:rsidRPr="009252BA">
        <w:rPr>
          <w:rStyle w:val="apple-converted-space"/>
          <w:rFonts w:ascii="Arial" w:hAnsi="Arial" w:cs="Arial"/>
          <w:lang w:val="es-PE"/>
        </w:rPr>
        <w:t> </w:t>
      </w:r>
      <w:r w:rsidRPr="009252BA">
        <w:rPr>
          <w:rFonts w:ascii="Arial" w:hAnsi="Arial" w:cs="Arial"/>
          <w:lang w:val="es-PE"/>
        </w:rPr>
        <w:t>comprensión, simpatía, apoyo, y cooperación con sus diferentes públicos (grupos de interés) tales como: autoridades, líderes de opinión, públicos financieros, públicos internos, públicos mixtos, etc.</w:t>
      </w:r>
    </w:p>
    <w:p w14:paraId="7C1B50F3" w14:textId="77777777" w:rsidR="009252BA" w:rsidRPr="009252BA" w:rsidRDefault="009252BA" w:rsidP="009252BA">
      <w:pPr>
        <w:pStyle w:val="ecxmsonormal"/>
        <w:shd w:val="clear" w:color="auto" w:fill="FFFFFF"/>
        <w:spacing w:before="0" w:beforeAutospacing="0" w:after="324" w:afterAutospacing="0" w:line="255" w:lineRule="atLeast"/>
        <w:jc w:val="both"/>
        <w:rPr>
          <w:rFonts w:ascii="Arial" w:hAnsi="Arial" w:cs="Arial"/>
        </w:rPr>
      </w:pPr>
      <w:commentRangeStart w:id="0"/>
      <w:r w:rsidRPr="009252BA">
        <w:rPr>
          <w:rFonts w:ascii="Arial" w:hAnsi="Arial" w:cs="Arial"/>
          <w:lang w:val="es-PE"/>
        </w:rPr>
        <w:t>Las RR.PP se basan en percepciones comunicativas y de interés público es por esta razón que las empresas de hoy han de realizar una estrategia especial de gestión y análisis del comportamiento, encontrando las tendencias así como de los riesgos, amenazas, crisis y círculos existentes en el entorno.</w:t>
      </w:r>
    </w:p>
    <w:p w14:paraId="3EFD6F9E" w14:textId="77777777" w:rsidR="009252BA" w:rsidRPr="009252BA" w:rsidRDefault="009252BA" w:rsidP="009252BA">
      <w:pPr>
        <w:pStyle w:val="ecxmsonormal"/>
        <w:shd w:val="clear" w:color="auto" w:fill="FFFFFF"/>
        <w:spacing w:before="0" w:beforeAutospacing="0" w:after="324" w:afterAutospacing="0" w:line="255" w:lineRule="atLeast"/>
        <w:jc w:val="both"/>
        <w:rPr>
          <w:rFonts w:ascii="Arial" w:hAnsi="Arial" w:cs="Arial"/>
        </w:rPr>
      </w:pPr>
      <w:r w:rsidRPr="009252BA">
        <w:rPr>
          <w:rFonts w:ascii="Arial" w:hAnsi="Arial" w:cs="Arial"/>
          <w:lang w:val="es-PE"/>
        </w:rPr>
        <w:t>Se deben considerar las metas, objetivos y acciones para desarrollar las estrategias y en un nexo con los medios de comunicación, la comunidad, las ciberaudiencias, relaciones multiculturales, industriales e internas puesto que las relaciones públicas no solo se basan en un contacto externo sino también al interior de la organización. Algunos ejemplos son: el clima organizacional y el capital simbólico.</w:t>
      </w:r>
    </w:p>
    <w:commentRangeEnd w:id="0"/>
    <w:p w14:paraId="1BAFC543" w14:textId="77777777" w:rsidR="009252BA" w:rsidRPr="009252BA" w:rsidRDefault="006A2FFC" w:rsidP="009252BA">
      <w:pPr>
        <w:pStyle w:val="ecxmsonormal"/>
        <w:shd w:val="clear" w:color="auto" w:fill="FFFFFF"/>
        <w:spacing w:before="0" w:beforeAutospacing="0" w:after="324" w:afterAutospacing="0" w:line="255" w:lineRule="atLeast"/>
        <w:jc w:val="both"/>
        <w:rPr>
          <w:rFonts w:ascii="Arial" w:hAnsi="Arial" w:cs="Arial"/>
        </w:rPr>
      </w:pPr>
      <w:r>
        <w:rPr>
          <w:rStyle w:val="Refdecomentario"/>
          <w:rFonts w:asciiTheme="minorHAnsi" w:eastAsiaTheme="minorHAnsi" w:hAnsiTheme="minorHAnsi" w:cstheme="minorBidi"/>
          <w:lang w:eastAsia="en-US"/>
        </w:rPr>
        <w:commentReference w:id="0"/>
      </w:r>
      <w:r w:rsidR="009252BA" w:rsidRPr="009252BA">
        <w:rPr>
          <w:rFonts w:ascii="Arial" w:hAnsi="Arial" w:cs="Arial"/>
          <w:lang w:val="es-PE"/>
        </w:rPr>
        <w:t>Las relaciones públicas son el resultado de las comunicaciones de marketing, como por ejemplo eventos especiales, ferias, exposiciones, fusiones, obtención de fondos ,adquisiciones que realiza una organización estando así la empresa en el ojo público. Por esta razón es necesario que una compañía cuente con asesoría en asuntos públicos, asuntos gubernamentales e </w:t>
      </w:r>
      <w:r w:rsidR="009252BA" w:rsidRPr="009252BA">
        <w:rPr>
          <w:rStyle w:val="apple-converted-space"/>
          <w:rFonts w:ascii="Arial" w:hAnsi="Arial" w:cs="Arial"/>
          <w:lang w:val="es-PE"/>
        </w:rPr>
        <w:t> </w:t>
      </w:r>
      <w:r w:rsidR="009252BA" w:rsidRPr="009252BA">
        <w:rPr>
          <w:rFonts w:ascii="Arial" w:hAnsi="Arial" w:cs="Arial"/>
          <w:i/>
          <w:iCs/>
          <w:lang w:val="es-PE"/>
        </w:rPr>
        <w:t>Issues Management</w:t>
      </w:r>
      <w:r w:rsidR="009252BA" w:rsidRPr="009252BA">
        <w:rPr>
          <w:rFonts w:ascii="Arial" w:hAnsi="Arial" w:cs="Arial"/>
          <w:lang w:val="es-PE"/>
        </w:rPr>
        <w:t>.</w:t>
      </w:r>
    </w:p>
    <w:p w14:paraId="412F4C0B" w14:textId="77777777" w:rsidR="009252BA" w:rsidRPr="009252BA" w:rsidRDefault="009252BA" w:rsidP="009252BA">
      <w:pPr>
        <w:pStyle w:val="ecxmsonormal"/>
        <w:shd w:val="clear" w:color="auto" w:fill="FFFFFF"/>
        <w:spacing w:before="0" w:beforeAutospacing="0" w:after="324" w:afterAutospacing="0" w:line="255" w:lineRule="atLeast"/>
        <w:jc w:val="both"/>
        <w:rPr>
          <w:rFonts w:ascii="Arial" w:hAnsi="Arial" w:cs="Arial"/>
        </w:rPr>
      </w:pPr>
      <w:commentRangeStart w:id="1"/>
      <w:r w:rsidRPr="009252BA">
        <w:rPr>
          <w:rFonts w:ascii="Arial" w:hAnsi="Arial" w:cs="Arial"/>
          <w:lang w:val="es-PE"/>
        </w:rPr>
        <w:t>La empresa tiene que estar preparada para la negociación, quizás no para una actividad como el cabildeo, pero si para brindar solución e investigar problemas que le competen al ciudadano corporativo contemporáneo.</w:t>
      </w:r>
      <w:commentRangeEnd w:id="1"/>
      <w:r w:rsidR="006A2FFC">
        <w:rPr>
          <w:rStyle w:val="Refdecomentario"/>
          <w:rFonts w:asciiTheme="minorHAnsi" w:eastAsiaTheme="minorHAnsi" w:hAnsiTheme="minorHAnsi" w:cstheme="minorBidi"/>
          <w:lang w:eastAsia="en-US"/>
        </w:rPr>
        <w:commentReference w:id="1"/>
      </w:r>
    </w:p>
    <w:p w14:paraId="4E851E62" w14:textId="77777777" w:rsidR="009F1F0C" w:rsidRDefault="009F1F0C"/>
    <w:sectPr w:rsidR="009F1F0C">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Octavio Islas" w:date="2012-02-02T19:49:00Z" w:initials="OI">
    <w:p w14:paraId="63EB6E04" w14:textId="77777777" w:rsidR="006A2FFC" w:rsidRDefault="006A2FFC">
      <w:pPr>
        <w:pStyle w:val="Textocomentario"/>
      </w:pPr>
      <w:r>
        <w:rPr>
          <w:rStyle w:val="Refdecomentario"/>
        </w:rPr>
        <w:annotationRef/>
      </w:r>
      <w:r>
        <w:t>Sale de la definición</w:t>
      </w:r>
    </w:p>
  </w:comment>
  <w:comment w:id="1" w:author="Octavio Islas" w:date="2012-02-02T19:50:00Z" w:initials="OI">
    <w:p w14:paraId="59E8762E" w14:textId="77777777" w:rsidR="006A2FFC" w:rsidRDefault="006A2FFC">
      <w:pPr>
        <w:pStyle w:val="Textocomentario"/>
      </w:pPr>
      <w:r>
        <w:rPr>
          <w:rStyle w:val="Refdecomentario"/>
        </w:rPr>
        <w:annotationRef/>
      </w:r>
      <w:r>
        <w:t>También sale de la definición</w:t>
      </w:r>
      <w:bookmarkStart w:id="2" w:name="_GoBack"/>
      <w:bookmarkEnd w:id="2"/>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2BA"/>
    <w:rsid w:val="002372C5"/>
    <w:rsid w:val="006A2FFC"/>
    <w:rsid w:val="007073D2"/>
    <w:rsid w:val="009252BA"/>
    <w:rsid w:val="009F1F0C"/>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10C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cxmsonormal">
    <w:name w:val="ecxmsonormal"/>
    <w:basedOn w:val="Normal"/>
    <w:rsid w:val="009252B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converted-space">
    <w:name w:val="apple-converted-space"/>
    <w:basedOn w:val="Fuentedeprrafopredeter"/>
    <w:rsid w:val="009252BA"/>
  </w:style>
  <w:style w:type="character" w:styleId="Refdecomentario">
    <w:name w:val="annotation reference"/>
    <w:basedOn w:val="Fuentedeprrafopredeter"/>
    <w:uiPriority w:val="99"/>
    <w:semiHidden/>
    <w:unhideWhenUsed/>
    <w:rsid w:val="006A2FFC"/>
    <w:rPr>
      <w:sz w:val="18"/>
      <w:szCs w:val="18"/>
    </w:rPr>
  </w:style>
  <w:style w:type="paragraph" w:styleId="Textocomentario">
    <w:name w:val="annotation text"/>
    <w:basedOn w:val="Normal"/>
    <w:link w:val="TextocomentarioCar"/>
    <w:uiPriority w:val="99"/>
    <w:semiHidden/>
    <w:unhideWhenUsed/>
    <w:rsid w:val="006A2FFC"/>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6A2FFC"/>
    <w:rPr>
      <w:sz w:val="24"/>
      <w:szCs w:val="24"/>
    </w:rPr>
  </w:style>
  <w:style w:type="paragraph" w:styleId="Asuntodelcomentario">
    <w:name w:val="annotation subject"/>
    <w:basedOn w:val="Textocomentario"/>
    <w:next w:val="Textocomentario"/>
    <w:link w:val="AsuntodelcomentarioCar"/>
    <w:uiPriority w:val="99"/>
    <w:semiHidden/>
    <w:unhideWhenUsed/>
    <w:rsid w:val="006A2FFC"/>
    <w:rPr>
      <w:b/>
      <w:bCs/>
      <w:sz w:val="20"/>
      <w:szCs w:val="20"/>
    </w:rPr>
  </w:style>
  <w:style w:type="character" w:customStyle="1" w:styleId="AsuntodelcomentarioCar">
    <w:name w:val="Asunto del comentario Car"/>
    <w:basedOn w:val="TextocomentarioCar"/>
    <w:link w:val="Asuntodelcomentario"/>
    <w:uiPriority w:val="99"/>
    <w:semiHidden/>
    <w:rsid w:val="006A2FFC"/>
    <w:rPr>
      <w:b/>
      <w:bCs/>
      <w:sz w:val="20"/>
      <w:szCs w:val="20"/>
    </w:rPr>
  </w:style>
  <w:style w:type="paragraph" w:styleId="Textodeglobo">
    <w:name w:val="Balloon Text"/>
    <w:basedOn w:val="Normal"/>
    <w:link w:val="TextodegloboCar"/>
    <w:uiPriority w:val="99"/>
    <w:semiHidden/>
    <w:unhideWhenUsed/>
    <w:rsid w:val="006A2FFC"/>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A2FF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cxmsonormal">
    <w:name w:val="ecxmsonormal"/>
    <w:basedOn w:val="Normal"/>
    <w:rsid w:val="009252B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converted-space">
    <w:name w:val="apple-converted-space"/>
    <w:basedOn w:val="Fuentedeprrafopredeter"/>
    <w:rsid w:val="009252BA"/>
  </w:style>
  <w:style w:type="character" w:styleId="Refdecomentario">
    <w:name w:val="annotation reference"/>
    <w:basedOn w:val="Fuentedeprrafopredeter"/>
    <w:uiPriority w:val="99"/>
    <w:semiHidden/>
    <w:unhideWhenUsed/>
    <w:rsid w:val="006A2FFC"/>
    <w:rPr>
      <w:sz w:val="18"/>
      <w:szCs w:val="18"/>
    </w:rPr>
  </w:style>
  <w:style w:type="paragraph" w:styleId="Textocomentario">
    <w:name w:val="annotation text"/>
    <w:basedOn w:val="Normal"/>
    <w:link w:val="TextocomentarioCar"/>
    <w:uiPriority w:val="99"/>
    <w:semiHidden/>
    <w:unhideWhenUsed/>
    <w:rsid w:val="006A2FFC"/>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6A2FFC"/>
    <w:rPr>
      <w:sz w:val="24"/>
      <w:szCs w:val="24"/>
    </w:rPr>
  </w:style>
  <w:style w:type="paragraph" w:styleId="Asuntodelcomentario">
    <w:name w:val="annotation subject"/>
    <w:basedOn w:val="Textocomentario"/>
    <w:next w:val="Textocomentario"/>
    <w:link w:val="AsuntodelcomentarioCar"/>
    <w:uiPriority w:val="99"/>
    <w:semiHidden/>
    <w:unhideWhenUsed/>
    <w:rsid w:val="006A2FFC"/>
    <w:rPr>
      <w:b/>
      <w:bCs/>
      <w:sz w:val="20"/>
      <w:szCs w:val="20"/>
    </w:rPr>
  </w:style>
  <w:style w:type="character" w:customStyle="1" w:styleId="AsuntodelcomentarioCar">
    <w:name w:val="Asunto del comentario Car"/>
    <w:basedOn w:val="TextocomentarioCar"/>
    <w:link w:val="Asuntodelcomentario"/>
    <w:uiPriority w:val="99"/>
    <w:semiHidden/>
    <w:rsid w:val="006A2FFC"/>
    <w:rPr>
      <w:b/>
      <w:bCs/>
      <w:sz w:val="20"/>
      <w:szCs w:val="20"/>
    </w:rPr>
  </w:style>
  <w:style w:type="paragraph" w:styleId="Textodeglobo">
    <w:name w:val="Balloon Text"/>
    <w:basedOn w:val="Normal"/>
    <w:link w:val="TextodegloboCar"/>
    <w:uiPriority w:val="99"/>
    <w:semiHidden/>
    <w:unhideWhenUsed/>
    <w:rsid w:val="006A2FFC"/>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A2FF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422066">
      <w:bodyDiv w:val="1"/>
      <w:marLeft w:val="0"/>
      <w:marRight w:val="0"/>
      <w:marTop w:val="0"/>
      <w:marBottom w:val="0"/>
      <w:divBdr>
        <w:top w:val="none" w:sz="0" w:space="0" w:color="auto"/>
        <w:left w:val="none" w:sz="0" w:space="0" w:color="auto"/>
        <w:bottom w:val="none" w:sz="0" w:space="0" w:color="auto"/>
        <w:right w:val="none" w:sz="0" w:space="0" w:color="auto"/>
      </w:divBdr>
    </w:div>
    <w:div w:id="1710454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comments" Target="comment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270</Words>
  <Characters>1485</Characters>
  <Application>Microsoft Macintosh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Octavio Islas</cp:lastModifiedBy>
  <cp:revision>3</cp:revision>
  <dcterms:created xsi:type="dcterms:W3CDTF">2012-02-03T01:48:00Z</dcterms:created>
  <dcterms:modified xsi:type="dcterms:W3CDTF">2012-02-03T01:50:00Z</dcterms:modified>
</cp:coreProperties>
</file>