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aconcuadrcula"/>
        <w:tblW w:w="0" w:type="auto"/>
        <w:tblLook w:val="04A0"/>
      </w:tblPr>
      <w:tblGrid>
        <w:gridCol w:w="2244"/>
        <w:gridCol w:w="2244"/>
        <w:gridCol w:w="2245"/>
        <w:gridCol w:w="2245"/>
      </w:tblGrid>
      <w:tr w:rsidR="00D0267F" w:rsidRPr="00D0267F" w:rsidTr="00D0267F">
        <w:tc>
          <w:tcPr>
            <w:tcW w:w="2244" w:type="dxa"/>
            <w:shd w:val="clear" w:color="auto" w:fill="000000" w:themeFill="text1"/>
          </w:tcPr>
          <w:p w:rsidR="00D0267F" w:rsidRPr="00D0267F" w:rsidRDefault="00D0267F">
            <w:pPr>
              <w:rPr>
                <w:rFonts w:ascii="Arial" w:hAnsi="Arial" w:cs="Arial"/>
                <w:b/>
              </w:rPr>
            </w:pPr>
          </w:p>
        </w:tc>
        <w:tc>
          <w:tcPr>
            <w:tcW w:w="2244" w:type="dxa"/>
            <w:shd w:val="clear" w:color="auto" w:fill="000000" w:themeFill="text1"/>
          </w:tcPr>
          <w:p w:rsidR="00D0267F" w:rsidRPr="00D0267F" w:rsidRDefault="00D0267F" w:rsidP="00D0267F">
            <w:pPr>
              <w:jc w:val="center"/>
              <w:rPr>
                <w:rFonts w:ascii="Arial" w:hAnsi="Arial" w:cs="Arial"/>
                <w:b/>
              </w:rPr>
            </w:pPr>
            <w:r w:rsidRPr="00D0267F">
              <w:rPr>
                <w:rFonts w:ascii="Arial" w:hAnsi="Arial" w:cs="Arial"/>
                <w:b/>
              </w:rPr>
              <w:t>Vigilancia del entorno</w:t>
            </w:r>
          </w:p>
        </w:tc>
        <w:tc>
          <w:tcPr>
            <w:tcW w:w="2245" w:type="dxa"/>
            <w:shd w:val="clear" w:color="auto" w:fill="000000" w:themeFill="text1"/>
          </w:tcPr>
          <w:p w:rsidR="00D0267F" w:rsidRPr="00D0267F" w:rsidRDefault="00D0267F" w:rsidP="00D0267F">
            <w:pPr>
              <w:jc w:val="center"/>
              <w:rPr>
                <w:rFonts w:ascii="Arial" w:hAnsi="Arial" w:cs="Arial"/>
                <w:b/>
              </w:rPr>
            </w:pPr>
            <w:r w:rsidRPr="00D0267F">
              <w:rPr>
                <w:rFonts w:ascii="Arial" w:hAnsi="Arial" w:cs="Arial"/>
                <w:b/>
              </w:rPr>
              <w:t>Correlación de elementos</w:t>
            </w:r>
          </w:p>
        </w:tc>
        <w:tc>
          <w:tcPr>
            <w:tcW w:w="2245" w:type="dxa"/>
            <w:shd w:val="clear" w:color="auto" w:fill="000000" w:themeFill="text1"/>
          </w:tcPr>
          <w:p w:rsidR="00D0267F" w:rsidRPr="00D0267F" w:rsidRDefault="00D0267F" w:rsidP="00D0267F">
            <w:pPr>
              <w:jc w:val="center"/>
              <w:rPr>
                <w:rFonts w:ascii="Arial" w:hAnsi="Arial" w:cs="Arial"/>
                <w:b/>
              </w:rPr>
            </w:pPr>
            <w:r w:rsidRPr="00D0267F">
              <w:rPr>
                <w:rFonts w:ascii="Arial" w:hAnsi="Arial" w:cs="Arial"/>
                <w:b/>
              </w:rPr>
              <w:t>Transmisión del legado cultural</w:t>
            </w:r>
          </w:p>
        </w:tc>
      </w:tr>
      <w:tr w:rsidR="00D0267F" w:rsidRPr="00D0267F" w:rsidTr="00D0267F">
        <w:tc>
          <w:tcPr>
            <w:tcW w:w="2244" w:type="dxa"/>
            <w:shd w:val="clear" w:color="auto" w:fill="000000" w:themeFill="text1"/>
          </w:tcPr>
          <w:p w:rsidR="00D0267F" w:rsidRPr="00D0267F" w:rsidRDefault="00D0267F">
            <w:pPr>
              <w:rPr>
                <w:rFonts w:ascii="Arial" w:hAnsi="Arial" w:cs="Arial"/>
                <w:b/>
              </w:rPr>
            </w:pPr>
            <w:r w:rsidRPr="00D0267F">
              <w:rPr>
                <w:rFonts w:ascii="Arial" w:hAnsi="Arial" w:cs="Arial"/>
                <w:b/>
              </w:rPr>
              <w:t>Públicos internos</w:t>
            </w:r>
          </w:p>
        </w:tc>
        <w:tc>
          <w:tcPr>
            <w:tcW w:w="2244" w:type="dxa"/>
          </w:tcPr>
          <w:p w:rsidR="00D0267F" w:rsidRPr="00E9322C" w:rsidRDefault="00D0267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45" w:type="dxa"/>
          </w:tcPr>
          <w:p w:rsidR="00D0267F" w:rsidRPr="00E9322C" w:rsidRDefault="00D0267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45" w:type="dxa"/>
          </w:tcPr>
          <w:p w:rsidR="00D0267F" w:rsidRPr="00E9322C" w:rsidRDefault="00D0267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0267F" w:rsidRPr="00D0267F" w:rsidTr="00D0267F">
        <w:tc>
          <w:tcPr>
            <w:tcW w:w="2244" w:type="dxa"/>
            <w:shd w:val="clear" w:color="auto" w:fill="000000" w:themeFill="text1"/>
          </w:tcPr>
          <w:p w:rsidR="00D0267F" w:rsidRPr="00D0267F" w:rsidRDefault="00D0267F">
            <w:pPr>
              <w:rPr>
                <w:rFonts w:ascii="Arial" w:hAnsi="Arial" w:cs="Arial"/>
                <w:b/>
              </w:rPr>
            </w:pPr>
            <w:r w:rsidRPr="00D0267F">
              <w:rPr>
                <w:rFonts w:ascii="Arial" w:hAnsi="Arial" w:cs="Arial"/>
                <w:b/>
              </w:rPr>
              <w:t>Públicos externos</w:t>
            </w:r>
          </w:p>
        </w:tc>
        <w:tc>
          <w:tcPr>
            <w:tcW w:w="2244" w:type="dxa"/>
          </w:tcPr>
          <w:p w:rsidR="00D0267F" w:rsidRPr="00E9322C" w:rsidRDefault="00D0267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45" w:type="dxa"/>
          </w:tcPr>
          <w:p w:rsidR="00D0267F" w:rsidRPr="00E9322C" w:rsidRDefault="00D0267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45" w:type="dxa"/>
          </w:tcPr>
          <w:p w:rsidR="00D0267F" w:rsidRPr="00E9322C" w:rsidRDefault="00D0267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0267F" w:rsidRPr="00D0267F" w:rsidTr="00D0267F">
        <w:tc>
          <w:tcPr>
            <w:tcW w:w="2244" w:type="dxa"/>
            <w:shd w:val="clear" w:color="auto" w:fill="000000" w:themeFill="text1"/>
          </w:tcPr>
          <w:p w:rsidR="00D0267F" w:rsidRDefault="00D0267F">
            <w:pPr>
              <w:rPr>
                <w:rFonts w:ascii="Arial" w:hAnsi="Arial" w:cs="Arial"/>
                <w:b/>
              </w:rPr>
            </w:pPr>
            <w:r w:rsidRPr="00D0267F">
              <w:rPr>
                <w:rFonts w:ascii="Arial" w:hAnsi="Arial" w:cs="Arial"/>
                <w:b/>
              </w:rPr>
              <w:t>Públicos mixtos</w:t>
            </w:r>
          </w:p>
          <w:p w:rsidR="00956CAB" w:rsidRPr="001F3893" w:rsidRDefault="00956CAB" w:rsidP="00956CAB">
            <w:pPr>
              <w:pStyle w:val="Prrafodelista"/>
              <w:numPr>
                <w:ilvl w:val="0"/>
                <w:numId w:val="3"/>
              </w:numPr>
              <w:ind w:left="426" w:hanging="142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Sindicatos</w:t>
            </w:r>
          </w:p>
          <w:p w:rsidR="00956CAB" w:rsidRDefault="00956CAB" w:rsidP="00956CAB">
            <w:pPr>
              <w:pStyle w:val="Prrafodelista"/>
              <w:numPr>
                <w:ilvl w:val="0"/>
                <w:numId w:val="3"/>
              </w:numPr>
              <w:tabs>
                <w:tab w:val="left" w:pos="930"/>
              </w:tabs>
              <w:ind w:left="426" w:hanging="142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Acci</w:t>
            </w:r>
            <w:r w:rsidRPr="001F3893">
              <w:rPr>
                <w:rFonts w:ascii="Arial" w:hAnsi="Arial" w:cs="Arial"/>
                <w:sz w:val="20"/>
              </w:rPr>
              <w:t>onistas</w:t>
            </w:r>
          </w:p>
          <w:p w:rsidR="00956CAB" w:rsidRDefault="00956CAB" w:rsidP="00956CAB">
            <w:pPr>
              <w:pStyle w:val="Prrafodelista"/>
              <w:numPr>
                <w:ilvl w:val="0"/>
                <w:numId w:val="3"/>
              </w:numPr>
              <w:tabs>
                <w:tab w:val="left" w:pos="930"/>
              </w:tabs>
              <w:ind w:left="426" w:hanging="142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Proveedores</w:t>
            </w:r>
          </w:p>
          <w:p w:rsidR="00956CAB" w:rsidRPr="00956CAB" w:rsidRDefault="00956CAB" w:rsidP="00956CAB">
            <w:pPr>
              <w:pStyle w:val="Prrafodelista"/>
              <w:numPr>
                <w:ilvl w:val="0"/>
                <w:numId w:val="3"/>
              </w:numPr>
              <w:tabs>
                <w:tab w:val="left" w:pos="930"/>
              </w:tabs>
              <w:ind w:left="426" w:hanging="142"/>
              <w:rPr>
                <w:rFonts w:ascii="Arial" w:hAnsi="Arial" w:cs="Arial"/>
                <w:sz w:val="20"/>
                <w:u w:val="single"/>
              </w:rPr>
            </w:pPr>
            <w:r w:rsidRPr="00956CAB">
              <w:rPr>
                <w:rFonts w:ascii="Arial" w:hAnsi="Arial" w:cs="Arial"/>
                <w:sz w:val="20"/>
                <w:u w:val="single"/>
              </w:rPr>
              <w:t>Jubilados</w:t>
            </w:r>
          </w:p>
          <w:p w:rsidR="00956CAB" w:rsidRPr="001F3893" w:rsidRDefault="00956CAB" w:rsidP="00956CAB">
            <w:pPr>
              <w:pStyle w:val="Prrafodelista"/>
              <w:numPr>
                <w:ilvl w:val="0"/>
                <w:numId w:val="3"/>
              </w:numPr>
              <w:tabs>
                <w:tab w:val="left" w:pos="930"/>
              </w:tabs>
              <w:ind w:left="426" w:hanging="142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Familiares de empleados actuales</w:t>
            </w:r>
          </w:p>
          <w:p w:rsidR="00956CAB" w:rsidRPr="00D0267F" w:rsidRDefault="00956CAB">
            <w:pPr>
              <w:rPr>
                <w:rFonts w:ascii="Arial" w:hAnsi="Arial" w:cs="Arial"/>
                <w:b/>
              </w:rPr>
            </w:pPr>
          </w:p>
        </w:tc>
        <w:tc>
          <w:tcPr>
            <w:tcW w:w="2244" w:type="dxa"/>
          </w:tcPr>
          <w:p w:rsidR="00E335F2" w:rsidRDefault="00E335F2" w:rsidP="00E335F2">
            <w:pPr>
              <w:pStyle w:val="Prrafodelista"/>
              <w:numPr>
                <w:ilvl w:val="0"/>
                <w:numId w:val="3"/>
              </w:numPr>
              <w:ind w:left="251" w:hanging="15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Realizar un sondeo entre los jubilados para conocer la percepción que tienen referente a la empresa.</w:t>
            </w:r>
          </w:p>
          <w:p w:rsidR="00E335F2" w:rsidRDefault="00E335F2" w:rsidP="00E335F2">
            <w:pPr>
              <w:pStyle w:val="Prrafodelista"/>
              <w:numPr>
                <w:ilvl w:val="0"/>
                <w:numId w:val="3"/>
              </w:numPr>
              <w:ind w:left="251" w:hanging="15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Diseñar un boletín de información mensual enviada a domicilio con información general de la empresa.</w:t>
            </w:r>
          </w:p>
          <w:p w:rsidR="00D0267F" w:rsidRPr="00E335F2" w:rsidRDefault="00E335F2" w:rsidP="00E335F2">
            <w:pPr>
              <w:pStyle w:val="Prrafodelista"/>
              <w:numPr>
                <w:ilvl w:val="0"/>
                <w:numId w:val="3"/>
              </w:numPr>
              <w:ind w:left="251" w:hanging="15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Generar un documento adicional enviado a domicilio con información relevante en torno a la jubilación (pensiones, afore y estatus de las mismas).</w:t>
            </w:r>
          </w:p>
        </w:tc>
        <w:tc>
          <w:tcPr>
            <w:tcW w:w="2245" w:type="dxa"/>
          </w:tcPr>
          <w:p w:rsidR="00956CAB" w:rsidRPr="00956CAB" w:rsidRDefault="00956CAB" w:rsidP="00956CAB">
            <w:pPr>
              <w:rPr>
                <w:rFonts w:ascii="Arial" w:hAnsi="Arial" w:cs="Arial"/>
                <w:sz w:val="20"/>
                <w:szCs w:val="20"/>
              </w:rPr>
            </w:pPr>
            <w:r w:rsidRPr="00956CAB">
              <w:rPr>
                <w:rFonts w:ascii="Arial" w:hAnsi="Arial" w:cs="Arial"/>
                <w:sz w:val="20"/>
                <w:szCs w:val="20"/>
              </w:rPr>
              <w:t>-</w:t>
            </w:r>
            <w:r w:rsidR="00E335F2" w:rsidRPr="00E335F2">
              <w:rPr>
                <w:rFonts w:ascii="Arial" w:hAnsi="Arial" w:cs="Arial"/>
                <w:sz w:val="20"/>
                <w:szCs w:val="20"/>
              </w:rPr>
              <w:t xml:space="preserve"> Generar un club con actividades llamado “</w:t>
            </w:r>
            <w:proofErr w:type="spellStart"/>
            <w:r w:rsidR="00E335F2" w:rsidRPr="00E335F2">
              <w:rPr>
                <w:rFonts w:ascii="Arial" w:hAnsi="Arial" w:cs="Arial"/>
                <w:sz w:val="20"/>
                <w:szCs w:val="20"/>
              </w:rPr>
              <w:t>Senior</w:t>
            </w:r>
            <w:proofErr w:type="spellEnd"/>
            <w:r w:rsidR="00E335F2" w:rsidRPr="00E335F2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E335F2" w:rsidRPr="00E335F2">
              <w:rPr>
                <w:rFonts w:ascii="Arial" w:hAnsi="Arial" w:cs="Arial"/>
                <w:sz w:val="20"/>
                <w:szCs w:val="20"/>
              </w:rPr>
              <w:t>experience</w:t>
            </w:r>
            <w:proofErr w:type="spellEnd"/>
            <w:r w:rsidR="00E335F2" w:rsidRPr="00E335F2">
              <w:rPr>
                <w:rFonts w:ascii="Arial" w:hAnsi="Arial" w:cs="Arial"/>
                <w:sz w:val="20"/>
                <w:szCs w:val="20"/>
              </w:rPr>
              <w:t>”</w:t>
            </w:r>
            <w:r w:rsidR="00E335F2">
              <w:rPr>
                <w:rFonts w:ascii="Arial" w:hAnsi="Arial" w:cs="Arial"/>
                <w:sz w:val="20"/>
                <w:szCs w:val="20"/>
              </w:rPr>
              <w:t xml:space="preserve"> en donde se invite a capacitar a las nuevas generaciones con sus conocimientos</w:t>
            </w:r>
            <w:r w:rsidR="00236294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D0267F" w:rsidRDefault="00956CAB" w:rsidP="00E335F2">
            <w:pPr>
              <w:rPr>
                <w:rFonts w:ascii="Arial" w:hAnsi="Arial" w:cs="Arial"/>
                <w:sz w:val="20"/>
                <w:szCs w:val="20"/>
              </w:rPr>
            </w:pPr>
            <w:r w:rsidRPr="00956CAB">
              <w:rPr>
                <w:rFonts w:ascii="Arial" w:hAnsi="Arial" w:cs="Arial"/>
                <w:sz w:val="20"/>
                <w:szCs w:val="20"/>
              </w:rPr>
              <w:t>-</w:t>
            </w:r>
            <w:r w:rsidR="00E335F2">
              <w:rPr>
                <w:rFonts w:ascii="Arial" w:hAnsi="Arial" w:cs="Arial"/>
                <w:sz w:val="20"/>
                <w:szCs w:val="20"/>
              </w:rPr>
              <w:t xml:space="preserve"> Implementar el </w:t>
            </w:r>
            <w:r w:rsidRPr="00956CAB">
              <w:rPr>
                <w:rFonts w:ascii="Arial" w:hAnsi="Arial" w:cs="Arial"/>
                <w:sz w:val="20"/>
                <w:szCs w:val="20"/>
              </w:rPr>
              <w:t>“Día del nieto”</w:t>
            </w:r>
            <w:r w:rsidR="00E335F2">
              <w:rPr>
                <w:rFonts w:ascii="Arial" w:hAnsi="Arial" w:cs="Arial"/>
                <w:sz w:val="20"/>
                <w:szCs w:val="20"/>
              </w:rPr>
              <w:t xml:space="preserve">, una convivencia </w:t>
            </w:r>
            <w:r w:rsidRPr="00956CAB">
              <w:rPr>
                <w:rFonts w:ascii="Arial" w:hAnsi="Arial" w:cs="Arial"/>
                <w:sz w:val="20"/>
                <w:szCs w:val="20"/>
              </w:rPr>
              <w:t xml:space="preserve">entre jubilados, nietos y empleados </w:t>
            </w:r>
            <w:r w:rsidR="00E335F2">
              <w:rPr>
                <w:rFonts w:ascii="Arial" w:hAnsi="Arial" w:cs="Arial"/>
                <w:sz w:val="20"/>
                <w:szCs w:val="20"/>
              </w:rPr>
              <w:t>actuales mostrando las actividades de la empresa.</w:t>
            </w:r>
          </w:p>
          <w:p w:rsidR="00236294" w:rsidRPr="00E9322C" w:rsidRDefault="00236294" w:rsidP="00E335F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Establecer el “Día del jubilado”, en donde se otorguen premios de remembranza y reconocimiento por los servicios prestados a la empresa.</w:t>
            </w:r>
          </w:p>
        </w:tc>
        <w:tc>
          <w:tcPr>
            <w:tcW w:w="2245" w:type="dxa"/>
          </w:tcPr>
          <w:p w:rsidR="00956CAB" w:rsidRDefault="00956CAB" w:rsidP="00956CAB">
            <w:pPr>
              <w:rPr>
                <w:rFonts w:ascii="Arial" w:hAnsi="Arial" w:cs="Arial"/>
                <w:sz w:val="20"/>
                <w:szCs w:val="20"/>
              </w:rPr>
            </w:pPr>
            <w:r w:rsidRPr="00956CAB">
              <w:rPr>
                <w:rFonts w:ascii="Arial" w:hAnsi="Arial" w:cs="Arial"/>
                <w:sz w:val="20"/>
                <w:szCs w:val="20"/>
              </w:rPr>
              <w:t>-</w:t>
            </w:r>
            <w:r w:rsidR="00236294">
              <w:rPr>
                <w:rFonts w:ascii="Arial" w:hAnsi="Arial" w:cs="Arial"/>
                <w:sz w:val="20"/>
                <w:szCs w:val="20"/>
              </w:rPr>
              <w:t xml:space="preserve"> Invitar por escrito y de forma expresa a los jubilados a participar directamente en las acciones de Responsabilidad social como Comité  Organizador.</w:t>
            </w:r>
          </w:p>
          <w:p w:rsidR="00236294" w:rsidRDefault="00236294" w:rsidP="00956CA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Crear una Casa de Cultura con actividades recreativas impartidas por los jubilados, en donde se ocupen y perciban un salario significativo.</w:t>
            </w:r>
          </w:p>
          <w:p w:rsidR="00236294" w:rsidRPr="00E9322C" w:rsidRDefault="00236294" w:rsidP="0023629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Crear </w:t>
            </w:r>
            <w:r w:rsidR="00773982">
              <w:rPr>
                <w:rFonts w:ascii="Arial" w:hAnsi="Arial" w:cs="Arial"/>
                <w:sz w:val="20"/>
                <w:szCs w:val="20"/>
              </w:rPr>
              <w:t xml:space="preserve">dentro del punto anterior </w:t>
            </w:r>
            <w:r>
              <w:rPr>
                <w:rFonts w:ascii="Arial" w:hAnsi="Arial" w:cs="Arial"/>
                <w:sz w:val="20"/>
                <w:szCs w:val="20"/>
              </w:rPr>
              <w:t>un espacio de convivencia en donde los jubilados y sus parejas puedan disfrutar de clases gratuitas y talleres en donde puedan aprender nuevos oficios.</w:t>
            </w:r>
          </w:p>
          <w:p w:rsidR="00D0267F" w:rsidRPr="00E9322C" w:rsidRDefault="00D0267F" w:rsidP="00956CA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0267F" w:rsidRPr="00D0267F" w:rsidTr="00D0267F">
        <w:tc>
          <w:tcPr>
            <w:tcW w:w="2244" w:type="dxa"/>
            <w:shd w:val="clear" w:color="auto" w:fill="000000" w:themeFill="text1"/>
          </w:tcPr>
          <w:p w:rsidR="00D0267F" w:rsidRDefault="00D0267F">
            <w:pPr>
              <w:rPr>
                <w:rFonts w:ascii="Arial" w:hAnsi="Arial" w:cs="Arial"/>
                <w:b/>
              </w:rPr>
            </w:pPr>
            <w:r w:rsidRPr="00D0267F">
              <w:rPr>
                <w:rFonts w:ascii="Arial" w:hAnsi="Arial" w:cs="Arial"/>
                <w:b/>
              </w:rPr>
              <w:t>Públicos financieros</w:t>
            </w:r>
          </w:p>
          <w:p w:rsidR="001F3893" w:rsidRPr="001F3893" w:rsidRDefault="001F3893" w:rsidP="007D109D">
            <w:pPr>
              <w:pStyle w:val="Prrafodelista"/>
              <w:numPr>
                <w:ilvl w:val="0"/>
                <w:numId w:val="3"/>
              </w:numPr>
              <w:ind w:left="426" w:hanging="142"/>
              <w:rPr>
                <w:rFonts w:ascii="Arial" w:hAnsi="Arial" w:cs="Arial"/>
                <w:sz w:val="20"/>
              </w:rPr>
            </w:pPr>
            <w:r w:rsidRPr="001F3893">
              <w:rPr>
                <w:rFonts w:ascii="Arial" w:hAnsi="Arial" w:cs="Arial"/>
                <w:sz w:val="20"/>
              </w:rPr>
              <w:t>Instituciones bancarias</w:t>
            </w:r>
          </w:p>
          <w:p w:rsidR="001F3893" w:rsidRDefault="001F3893" w:rsidP="007D109D">
            <w:pPr>
              <w:pStyle w:val="Prrafodelista"/>
              <w:numPr>
                <w:ilvl w:val="0"/>
                <w:numId w:val="3"/>
              </w:numPr>
              <w:tabs>
                <w:tab w:val="left" w:pos="930"/>
              </w:tabs>
              <w:ind w:left="426" w:hanging="142"/>
              <w:rPr>
                <w:rFonts w:ascii="Arial" w:hAnsi="Arial" w:cs="Arial"/>
                <w:sz w:val="20"/>
              </w:rPr>
            </w:pPr>
            <w:r w:rsidRPr="001F3893">
              <w:rPr>
                <w:rFonts w:ascii="Arial" w:hAnsi="Arial" w:cs="Arial"/>
                <w:sz w:val="20"/>
              </w:rPr>
              <w:t>Inversionistas</w:t>
            </w:r>
          </w:p>
          <w:p w:rsidR="001F3893" w:rsidRDefault="001F3893" w:rsidP="007D109D">
            <w:pPr>
              <w:pStyle w:val="Prrafodelista"/>
              <w:numPr>
                <w:ilvl w:val="0"/>
                <w:numId w:val="3"/>
              </w:numPr>
              <w:tabs>
                <w:tab w:val="left" w:pos="930"/>
              </w:tabs>
              <w:ind w:left="426" w:hanging="142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Bolsa de valores</w:t>
            </w:r>
          </w:p>
          <w:p w:rsidR="001F3893" w:rsidRDefault="001F3893" w:rsidP="007D109D">
            <w:pPr>
              <w:pStyle w:val="Prrafodelista"/>
              <w:numPr>
                <w:ilvl w:val="0"/>
                <w:numId w:val="3"/>
              </w:numPr>
              <w:tabs>
                <w:tab w:val="left" w:pos="930"/>
              </w:tabs>
              <w:ind w:left="426" w:hanging="142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Secretaría de Hacienda</w:t>
            </w:r>
          </w:p>
          <w:p w:rsidR="001F3893" w:rsidRPr="001F3893" w:rsidRDefault="001F3893" w:rsidP="007D109D">
            <w:pPr>
              <w:pStyle w:val="Prrafodelista"/>
              <w:numPr>
                <w:ilvl w:val="0"/>
                <w:numId w:val="3"/>
              </w:numPr>
              <w:tabs>
                <w:tab w:val="left" w:pos="930"/>
              </w:tabs>
              <w:ind w:left="426" w:hanging="142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Gobierno</w:t>
            </w:r>
          </w:p>
          <w:p w:rsidR="001F3893" w:rsidRPr="00D0267F" w:rsidRDefault="001F3893">
            <w:pPr>
              <w:rPr>
                <w:rFonts w:ascii="Arial" w:hAnsi="Arial" w:cs="Arial"/>
                <w:b/>
              </w:rPr>
            </w:pPr>
          </w:p>
        </w:tc>
        <w:tc>
          <w:tcPr>
            <w:tcW w:w="2244" w:type="dxa"/>
          </w:tcPr>
          <w:p w:rsidR="007D109D" w:rsidRPr="007D109D" w:rsidRDefault="007D109D" w:rsidP="00C17FEC">
            <w:pPr>
              <w:pStyle w:val="Prrafodelista"/>
              <w:numPr>
                <w:ilvl w:val="0"/>
                <w:numId w:val="3"/>
              </w:numPr>
              <w:ind w:left="251" w:hanging="153"/>
              <w:rPr>
                <w:rFonts w:ascii="Arial" w:hAnsi="Arial" w:cs="Arial"/>
                <w:sz w:val="20"/>
                <w:szCs w:val="20"/>
              </w:rPr>
            </w:pPr>
            <w:r w:rsidRPr="007D109D">
              <w:rPr>
                <w:rFonts w:ascii="Arial" w:hAnsi="Arial" w:cs="Arial"/>
                <w:sz w:val="20"/>
                <w:szCs w:val="20"/>
              </w:rPr>
              <w:t>Ofrecer información oportuna, periódica y confiable a la institución con la que se tengan convenios.</w:t>
            </w:r>
          </w:p>
          <w:p w:rsidR="007D109D" w:rsidRPr="007D109D" w:rsidRDefault="007D109D" w:rsidP="00C17FEC">
            <w:pPr>
              <w:pStyle w:val="Prrafodelista"/>
              <w:numPr>
                <w:ilvl w:val="0"/>
                <w:numId w:val="3"/>
              </w:numPr>
              <w:ind w:left="251" w:hanging="153"/>
              <w:rPr>
                <w:rFonts w:ascii="Arial" w:hAnsi="Arial" w:cs="Arial"/>
                <w:sz w:val="20"/>
                <w:szCs w:val="20"/>
              </w:rPr>
            </w:pPr>
            <w:r w:rsidRPr="007D109D">
              <w:rPr>
                <w:rFonts w:ascii="Arial" w:hAnsi="Arial" w:cs="Arial"/>
                <w:sz w:val="20"/>
                <w:szCs w:val="20"/>
              </w:rPr>
              <w:t>Promover los beneficios que se tienen al invertir en la empresa.</w:t>
            </w:r>
          </w:p>
          <w:p w:rsidR="00C17FEC" w:rsidRDefault="007D109D" w:rsidP="00C17FEC">
            <w:pPr>
              <w:pStyle w:val="Prrafodelista"/>
              <w:numPr>
                <w:ilvl w:val="0"/>
                <w:numId w:val="3"/>
              </w:numPr>
              <w:ind w:left="251" w:hanging="15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Mantener </w:t>
            </w:r>
            <w:r w:rsidRPr="007D109D">
              <w:rPr>
                <w:rFonts w:ascii="Arial" w:hAnsi="Arial" w:cs="Arial"/>
                <w:sz w:val="20"/>
                <w:szCs w:val="20"/>
              </w:rPr>
              <w:t>alianzas estratégicas.</w:t>
            </w:r>
          </w:p>
          <w:p w:rsidR="0018107C" w:rsidRPr="007D109D" w:rsidRDefault="00C17FEC" w:rsidP="00C17FEC">
            <w:pPr>
              <w:pStyle w:val="Prrafodelista"/>
              <w:numPr>
                <w:ilvl w:val="0"/>
                <w:numId w:val="3"/>
              </w:numPr>
              <w:ind w:left="251" w:hanging="15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Disminución de incertidumbre financiera.</w:t>
            </w:r>
          </w:p>
        </w:tc>
        <w:tc>
          <w:tcPr>
            <w:tcW w:w="2245" w:type="dxa"/>
          </w:tcPr>
          <w:p w:rsidR="00D0267F" w:rsidRPr="0018107C" w:rsidRDefault="0018107C" w:rsidP="0018107C">
            <w:pPr>
              <w:pStyle w:val="Prrafodelista"/>
              <w:numPr>
                <w:ilvl w:val="0"/>
                <w:numId w:val="3"/>
              </w:numPr>
              <w:ind w:left="332" w:hanging="28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Crear</w:t>
            </w:r>
            <w:r w:rsidR="00CA7DA0" w:rsidRPr="0018107C">
              <w:rPr>
                <w:rFonts w:ascii="Arial" w:hAnsi="Arial" w:cs="Arial"/>
                <w:sz w:val="20"/>
                <w:szCs w:val="20"/>
              </w:rPr>
              <w:t xml:space="preserve"> vínculos directos y específicos entre la empresa y los públicos financieros.</w:t>
            </w:r>
          </w:p>
          <w:p w:rsidR="0018107C" w:rsidRPr="0018107C" w:rsidRDefault="00CA7DA0" w:rsidP="0018107C">
            <w:pPr>
              <w:pStyle w:val="Prrafodelista"/>
              <w:numPr>
                <w:ilvl w:val="0"/>
                <w:numId w:val="3"/>
              </w:numPr>
              <w:ind w:left="332" w:hanging="284"/>
              <w:rPr>
                <w:rFonts w:ascii="Arial" w:hAnsi="Arial" w:cs="Arial"/>
                <w:sz w:val="20"/>
                <w:szCs w:val="20"/>
              </w:rPr>
            </w:pPr>
            <w:r w:rsidRPr="0018107C">
              <w:rPr>
                <w:rFonts w:ascii="Arial" w:hAnsi="Arial" w:cs="Arial"/>
                <w:sz w:val="20"/>
                <w:szCs w:val="20"/>
              </w:rPr>
              <w:t>La creación de un espacio financi</w:t>
            </w:r>
            <w:r w:rsidR="0018107C" w:rsidRPr="0018107C">
              <w:rPr>
                <w:rFonts w:ascii="Arial" w:hAnsi="Arial" w:cs="Arial"/>
                <w:sz w:val="20"/>
                <w:szCs w:val="20"/>
              </w:rPr>
              <w:t>ero para la divulgación y promoción de objetivos alcanzados en materia financiera.</w:t>
            </w:r>
          </w:p>
          <w:p w:rsidR="00CA7DA0" w:rsidRPr="0018107C" w:rsidRDefault="0018107C" w:rsidP="0018107C">
            <w:pPr>
              <w:pStyle w:val="Prrafodelista"/>
              <w:numPr>
                <w:ilvl w:val="0"/>
                <w:numId w:val="3"/>
              </w:numPr>
              <w:ind w:left="332" w:hanging="173"/>
              <w:rPr>
                <w:rFonts w:ascii="Arial" w:hAnsi="Arial" w:cs="Arial"/>
                <w:sz w:val="20"/>
                <w:szCs w:val="20"/>
              </w:rPr>
            </w:pPr>
            <w:r w:rsidRPr="0018107C">
              <w:rPr>
                <w:rFonts w:ascii="Arial" w:hAnsi="Arial" w:cs="Arial"/>
                <w:sz w:val="20"/>
                <w:szCs w:val="20"/>
              </w:rPr>
              <w:t>Conocimiento pleno de los principales actores financieros dentro de la institución</w:t>
            </w:r>
            <w:r>
              <w:rPr>
                <w:rFonts w:ascii="Arial" w:hAnsi="Arial" w:cs="Arial"/>
                <w:sz w:val="20"/>
                <w:szCs w:val="20"/>
              </w:rPr>
              <w:t xml:space="preserve"> para establecer un correcto funcionamiento y canales de </w:t>
            </w:r>
            <w:r>
              <w:rPr>
                <w:rFonts w:ascii="Arial" w:hAnsi="Arial" w:cs="Arial"/>
                <w:sz w:val="20"/>
                <w:szCs w:val="20"/>
              </w:rPr>
              <w:lastRenderedPageBreak/>
              <w:t>comunicación.</w:t>
            </w:r>
          </w:p>
        </w:tc>
        <w:tc>
          <w:tcPr>
            <w:tcW w:w="2245" w:type="dxa"/>
          </w:tcPr>
          <w:p w:rsidR="00D0267F" w:rsidRPr="00C17FEC" w:rsidRDefault="0018107C" w:rsidP="00C17FEC">
            <w:pPr>
              <w:pStyle w:val="Prrafodelista"/>
              <w:numPr>
                <w:ilvl w:val="0"/>
                <w:numId w:val="3"/>
              </w:numPr>
              <w:ind w:left="355" w:hanging="284"/>
              <w:rPr>
                <w:rFonts w:ascii="Arial" w:hAnsi="Arial" w:cs="Arial"/>
                <w:sz w:val="20"/>
                <w:szCs w:val="20"/>
              </w:rPr>
            </w:pPr>
            <w:r w:rsidRPr="00C17FEC">
              <w:rPr>
                <w:rFonts w:ascii="Arial" w:hAnsi="Arial" w:cs="Arial"/>
                <w:sz w:val="20"/>
                <w:szCs w:val="20"/>
              </w:rPr>
              <w:lastRenderedPageBreak/>
              <w:t>Establecer agenda de reuniones de públicos financieros en tiempos periódicos.</w:t>
            </w:r>
          </w:p>
          <w:p w:rsidR="0018107C" w:rsidRPr="00C17FEC" w:rsidRDefault="0018107C" w:rsidP="00C17FEC">
            <w:pPr>
              <w:pStyle w:val="Prrafodelista"/>
              <w:numPr>
                <w:ilvl w:val="0"/>
                <w:numId w:val="3"/>
              </w:numPr>
              <w:ind w:left="355" w:hanging="284"/>
              <w:rPr>
                <w:rFonts w:ascii="Arial" w:hAnsi="Arial" w:cs="Arial"/>
                <w:sz w:val="20"/>
                <w:szCs w:val="20"/>
              </w:rPr>
            </w:pPr>
            <w:r w:rsidRPr="00C17FEC">
              <w:rPr>
                <w:rFonts w:ascii="Arial" w:hAnsi="Arial" w:cs="Arial"/>
                <w:sz w:val="20"/>
                <w:szCs w:val="20"/>
              </w:rPr>
              <w:t>Establecer un grupo prospectivo de proyectos viables a los públicos financieros.</w:t>
            </w:r>
          </w:p>
          <w:p w:rsidR="0018107C" w:rsidRPr="00C17FEC" w:rsidRDefault="0018107C" w:rsidP="00C17FEC">
            <w:pPr>
              <w:pStyle w:val="Prrafodelista"/>
              <w:numPr>
                <w:ilvl w:val="0"/>
                <w:numId w:val="3"/>
              </w:numPr>
              <w:ind w:left="355" w:hanging="284"/>
              <w:rPr>
                <w:rFonts w:ascii="Arial" w:hAnsi="Arial" w:cs="Arial"/>
                <w:sz w:val="20"/>
                <w:szCs w:val="20"/>
              </w:rPr>
            </w:pPr>
            <w:r w:rsidRPr="00C17FEC">
              <w:rPr>
                <w:rFonts w:ascii="Arial" w:hAnsi="Arial" w:cs="Arial"/>
                <w:sz w:val="20"/>
                <w:szCs w:val="20"/>
              </w:rPr>
              <w:t>Promover el Evento Anual Financiero en el cual estén involucrados los públicos en cuestión</w:t>
            </w:r>
          </w:p>
          <w:p w:rsidR="0018107C" w:rsidRPr="00C17FEC" w:rsidRDefault="00C17FEC" w:rsidP="00C17FEC">
            <w:pPr>
              <w:pStyle w:val="Prrafodelista"/>
              <w:numPr>
                <w:ilvl w:val="0"/>
                <w:numId w:val="3"/>
              </w:numPr>
              <w:ind w:left="355" w:hanging="284"/>
              <w:rPr>
                <w:rFonts w:ascii="Arial" w:hAnsi="Arial" w:cs="Arial"/>
                <w:sz w:val="20"/>
                <w:szCs w:val="20"/>
              </w:rPr>
            </w:pPr>
            <w:r w:rsidRPr="00C17FEC">
              <w:rPr>
                <w:rFonts w:ascii="Arial" w:hAnsi="Arial" w:cs="Arial"/>
                <w:sz w:val="20"/>
                <w:szCs w:val="20"/>
              </w:rPr>
              <w:t xml:space="preserve">Análisis y evaluación de los proyectos y </w:t>
            </w:r>
            <w:r w:rsidRPr="00C17FEC">
              <w:rPr>
                <w:rFonts w:ascii="Arial" w:hAnsi="Arial" w:cs="Arial"/>
                <w:sz w:val="20"/>
                <w:szCs w:val="20"/>
              </w:rPr>
              <w:lastRenderedPageBreak/>
              <w:t>objetivos.</w:t>
            </w:r>
          </w:p>
          <w:p w:rsidR="0018107C" w:rsidRPr="00E9322C" w:rsidRDefault="0018107C" w:rsidP="0018107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0267F" w:rsidRPr="00E9322C" w:rsidTr="00D0267F">
        <w:tc>
          <w:tcPr>
            <w:tcW w:w="2244" w:type="dxa"/>
            <w:shd w:val="clear" w:color="auto" w:fill="000000" w:themeFill="text1"/>
          </w:tcPr>
          <w:p w:rsidR="00D0267F" w:rsidRPr="00E9322C" w:rsidRDefault="00D0267F">
            <w:pPr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E9322C">
              <w:rPr>
                <w:rFonts w:ascii="Arial" w:hAnsi="Arial" w:cs="Arial"/>
                <w:b/>
                <w:sz w:val="20"/>
                <w:szCs w:val="20"/>
              </w:rPr>
              <w:lastRenderedPageBreak/>
              <w:t>Ciberaudiencias</w:t>
            </w:r>
            <w:proofErr w:type="spellEnd"/>
          </w:p>
          <w:p w:rsidR="00536035" w:rsidRPr="00E9322C" w:rsidRDefault="00536035" w:rsidP="004350E9">
            <w:pPr>
              <w:pStyle w:val="Prrafodelista"/>
              <w:numPr>
                <w:ilvl w:val="0"/>
                <w:numId w:val="2"/>
              </w:numPr>
              <w:ind w:left="426" w:hanging="207"/>
              <w:rPr>
                <w:rFonts w:ascii="Arial" w:hAnsi="Arial" w:cs="Arial"/>
                <w:sz w:val="20"/>
                <w:szCs w:val="20"/>
              </w:rPr>
            </w:pPr>
            <w:r w:rsidRPr="00E9322C">
              <w:rPr>
                <w:rFonts w:ascii="Arial" w:hAnsi="Arial" w:cs="Arial"/>
                <w:sz w:val="20"/>
                <w:szCs w:val="20"/>
              </w:rPr>
              <w:t>Periodistas</w:t>
            </w:r>
          </w:p>
          <w:p w:rsidR="00536035" w:rsidRPr="00E9322C" w:rsidRDefault="00536035" w:rsidP="004350E9">
            <w:pPr>
              <w:pStyle w:val="Prrafodelista"/>
              <w:numPr>
                <w:ilvl w:val="0"/>
                <w:numId w:val="2"/>
              </w:numPr>
              <w:ind w:left="426" w:hanging="207"/>
              <w:rPr>
                <w:rFonts w:ascii="Arial" w:hAnsi="Arial" w:cs="Arial"/>
                <w:sz w:val="20"/>
                <w:szCs w:val="20"/>
              </w:rPr>
            </w:pPr>
            <w:r w:rsidRPr="00E9322C">
              <w:rPr>
                <w:rFonts w:ascii="Arial" w:hAnsi="Arial" w:cs="Arial"/>
                <w:sz w:val="20"/>
                <w:szCs w:val="20"/>
              </w:rPr>
              <w:t>Blogueros</w:t>
            </w:r>
          </w:p>
          <w:p w:rsidR="00536035" w:rsidRPr="00E9322C" w:rsidRDefault="00536035" w:rsidP="004350E9">
            <w:pPr>
              <w:pStyle w:val="Prrafodelista"/>
              <w:numPr>
                <w:ilvl w:val="0"/>
                <w:numId w:val="2"/>
              </w:numPr>
              <w:ind w:left="426" w:hanging="207"/>
              <w:rPr>
                <w:rFonts w:ascii="Arial" w:hAnsi="Arial" w:cs="Arial"/>
                <w:sz w:val="20"/>
                <w:szCs w:val="20"/>
              </w:rPr>
            </w:pPr>
            <w:r w:rsidRPr="00E9322C">
              <w:rPr>
                <w:rFonts w:ascii="Arial" w:hAnsi="Arial" w:cs="Arial"/>
                <w:sz w:val="20"/>
                <w:szCs w:val="20"/>
              </w:rPr>
              <w:t>Clientes por Internet</w:t>
            </w:r>
          </w:p>
          <w:p w:rsidR="00536035" w:rsidRPr="00E9322C" w:rsidRDefault="00536035" w:rsidP="004350E9">
            <w:pPr>
              <w:pStyle w:val="Prrafodelista"/>
              <w:numPr>
                <w:ilvl w:val="0"/>
                <w:numId w:val="2"/>
              </w:numPr>
              <w:ind w:left="426" w:hanging="207"/>
              <w:rPr>
                <w:rFonts w:ascii="Arial" w:hAnsi="Arial" w:cs="Arial"/>
                <w:sz w:val="20"/>
                <w:szCs w:val="20"/>
              </w:rPr>
            </w:pPr>
            <w:r w:rsidRPr="00E9322C">
              <w:rPr>
                <w:rFonts w:ascii="Arial" w:hAnsi="Arial" w:cs="Arial"/>
                <w:sz w:val="20"/>
                <w:szCs w:val="20"/>
              </w:rPr>
              <w:t>Canales virtuales de de distribución</w:t>
            </w:r>
          </w:p>
          <w:p w:rsidR="00536035" w:rsidRPr="00E9322C" w:rsidRDefault="006C3B82" w:rsidP="004350E9">
            <w:pPr>
              <w:pStyle w:val="Prrafodelista"/>
              <w:numPr>
                <w:ilvl w:val="0"/>
                <w:numId w:val="2"/>
              </w:numPr>
              <w:ind w:left="426" w:hanging="207"/>
              <w:rPr>
                <w:rFonts w:ascii="Arial" w:hAnsi="Arial" w:cs="Arial"/>
                <w:sz w:val="20"/>
                <w:szCs w:val="20"/>
              </w:rPr>
            </w:pPr>
            <w:r w:rsidRPr="00E9322C">
              <w:rPr>
                <w:rFonts w:ascii="Arial" w:hAnsi="Arial" w:cs="Arial"/>
                <w:sz w:val="20"/>
                <w:szCs w:val="20"/>
              </w:rPr>
              <w:t>Portales informativos</w:t>
            </w:r>
          </w:p>
          <w:p w:rsidR="006C3B82" w:rsidRPr="00E9322C" w:rsidRDefault="004350E9" w:rsidP="004350E9">
            <w:pPr>
              <w:pStyle w:val="Prrafodelista"/>
              <w:numPr>
                <w:ilvl w:val="0"/>
                <w:numId w:val="2"/>
              </w:numPr>
              <w:ind w:left="426" w:hanging="207"/>
              <w:rPr>
                <w:rFonts w:ascii="Arial" w:hAnsi="Arial" w:cs="Arial"/>
                <w:sz w:val="20"/>
                <w:szCs w:val="20"/>
              </w:rPr>
            </w:pPr>
            <w:r w:rsidRPr="00E9322C">
              <w:rPr>
                <w:rFonts w:ascii="Arial" w:hAnsi="Arial" w:cs="Arial"/>
                <w:sz w:val="20"/>
                <w:szCs w:val="20"/>
              </w:rPr>
              <w:t>Redes sociales y espacios de opinión</w:t>
            </w:r>
          </w:p>
        </w:tc>
        <w:tc>
          <w:tcPr>
            <w:tcW w:w="2244" w:type="dxa"/>
          </w:tcPr>
          <w:p w:rsidR="00D0267F" w:rsidRPr="00E9322C" w:rsidRDefault="00C5411E" w:rsidP="003F09C2">
            <w:pPr>
              <w:pStyle w:val="Prrafodelista"/>
              <w:numPr>
                <w:ilvl w:val="0"/>
                <w:numId w:val="1"/>
              </w:numPr>
              <w:ind w:left="308" w:hanging="231"/>
              <w:rPr>
                <w:rFonts w:ascii="Arial" w:hAnsi="Arial" w:cs="Arial"/>
                <w:sz w:val="20"/>
                <w:szCs w:val="20"/>
              </w:rPr>
            </w:pPr>
            <w:r w:rsidRPr="00E9322C">
              <w:rPr>
                <w:rFonts w:ascii="Arial" w:hAnsi="Arial" w:cs="Arial"/>
                <w:sz w:val="20"/>
                <w:szCs w:val="20"/>
              </w:rPr>
              <w:t xml:space="preserve">Promover </w:t>
            </w:r>
            <w:r w:rsidR="00DD5CE8" w:rsidRPr="00E9322C">
              <w:rPr>
                <w:rFonts w:ascii="Arial" w:hAnsi="Arial" w:cs="Arial"/>
                <w:sz w:val="20"/>
                <w:szCs w:val="20"/>
              </w:rPr>
              <w:t>una imagen</w:t>
            </w:r>
            <w:r w:rsidRPr="00E9322C">
              <w:rPr>
                <w:rFonts w:ascii="Arial" w:hAnsi="Arial" w:cs="Arial"/>
                <w:sz w:val="20"/>
                <w:szCs w:val="20"/>
              </w:rPr>
              <w:t xml:space="preserve"> positiva de la organización </w:t>
            </w:r>
            <w:r w:rsidR="008012AF" w:rsidRPr="00E9322C">
              <w:rPr>
                <w:rFonts w:ascii="Arial" w:hAnsi="Arial" w:cs="Arial"/>
                <w:sz w:val="20"/>
                <w:szCs w:val="20"/>
              </w:rPr>
              <w:t xml:space="preserve">entre los periodistas y blogueros. </w:t>
            </w:r>
          </w:p>
          <w:p w:rsidR="00DD5CE8" w:rsidRPr="00E9322C" w:rsidRDefault="002B5DAA" w:rsidP="003F09C2">
            <w:pPr>
              <w:pStyle w:val="Prrafodelista"/>
              <w:numPr>
                <w:ilvl w:val="0"/>
                <w:numId w:val="1"/>
              </w:numPr>
              <w:ind w:left="308" w:hanging="231"/>
              <w:rPr>
                <w:rFonts w:ascii="Arial" w:hAnsi="Arial" w:cs="Arial"/>
                <w:sz w:val="20"/>
                <w:szCs w:val="20"/>
              </w:rPr>
            </w:pPr>
            <w:r w:rsidRPr="00E9322C">
              <w:rPr>
                <w:rFonts w:ascii="Arial" w:hAnsi="Arial" w:cs="Arial"/>
                <w:sz w:val="20"/>
                <w:szCs w:val="20"/>
              </w:rPr>
              <w:t xml:space="preserve">Lograr </w:t>
            </w:r>
            <w:r w:rsidR="00DD5CE8" w:rsidRPr="00E9322C">
              <w:rPr>
                <w:rFonts w:ascii="Arial" w:hAnsi="Arial" w:cs="Arial"/>
                <w:sz w:val="20"/>
                <w:szCs w:val="20"/>
              </w:rPr>
              <w:t xml:space="preserve">la generación de </w:t>
            </w:r>
            <w:proofErr w:type="spellStart"/>
            <w:r w:rsidR="00DD5CE8" w:rsidRPr="00E9322C">
              <w:rPr>
                <w:rFonts w:ascii="Arial" w:hAnsi="Arial" w:cs="Arial"/>
                <w:i/>
                <w:sz w:val="20"/>
                <w:szCs w:val="20"/>
              </w:rPr>
              <w:t>publicity</w:t>
            </w:r>
            <w:proofErr w:type="spellEnd"/>
            <w:r w:rsidR="00DD5CE8" w:rsidRPr="00E9322C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="00DD5CE8" w:rsidRPr="00E9322C">
              <w:rPr>
                <w:rFonts w:ascii="Arial" w:hAnsi="Arial" w:cs="Arial"/>
                <w:sz w:val="20"/>
                <w:szCs w:val="20"/>
              </w:rPr>
              <w:t xml:space="preserve">positivo en medios digitales. </w:t>
            </w:r>
          </w:p>
          <w:p w:rsidR="00C5411E" w:rsidRPr="00E9322C" w:rsidRDefault="006E7D02" w:rsidP="003F09C2">
            <w:pPr>
              <w:pStyle w:val="Prrafodelista"/>
              <w:numPr>
                <w:ilvl w:val="0"/>
                <w:numId w:val="1"/>
              </w:numPr>
              <w:ind w:left="308" w:hanging="231"/>
              <w:rPr>
                <w:sz w:val="20"/>
                <w:szCs w:val="20"/>
              </w:rPr>
            </w:pPr>
            <w:r w:rsidRPr="00E9322C">
              <w:rPr>
                <w:rFonts w:ascii="Arial" w:hAnsi="Arial" w:cs="Arial"/>
                <w:sz w:val="20"/>
                <w:szCs w:val="20"/>
              </w:rPr>
              <w:t xml:space="preserve">Ofrecer plataformas y soluciones de comercialización y venta acordes a </w:t>
            </w:r>
            <w:r w:rsidR="008012AF" w:rsidRPr="00E9322C">
              <w:rPr>
                <w:rFonts w:ascii="Arial" w:hAnsi="Arial" w:cs="Arial"/>
                <w:sz w:val="20"/>
                <w:szCs w:val="20"/>
              </w:rPr>
              <w:t xml:space="preserve">las necesidades de </w:t>
            </w:r>
            <w:r w:rsidRPr="00E9322C">
              <w:rPr>
                <w:rFonts w:ascii="Arial" w:hAnsi="Arial" w:cs="Arial"/>
                <w:sz w:val="20"/>
                <w:szCs w:val="20"/>
              </w:rPr>
              <w:t xml:space="preserve">los clientes potenciales por Internet. </w:t>
            </w:r>
            <w:r w:rsidR="002B5DAA" w:rsidRPr="00E9322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2245" w:type="dxa"/>
          </w:tcPr>
          <w:p w:rsidR="00D0267F" w:rsidRPr="00E9322C" w:rsidRDefault="006F04FE" w:rsidP="003F09C2">
            <w:pPr>
              <w:pStyle w:val="Prrafodelista"/>
              <w:numPr>
                <w:ilvl w:val="0"/>
                <w:numId w:val="1"/>
              </w:numPr>
              <w:ind w:left="308" w:hanging="231"/>
              <w:rPr>
                <w:rFonts w:ascii="Arial" w:hAnsi="Arial" w:cs="Arial"/>
                <w:sz w:val="20"/>
                <w:szCs w:val="20"/>
              </w:rPr>
            </w:pPr>
            <w:r w:rsidRPr="00E9322C">
              <w:rPr>
                <w:rFonts w:ascii="Arial" w:hAnsi="Arial" w:cs="Arial"/>
                <w:sz w:val="20"/>
                <w:szCs w:val="20"/>
              </w:rPr>
              <w:t xml:space="preserve">Ofrecer espacios </w:t>
            </w:r>
            <w:r w:rsidR="000573FD" w:rsidRPr="00E9322C">
              <w:rPr>
                <w:rFonts w:ascii="Arial" w:hAnsi="Arial" w:cs="Arial"/>
                <w:sz w:val="20"/>
                <w:szCs w:val="20"/>
              </w:rPr>
              <w:t>abiertos y democráticos</w:t>
            </w:r>
            <w:r w:rsidRPr="00E9322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FF2CCF" w:rsidRPr="00E9322C">
              <w:rPr>
                <w:rFonts w:ascii="Arial" w:hAnsi="Arial" w:cs="Arial"/>
                <w:sz w:val="20"/>
                <w:szCs w:val="20"/>
              </w:rPr>
              <w:t xml:space="preserve">de retroalimentación </w:t>
            </w:r>
            <w:r w:rsidR="000573FD" w:rsidRPr="00E9322C">
              <w:rPr>
                <w:rFonts w:ascii="Arial" w:hAnsi="Arial" w:cs="Arial"/>
                <w:sz w:val="20"/>
                <w:szCs w:val="20"/>
              </w:rPr>
              <w:t>a periodistas y bloguer</w:t>
            </w:r>
            <w:bookmarkStart w:id="0" w:name="_GoBack"/>
            <w:bookmarkEnd w:id="0"/>
            <w:r w:rsidR="000573FD" w:rsidRPr="00E9322C">
              <w:rPr>
                <w:rFonts w:ascii="Arial" w:hAnsi="Arial" w:cs="Arial"/>
                <w:sz w:val="20"/>
                <w:szCs w:val="20"/>
              </w:rPr>
              <w:t xml:space="preserve">os. </w:t>
            </w:r>
          </w:p>
          <w:p w:rsidR="00FF2CCF" w:rsidRPr="00E9322C" w:rsidRDefault="00004E18" w:rsidP="003F09C2">
            <w:pPr>
              <w:pStyle w:val="Prrafodelista"/>
              <w:numPr>
                <w:ilvl w:val="0"/>
                <w:numId w:val="1"/>
              </w:numPr>
              <w:ind w:left="308" w:hanging="231"/>
              <w:rPr>
                <w:rFonts w:ascii="Arial" w:hAnsi="Arial" w:cs="Arial"/>
                <w:sz w:val="20"/>
                <w:szCs w:val="20"/>
              </w:rPr>
            </w:pPr>
            <w:r w:rsidRPr="00E9322C">
              <w:rPr>
                <w:rFonts w:ascii="Arial" w:hAnsi="Arial" w:cs="Arial"/>
                <w:sz w:val="20"/>
                <w:szCs w:val="20"/>
              </w:rPr>
              <w:t xml:space="preserve">Promover un diálogo directo mediante </w:t>
            </w:r>
            <w:r w:rsidR="000573FD" w:rsidRPr="00E9322C">
              <w:rPr>
                <w:rFonts w:ascii="Arial" w:hAnsi="Arial" w:cs="Arial"/>
                <w:sz w:val="20"/>
                <w:szCs w:val="20"/>
              </w:rPr>
              <w:t>la</w:t>
            </w:r>
            <w:r w:rsidRPr="00E9322C">
              <w:rPr>
                <w:rFonts w:ascii="Arial" w:hAnsi="Arial" w:cs="Arial"/>
                <w:sz w:val="20"/>
                <w:szCs w:val="20"/>
              </w:rPr>
              <w:t xml:space="preserve"> invitación a ev</w:t>
            </w:r>
            <w:r w:rsidR="00013021" w:rsidRPr="00E9322C">
              <w:rPr>
                <w:rFonts w:ascii="Arial" w:hAnsi="Arial" w:cs="Arial"/>
                <w:sz w:val="20"/>
                <w:szCs w:val="20"/>
              </w:rPr>
              <w:t xml:space="preserve">entos presenciales y virtuales, en los que se divulgue información </w:t>
            </w:r>
            <w:r w:rsidR="005C5E3F" w:rsidRPr="00E9322C">
              <w:rPr>
                <w:rFonts w:ascii="Arial" w:hAnsi="Arial" w:cs="Arial"/>
                <w:sz w:val="20"/>
                <w:szCs w:val="20"/>
              </w:rPr>
              <w:t xml:space="preserve">de la organización. </w:t>
            </w:r>
          </w:p>
          <w:p w:rsidR="007722B8" w:rsidRPr="00E9322C" w:rsidRDefault="00C4068A" w:rsidP="003F09C2">
            <w:pPr>
              <w:pStyle w:val="Prrafodelista"/>
              <w:numPr>
                <w:ilvl w:val="0"/>
                <w:numId w:val="1"/>
              </w:numPr>
              <w:ind w:left="308" w:hanging="231"/>
              <w:rPr>
                <w:rFonts w:ascii="Arial" w:hAnsi="Arial" w:cs="Arial"/>
                <w:sz w:val="20"/>
                <w:szCs w:val="20"/>
              </w:rPr>
            </w:pPr>
            <w:r w:rsidRPr="00E9322C">
              <w:rPr>
                <w:rFonts w:ascii="Arial" w:hAnsi="Arial" w:cs="Arial"/>
                <w:sz w:val="20"/>
                <w:szCs w:val="20"/>
              </w:rPr>
              <w:t xml:space="preserve">Presentación de </w:t>
            </w:r>
          </w:p>
          <w:p w:rsidR="00C4068A" w:rsidRPr="00E9322C" w:rsidRDefault="00C4068A" w:rsidP="00C4068A">
            <w:pPr>
              <w:pStyle w:val="Prrafodelista"/>
              <w:ind w:left="308"/>
              <w:rPr>
                <w:rFonts w:ascii="Arial" w:hAnsi="Arial" w:cs="Arial"/>
                <w:sz w:val="20"/>
                <w:szCs w:val="20"/>
              </w:rPr>
            </w:pPr>
            <w:r w:rsidRPr="00E9322C">
              <w:rPr>
                <w:rFonts w:ascii="Arial" w:hAnsi="Arial" w:cs="Arial"/>
                <w:sz w:val="20"/>
                <w:szCs w:val="20"/>
              </w:rPr>
              <w:t>Información y posiciones de la organización en un medio oficial (blog de la organización, boletines de prensa, etc</w:t>
            </w:r>
            <w:r w:rsidR="006428C7" w:rsidRPr="00E9322C">
              <w:rPr>
                <w:rFonts w:ascii="Arial" w:hAnsi="Arial" w:cs="Arial"/>
                <w:sz w:val="20"/>
                <w:szCs w:val="20"/>
              </w:rPr>
              <w:t>.</w:t>
            </w:r>
            <w:r w:rsidRPr="00E9322C">
              <w:rPr>
                <w:rFonts w:ascii="Arial" w:hAnsi="Arial" w:cs="Arial"/>
                <w:sz w:val="20"/>
                <w:szCs w:val="20"/>
              </w:rPr>
              <w:t xml:space="preserve">). </w:t>
            </w:r>
          </w:p>
          <w:p w:rsidR="005C5E3F" w:rsidRPr="00E9322C" w:rsidRDefault="005C5E3F" w:rsidP="003F09C2">
            <w:pPr>
              <w:ind w:left="308" w:hanging="231"/>
              <w:rPr>
                <w:rFonts w:ascii="Arial" w:hAnsi="Arial" w:cs="Arial"/>
                <w:sz w:val="20"/>
                <w:szCs w:val="20"/>
              </w:rPr>
            </w:pPr>
          </w:p>
          <w:p w:rsidR="00013021" w:rsidRPr="00E9322C" w:rsidRDefault="00013021" w:rsidP="003F09C2">
            <w:pPr>
              <w:ind w:left="308" w:hanging="231"/>
              <w:rPr>
                <w:rFonts w:ascii="Arial" w:hAnsi="Arial" w:cs="Arial"/>
                <w:sz w:val="20"/>
                <w:szCs w:val="20"/>
              </w:rPr>
            </w:pPr>
          </w:p>
          <w:p w:rsidR="00004E18" w:rsidRPr="00E9322C" w:rsidRDefault="00004E18" w:rsidP="003F09C2">
            <w:pPr>
              <w:ind w:left="308" w:hanging="231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45" w:type="dxa"/>
          </w:tcPr>
          <w:p w:rsidR="001A0F43" w:rsidRPr="00E9322C" w:rsidRDefault="006B5127" w:rsidP="00E9322C">
            <w:pPr>
              <w:pStyle w:val="Prrafodelista"/>
              <w:numPr>
                <w:ilvl w:val="0"/>
                <w:numId w:val="1"/>
              </w:numPr>
              <w:ind w:left="355" w:hanging="218"/>
              <w:rPr>
                <w:rFonts w:ascii="Arial" w:hAnsi="Arial" w:cs="Arial"/>
                <w:sz w:val="20"/>
                <w:szCs w:val="20"/>
              </w:rPr>
            </w:pPr>
            <w:r w:rsidRPr="00E9322C">
              <w:rPr>
                <w:rFonts w:ascii="Arial" w:hAnsi="Arial" w:cs="Arial"/>
                <w:sz w:val="20"/>
                <w:szCs w:val="20"/>
              </w:rPr>
              <w:t>Invitación a eventos de lanzamiento de nuevos productos o servicios, junto con su respectivo periodo de prueba para evaluar</w:t>
            </w:r>
            <w:r w:rsidR="001A0F43" w:rsidRPr="00E9322C">
              <w:rPr>
                <w:rFonts w:ascii="Arial" w:hAnsi="Arial" w:cs="Arial"/>
                <w:sz w:val="20"/>
                <w:szCs w:val="20"/>
              </w:rPr>
              <w:t xml:space="preserve">los. </w:t>
            </w:r>
          </w:p>
          <w:p w:rsidR="00616552" w:rsidRPr="00E9322C" w:rsidRDefault="006428C7" w:rsidP="00E9322C">
            <w:pPr>
              <w:pStyle w:val="Prrafodelista"/>
              <w:numPr>
                <w:ilvl w:val="0"/>
                <w:numId w:val="1"/>
              </w:numPr>
              <w:ind w:left="355" w:hanging="218"/>
              <w:rPr>
                <w:rFonts w:ascii="Arial" w:hAnsi="Arial" w:cs="Arial"/>
                <w:sz w:val="20"/>
                <w:szCs w:val="20"/>
              </w:rPr>
            </w:pPr>
            <w:r w:rsidRPr="00E9322C">
              <w:rPr>
                <w:rFonts w:ascii="Arial" w:hAnsi="Arial" w:cs="Arial"/>
                <w:sz w:val="20"/>
                <w:szCs w:val="20"/>
              </w:rPr>
              <w:t>Envío directo y puntual de información relevante de la organiz</w:t>
            </w:r>
            <w:r w:rsidR="00E272A6" w:rsidRPr="00E9322C">
              <w:rPr>
                <w:rFonts w:ascii="Arial" w:hAnsi="Arial" w:cs="Arial"/>
                <w:sz w:val="20"/>
                <w:szCs w:val="20"/>
              </w:rPr>
              <w:t xml:space="preserve">ación a periodistas y blogueros, a fin de evitar tergiversación </w:t>
            </w:r>
            <w:r w:rsidR="00616552" w:rsidRPr="00E9322C">
              <w:rPr>
                <w:rFonts w:ascii="Arial" w:hAnsi="Arial" w:cs="Arial"/>
                <w:sz w:val="20"/>
                <w:szCs w:val="20"/>
              </w:rPr>
              <w:t xml:space="preserve">o conocimiento de los hechos por terceras fuentes. </w:t>
            </w:r>
          </w:p>
          <w:p w:rsidR="006428C7" w:rsidRPr="00E9322C" w:rsidRDefault="00B41B0F" w:rsidP="00E9322C">
            <w:pPr>
              <w:pStyle w:val="Prrafodelista"/>
              <w:numPr>
                <w:ilvl w:val="0"/>
                <w:numId w:val="1"/>
              </w:numPr>
              <w:ind w:left="355" w:hanging="218"/>
              <w:rPr>
                <w:rFonts w:ascii="Arial" w:hAnsi="Arial" w:cs="Arial"/>
                <w:sz w:val="20"/>
                <w:szCs w:val="20"/>
              </w:rPr>
            </w:pPr>
            <w:r w:rsidRPr="00E9322C">
              <w:rPr>
                <w:rFonts w:ascii="Arial" w:hAnsi="Arial" w:cs="Arial"/>
                <w:sz w:val="20"/>
                <w:szCs w:val="20"/>
              </w:rPr>
              <w:t xml:space="preserve">Resaltar, en la interacción con </w:t>
            </w:r>
            <w:proofErr w:type="spellStart"/>
            <w:r w:rsidRPr="00E9322C">
              <w:rPr>
                <w:rFonts w:ascii="Arial" w:hAnsi="Arial" w:cs="Arial"/>
                <w:sz w:val="20"/>
                <w:szCs w:val="20"/>
              </w:rPr>
              <w:t>ciberaudiencias</w:t>
            </w:r>
            <w:proofErr w:type="spellEnd"/>
            <w:r w:rsidRPr="00E9322C">
              <w:rPr>
                <w:rFonts w:ascii="Arial" w:hAnsi="Arial" w:cs="Arial"/>
                <w:sz w:val="20"/>
                <w:szCs w:val="20"/>
              </w:rPr>
              <w:t xml:space="preserve">, el compromiso social detrás de cada acción de la organización, así como en </w:t>
            </w:r>
            <w:r w:rsidR="005D5FCD" w:rsidRPr="00E9322C">
              <w:rPr>
                <w:rFonts w:ascii="Arial" w:hAnsi="Arial" w:cs="Arial"/>
                <w:sz w:val="20"/>
                <w:szCs w:val="20"/>
              </w:rPr>
              <w:t>la manera en la que sus productos o servicios contribuyen al desarrollo de la comunidad</w:t>
            </w:r>
            <w:r w:rsidRPr="00E9322C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="00E272A6" w:rsidRPr="00E9322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E272A6" w:rsidRPr="00E9322C" w:rsidRDefault="00E272A6">
            <w:pPr>
              <w:rPr>
                <w:rFonts w:ascii="Arial" w:hAnsi="Arial" w:cs="Arial"/>
                <w:sz w:val="20"/>
                <w:szCs w:val="20"/>
              </w:rPr>
            </w:pPr>
          </w:p>
          <w:p w:rsidR="00D0267F" w:rsidRPr="00E9322C" w:rsidRDefault="006B5127">
            <w:pPr>
              <w:rPr>
                <w:rFonts w:ascii="Arial" w:hAnsi="Arial" w:cs="Arial"/>
                <w:sz w:val="20"/>
                <w:szCs w:val="20"/>
              </w:rPr>
            </w:pPr>
            <w:r w:rsidRPr="00E9322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6B5127" w:rsidRPr="00E9322C" w:rsidRDefault="006B512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065112" w:rsidRPr="00E9322C" w:rsidRDefault="00065112">
      <w:pPr>
        <w:rPr>
          <w:sz w:val="20"/>
          <w:szCs w:val="20"/>
        </w:rPr>
      </w:pPr>
    </w:p>
    <w:sectPr w:rsidR="00065112" w:rsidRPr="00E9322C" w:rsidSect="00A929B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DC3085"/>
    <w:multiLevelType w:val="hybridMultilevel"/>
    <w:tmpl w:val="1F8A4D3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126DAD"/>
    <w:multiLevelType w:val="hybridMultilevel"/>
    <w:tmpl w:val="CA44356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4B04D71"/>
    <w:multiLevelType w:val="hybridMultilevel"/>
    <w:tmpl w:val="88F4713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0267F"/>
    <w:rsid w:val="00004E18"/>
    <w:rsid w:val="00013021"/>
    <w:rsid w:val="000573FD"/>
    <w:rsid w:val="00065112"/>
    <w:rsid w:val="0018107C"/>
    <w:rsid w:val="001A0F43"/>
    <w:rsid w:val="001F3893"/>
    <w:rsid w:val="00236294"/>
    <w:rsid w:val="002B5DAA"/>
    <w:rsid w:val="003E616F"/>
    <w:rsid w:val="003F09C2"/>
    <w:rsid w:val="00427745"/>
    <w:rsid w:val="004350E9"/>
    <w:rsid w:val="00510D3F"/>
    <w:rsid w:val="00536035"/>
    <w:rsid w:val="005C5E3F"/>
    <w:rsid w:val="005D5FCD"/>
    <w:rsid w:val="00616552"/>
    <w:rsid w:val="006428C7"/>
    <w:rsid w:val="006B5127"/>
    <w:rsid w:val="006C3B82"/>
    <w:rsid w:val="006E7D02"/>
    <w:rsid w:val="006F04FE"/>
    <w:rsid w:val="007722B8"/>
    <w:rsid w:val="00773982"/>
    <w:rsid w:val="007D109D"/>
    <w:rsid w:val="008012AF"/>
    <w:rsid w:val="00956CAB"/>
    <w:rsid w:val="00A929B3"/>
    <w:rsid w:val="00B41B0F"/>
    <w:rsid w:val="00C17FEC"/>
    <w:rsid w:val="00C4068A"/>
    <w:rsid w:val="00C5411E"/>
    <w:rsid w:val="00CA7DA0"/>
    <w:rsid w:val="00D0267F"/>
    <w:rsid w:val="00DD2CBE"/>
    <w:rsid w:val="00DD5CE8"/>
    <w:rsid w:val="00E17317"/>
    <w:rsid w:val="00E272A6"/>
    <w:rsid w:val="00E335F2"/>
    <w:rsid w:val="00E9322C"/>
    <w:rsid w:val="00F12494"/>
    <w:rsid w:val="00F84098"/>
    <w:rsid w:val="00F92869"/>
    <w:rsid w:val="00FF2C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29B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026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6E7D0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026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6E7D0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585</Words>
  <Characters>3223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Valued Acer Customer</cp:lastModifiedBy>
  <cp:revision>5</cp:revision>
  <dcterms:created xsi:type="dcterms:W3CDTF">2012-04-16T03:30:00Z</dcterms:created>
  <dcterms:modified xsi:type="dcterms:W3CDTF">2012-04-16T04:13:00Z</dcterms:modified>
</cp:coreProperties>
</file>