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rPr>
        <w:id w:val="-256136015"/>
        <w:docPartObj>
          <w:docPartGallery w:val="Cover Pages"/>
          <w:docPartUnique/>
        </w:docPartObj>
      </w:sdtPr>
      <w:sdtEndPr>
        <w:rPr>
          <w:rFonts w:asciiTheme="minorHAnsi" w:eastAsiaTheme="minorEastAsia" w:hAnsiTheme="minorHAnsi" w:cstheme="minorBidi"/>
          <w:caps w:val="0"/>
          <w:color w:val="76923C" w:themeColor="accent3" w:themeShade="BF"/>
        </w:rPr>
      </w:sdtEndPr>
      <w:sdtContent>
        <w:tbl>
          <w:tblPr>
            <w:tblW w:w="5000" w:type="pct"/>
            <w:jc w:val="center"/>
            <w:tblLook w:val="04A0" w:firstRow="1" w:lastRow="0" w:firstColumn="1" w:lastColumn="0" w:noHBand="0" w:noVBand="1"/>
          </w:tblPr>
          <w:tblGrid>
            <w:gridCol w:w="9288"/>
          </w:tblGrid>
          <w:tr w:rsidR="00EB40C5">
            <w:trPr>
              <w:trHeight w:val="2880"/>
              <w:jc w:val="center"/>
            </w:trPr>
            <w:tc>
              <w:tcPr>
                <w:tcW w:w="5000" w:type="pct"/>
              </w:tcPr>
              <w:p w:rsidR="00EB40C5" w:rsidRDefault="00EB40C5" w:rsidP="00EB40C5">
                <w:pPr>
                  <w:pStyle w:val="Sansinterligne"/>
                  <w:jc w:val="center"/>
                  <w:rPr>
                    <w:rFonts w:asciiTheme="majorHAnsi" w:eastAsiaTheme="majorEastAsia" w:hAnsiTheme="majorHAnsi" w:cstheme="majorBidi"/>
                    <w:caps/>
                  </w:rPr>
                </w:pPr>
              </w:p>
            </w:tc>
          </w:tr>
          <w:tr w:rsidR="00EB40C5">
            <w:trPr>
              <w:trHeight w:val="1440"/>
              <w:jc w:val="center"/>
            </w:trPr>
            <w:sdt>
              <w:sdtPr>
                <w:rPr>
                  <w:rFonts w:asciiTheme="majorHAnsi" w:eastAsiaTheme="majorEastAsia" w:hAnsiTheme="majorHAnsi" w:cstheme="majorBidi"/>
                  <w:sz w:val="80"/>
                  <w:szCs w:val="80"/>
                </w:rPr>
                <w:alias w:val="Titre"/>
                <w:id w:val="15524250"/>
                <w:placeholder>
                  <w:docPart w:val="FE035EBCD6AC4D418C837E3AB08D1DAE"/>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EB40C5" w:rsidRDefault="00EB40C5" w:rsidP="00EB40C5">
                    <w:pPr>
                      <w:pStyle w:val="Sansinterligne"/>
                      <w:jc w:val="center"/>
                      <w:rPr>
                        <w:rFonts w:asciiTheme="majorHAnsi" w:eastAsiaTheme="majorEastAsia" w:hAnsiTheme="majorHAnsi" w:cstheme="majorBidi"/>
                        <w:sz w:val="80"/>
                        <w:szCs w:val="80"/>
                      </w:rPr>
                    </w:pPr>
                    <w:proofErr w:type="spellStart"/>
                    <w:r>
                      <w:rPr>
                        <w:rFonts w:asciiTheme="majorHAnsi" w:eastAsiaTheme="majorEastAsia" w:hAnsiTheme="majorHAnsi" w:cstheme="majorBidi"/>
                        <w:sz w:val="80"/>
                        <w:szCs w:val="80"/>
                      </w:rPr>
                      <w:t>Caso</w:t>
                    </w:r>
                    <w:proofErr w:type="spellEnd"/>
                    <w:r>
                      <w:rPr>
                        <w:rFonts w:asciiTheme="majorHAnsi" w:eastAsiaTheme="majorEastAsia" w:hAnsiTheme="majorHAnsi" w:cstheme="majorBidi"/>
                        <w:sz w:val="80"/>
                        <w:szCs w:val="80"/>
                      </w:rPr>
                      <w:t xml:space="preserve"> </w:t>
                    </w:r>
                    <w:proofErr w:type="spellStart"/>
                    <w:r>
                      <w:rPr>
                        <w:rFonts w:asciiTheme="majorHAnsi" w:eastAsiaTheme="majorEastAsia" w:hAnsiTheme="majorHAnsi" w:cstheme="majorBidi"/>
                        <w:sz w:val="80"/>
                        <w:szCs w:val="80"/>
                      </w:rPr>
                      <w:t>Sealtiel</w:t>
                    </w:r>
                    <w:proofErr w:type="spellEnd"/>
                    <w:r>
                      <w:rPr>
                        <w:rFonts w:asciiTheme="majorHAnsi" w:eastAsiaTheme="majorEastAsia" w:hAnsiTheme="majorHAnsi" w:cstheme="majorBidi"/>
                        <w:sz w:val="80"/>
                        <w:szCs w:val="80"/>
                      </w:rPr>
                      <w:t xml:space="preserve"> </w:t>
                    </w:r>
                    <w:proofErr w:type="spellStart"/>
                    <w:r>
                      <w:rPr>
                        <w:rFonts w:asciiTheme="majorHAnsi" w:eastAsiaTheme="majorEastAsia" w:hAnsiTheme="majorHAnsi" w:cstheme="majorBidi"/>
                        <w:sz w:val="80"/>
                        <w:szCs w:val="80"/>
                      </w:rPr>
                      <w:t>Alatriste</w:t>
                    </w:r>
                    <w:proofErr w:type="spellEnd"/>
                  </w:p>
                </w:tc>
              </w:sdtContent>
            </w:sdt>
          </w:tr>
          <w:tr w:rsidR="00EB40C5">
            <w:trPr>
              <w:trHeight w:val="720"/>
              <w:jc w:val="center"/>
            </w:trPr>
            <w:sdt>
              <w:sdtPr>
                <w:rPr>
                  <w:rFonts w:asciiTheme="majorHAnsi" w:eastAsiaTheme="majorEastAsia" w:hAnsiTheme="majorHAnsi" w:cstheme="majorBidi"/>
                  <w:sz w:val="44"/>
                  <w:szCs w:val="44"/>
                </w:rPr>
                <w:alias w:val="Sous-titre"/>
                <w:id w:val="15524255"/>
                <w:placeholder>
                  <w:docPart w:val="10287F13B5C549ADA29091B33B8DCCFA"/>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EB40C5" w:rsidRDefault="00EB40C5" w:rsidP="00EB40C5">
                    <w:pPr>
                      <w:pStyle w:val="Sansinterligne"/>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 xml:space="preserve">Plan de </w:t>
                    </w:r>
                    <w:proofErr w:type="spellStart"/>
                    <w:r>
                      <w:rPr>
                        <w:rFonts w:asciiTheme="majorHAnsi" w:eastAsiaTheme="majorEastAsia" w:hAnsiTheme="majorHAnsi" w:cstheme="majorBidi"/>
                        <w:sz w:val="44"/>
                        <w:szCs w:val="44"/>
                      </w:rPr>
                      <w:t>Relaciones</w:t>
                    </w:r>
                    <w:proofErr w:type="spellEnd"/>
                    <w:r>
                      <w:rPr>
                        <w:rFonts w:asciiTheme="majorHAnsi" w:eastAsiaTheme="majorEastAsia" w:hAnsiTheme="majorHAnsi" w:cstheme="majorBidi"/>
                        <w:sz w:val="44"/>
                        <w:szCs w:val="44"/>
                      </w:rPr>
                      <w:t xml:space="preserve"> </w:t>
                    </w:r>
                    <w:proofErr w:type="spellStart"/>
                    <w:r>
                      <w:rPr>
                        <w:rFonts w:asciiTheme="majorHAnsi" w:eastAsiaTheme="majorEastAsia" w:hAnsiTheme="majorHAnsi" w:cstheme="majorBidi"/>
                        <w:sz w:val="44"/>
                        <w:szCs w:val="44"/>
                      </w:rPr>
                      <w:t>Públicas</w:t>
                    </w:r>
                    <w:proofErr w:type="spellEnd"/>
                  </w:p>
                </w:tc>
              </w:sdtContent>
            </w:sdt>
          </w:tr>
          <w:tr w:rsidR="00EB40C5">
            <w:trPr>
              <w:trHeight w:val="360"/>
              <w:jc w:val="center"/>
            </w:trPr>
            <w:tc>
              <w:tcPr>
                <w:tcW w:w="5000" w:type="pct"/>
                <w:vAlign w:val="center"/>
              </w:tcPr>
              <w:p w:rsidR="00EB40C5" w:rsidRDefault="00EB40C5">
                <w:pPr>
                  <w:pStyle w:val="Sansinterligne"/>
                  <w:jc w:val="center"/>
                </w:pPr>
              </w:p>
            </w:tc>
          </w:tr>
          <w:tr w:rsidR="00EB40C5">
            <w:trPr>
              <w:trHeight w:val="360"/>
              <w:jc w:val="center"/>
            </w:trPr>
            <w:sdt>
              <w:sdtPr>
                <w:rPr>
                  <w:b/>
                  <w:bCs/>
                </w:rPr>
                <w:alias w:val="Auteur"/>
                <w:id w:val="15524260"/>
                <w:placeholder>
                  <w:docPart w:val="81F057C2B65A4C71B43BB87720E2BF7D"/>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EB40C5" w:rsidRDefault="00EB40C5" w:rsidP="00EB40C5">
                    <w:pPr>
                      <w:pStyle w:val="Sansinterligne"/>
                      <w:jc w:val="center"/>
                      <w:rPr>
                        <w:b/>
                        <w:bCs/>
                      </w:rPr>
                    </w:pPr>
                    <w:r>
                      <w:rPr>
                        <w:b/>
                        <w:bCs/>
                      </w:rPr>
                      <w:t xml:space="preserve">Jessica </w:t>
                    </w:r>
                    <w:proofErr w:type="spellStart"/>
                    <w:r>
                      <w:rPr>
                        <w:b/>
                        <w:bCs/>
                      </w:rPr>
                      <w:t>Arenas</w:t>
                    </w:r>
                    <w:proofErr w:type="spellEnd"/>
                    <w:r>
                      <w:rPr>
                        <w:b/>
                        <w:bCs/>
                      </w:rPr>
                      <w:t xml:space="preserve">, Daniela </w:t>
                    </w:r>
                    <w:proofErr w:type="spellStart"/>
                    <w:r>
                      <w:rPr>
                        <w:b/>
                        <w:bCs/>
                      </w:rPr>
                      <w:t>Villela</w:t>
                    </w:r>
                    <w:proofErr w:type="spellEnd"/>
                    <w:r>
                      <w:rPr>
                        <w:b/>
                        <w:bCs/>
                      </w:rPr>
                      <w:t xml:space="preserve">, Regina Mitre, Jean </w:t>
                    </w:r>
                    <w:proofErr w:type="spellStart"/>
                    <w:r>
                      <w:rPr>
                        <w:b/>
                        <w:bCs/>
                      </w:rPr>
                      <w:t>Nény</w:t>
                    </w:r>
                    <w:proofErr w:type="spellEnd"/>
                  </w:p>
                </w:tc>
              </w:sdtContent>
            </w:sdt>
          </w:tr>
          <w:tr w:rsidR="00EB40C5">
            <w:trPr>
              <w:trHeight w:val="360"/>
              <w:jc w:val="center"/>
            </w:trPr>
            <w:sdt>
              <w:sdtPr>
                <w:rPr>
                  <w:b/>
                  <w:bCs/>
                </w:rPr>
                <w:alias w:val="Date "/>
                <w:id w:val="516659546"/>
                <w:placeholder>
                  <w:docPart w:val="5DEE4F69A6344D58A2BF8E1C596BCF2E"/>
                </w:placeholder>
                <w:dataBinding w:prefixMappings="xmlns:ns0='http://schemas.microsoft.com/office/2006/coverPageProps'" w:xpath="/ns0:CoverPageProperties[1]/ns0:PublishDate[1]" w:storeItemID="{55AF091B-3C7A-41E3-B477-F2FDAA23CFDA}"/>
                <w:date w:fullDate="2012-03-27T00:00:00Z">
                  <w:dateFormat w:val="dd/MM/yyyy"/>
                  <w:lid w:val="fr-FR"/>
                  <w:storeMappedDataAs w:val="dateTime"/>
                  <w:calendar w:val="gregorian"/>
                </w:date>
              </w:sdtPr>
              <w:sdtContent>
                <w:tc>
                  <w:tcPr>
                    <w:tcW w:w="5000" w:type="pct"/>
                    <w:vAlign w:val="center"/>
                  </w:tcPr>
                  <w:p w:rsidR="00EB40C5" w:rsidRDefault="00EB40C5" w:rsidP="00EB40C5">
                    <w:pPr>
                      <w:pStyle w:val="Sansinterligne"/>
                      <w:jc w:val="center"/>
                      <w:rPr>
                        <w:b/>
                        <w:bCs/>
                      </w:rPr>
                    </w:pPr>
                    <w:r>
                      <w:rPr>
                        <w:b/>
                        <w:bCs/>
                      </w:rPr>
                      <w:t>27/03/2012</w:t>
                    </w:r>
                  </w:p>
                </w:tc>
              </w:sdtContent>
            </w:sdt>
          </w:tr>
        </w:tbl>
        <w:p w:rsidR="00EB40C5" w:rsidRDefault="00EB40C5"/>
        <w:p w:rsidR="00EB40C5" w:rsidRDefault="00EB40C5"/>
        <w:tbl>
          <w:tblPr>
            <w:tblpPr w:leftFromText="187" w:rightFromText="187" w:horzAnchor="margin" w:tblpXSpec="center" w:tblpYSpec="bottom"/>
            <w:tblW w:w="5000" w:type="pct"/>
            <w:tblLook w:val="04A0" w:firstRow="1" w:lastRow="0" w:firstColumn="1" w:lastColumn="0" w:noHBand="0" w:noVBand="1"/>
          </w:tblPr>
          <w:tblGrid>
            <w:gridCol w:w="9288"/>
          </w:tblGrid>
          <w:tr w:rsidR="00EB40C5">
            <w:tc>
              <w:tcPr>
                <w:tcW w:w="5000" w:type="pct"/>
              </w:tcPr>
              <w:p w:rsidR="00EB40C5" w:rsidRDefault="00EB40C5" w:rsidP="00EB40C5">
                <w:pPr>
                  <w:pStyle w:val="Sansinterligne"/>
                </w:pPr>
              </w:p>
              <w:p w:rsidR="00EB40C5" w:rsidRDefault="00EB40C5" w:rsidP="00EB40C5">
                <w:pPr>
                  <w:pStyle w:val="Sansinterligne"/>
                </w:pPr>
              </w:p>
              <w:p w:rsidR="00EB40C5" w:rsidRDefault="00EB40C5" w:rsidP="00EB40C5">
                <w:pPr>
                  <w:pStyle w:val="Sansinterligne"/>
                </w:pPr>
              </w:p>
              <w:p w:rsidR="00EB40C5" w:rsidRDefault="00EB40C5" w:rsidP="00EB40C5">
                <w:pPr>
                  <w:pStyle w:val="Sansinterligne"/>
                </w:pPr>
              </w:p>
              <w:p w:rsidR="00EB40C5" w:rsidRDefault="00EB40C5" w:rsidP="00EB40C5">
                <w:pPr>
                  <w:pStyle w:val="Sansinterligne"/>
                </w:pPr>
              </w:p>
              <w:p w:rsidR="00EB40C5" w:rsidRDefault="00EB40C5" w:rsidP="00EB40C5">
                <w:pPr>
                  <w:pStyle w:val="Sansinterligne"/>
                </w:pPr>
              </w:p>
            </w:tc>
          </w:tr>
        </w:tbl>
        <w:p w:rsidR="00EB40C5" w:rsidRDefault="00EB40C5"/>
        <w:p w:rsidR="00EB40C5" w:rsidRDefault="00EB40C5">
          <w:pPr>
            <w:rPr>
              <w:rFonts w:eastAsiaTheme="minorEastAsia"/>
              <w:color w:val="76923C" w:themeColor="accent3" w:themeShade="BF"/>
              <w:lang w:eastAsia="fr-FR"/>
            </w:rPr>
          </w:pPr>
          <w:r>
            <w:rPr>
              <w:rFonts w:eastAsiaTheme="minorEastAsia"/>
              <w:color w:val="76923C" w:themeColor="accent3" w:themeShade="BF"/>
              <w:lang w:eastAsia="fr-FR"/>
            </w:rPr>
            <w:br w:type="page"/>
          </w:r>
        </w:p>
      </w:sdtContent>
    </w:sdt>
    <w:p w:rsidR="00BA5607" w:rsidRDefault="00BA5607">
      <w:pPr>
        <w:rPr>
          <w:lang w:val="es-MX"/>
        </w:rPr>
      </w:pPr>
    </w:p>
    <w:p w:rsidR="00EB40C5" w:rsidRDefault="00EB40C5">
      <w:pPr>
        <w:rPr>
          <w:lang w:val="es-MX"/>
        </w:rPr>
      </w:pPr>
    </w:p>
    <w:p w:rsidR="00EB40C5" w:rsidRPr="00392483" w:rsidRDefault="00EB40C5" w:rsidP="00392483">
      <w:pPr>
        <w:spacing w:line="360" w:lineRule="auto"/>
        <w:rPr>
          <w:rFonts w:ascii="Arial" w:hAnsi="Arial" w:cs="Arial"/>
          <w:b/>
          <w:sz w:val="24"/>
          <w:szCs w:val="24"/>
          <w:lang w:val="es-MX"/>
        </w:rPr>
      </w:pPr>
    </w:p>
    <w:p w:rsidR="00EB40C5" w:rsidRPr="00392483" w:rsidRDefault="00EB40C5" w:rsidP="00392483">
      <w:pPr>
        <w:pStyle w:val="Paragraphedeliste"/>
        <w:numPr>
          <w:ilvl w:val="0"/>
          <w:numId w:val="3"/>
        </w:numPr>
        <w:spacing w:line="360" w:lineRule="auto"/>
        <w:rPr>
          <w:rFonts w:ascii="Arial" w:hAnsi="Arial" w:cs="Arial"/>
          <w:b/>
          <w:sz w:val="24"/>
          <w:szCs w:val="24"/>
          <w:lang w:val="es-MX"/>
        </w:rPr>
      </w:pPr>
      <w:r w:rsidRPr="00392483">
        <w:rPr>
          <w:rFonts w:ascii="Arial" w:hAnsi="Arial" w:cs="Arial"/>
          <w:b/>
          <w:sz w:val="24"/>
          <w:szCs w:val="24"/>
          <w:lang w:val="es-MX"/>
        </w:rPr>
        <w:t>Situación:</w:t>
      </w:r>
    </w:p>
    <w:p w:rsidR="00EB40C5" w:rsidRPr="00392483" w:rsidRDefault="00EB40C5" w:rsidP="00392483">
      <w:pPr>
        <w:spacing w:line="360" w:lineRule="auto"/>
        <w:rPr>
          <w:rFonts w:ascii="Arial" w:hAnsi="Arial" w:cs="Arial"/>
          <w:b/>
          <w:sz w:val="24"/>
          <w:szCs w:val="24"/>
          <w:lang w:val="es-MX"/>
        </w:rPr>
      </w:pPr>
    </w:p>
    <w:p w:rsidR="00EB40C5" w:rsidRPr="00392483" w:rsidRDefault="00EB40C5" w:rsidP="00392483">
      <w:pPr>
        <w:spacing w:line="360" w:lineRule="auto"/>
        <w:jc w:val="both"/>
        <w:rPr>
          <w:rFonts w:ascii="Arial" w:hAnsi="Arial" w:cs="Arial"/>
          <w:sz w:val="24"/>
          <w:szCs w:val="24"/>
          <w:lang w:val="es-MX"/>
        </w:rPr>
      </w:pPr>
      <w:proofErr w:type="spellStart"/>
      <w:r w:rsidRPr="00392483">
        <w:rPr>
          <w:rFonts w:ascii="Arial" w:hAnsi="Arial" w:cs="Arial"/>
          <w:sz w:val="24"/>
          <w:szCs w:val="24"/>
          <w:lang w:val="es-MX"/>
        </w:rPr>
        <w:t>Sealtiel</w:t>
      </w:r>
      <w:proofErr w:type="spellEnd"/>
      <w:r w:rsidRPr="00392483">
        <w:rPr>
          <w:rFonts w:ascii="Arial" w:hAnsi="Arial" w:cs="Arial"/>
          <w:sz w:val="24"/>
          <w:szCs w:val="24"/>
          <w:lang w:val="es-MX"/>
        </w:rPr>
        <w:t xml:space="preserve"> Alatriste era el Coordinador de Difusión Cultural de la Universidad Nacional Autónoma de México hasta los primeros días de febrero de 2012, dada la presentación de su renuncia por la controversia su</w:t>
      </w:r>
      <w:r w:rsidR="00562109" w:rsidRPr="00392483">
        <w:rPr>
          <w:rFonts w:ascii="Arial" w:hAnsi="Arial" w:cs="Arial"/>
          <w:sz w:val="24"/>
          <w:szCs w:val="24"/>
          <w:lang w:val="es-MX"/>
        </w:rPr>
        <w:t>s</w:t>
      </w:r>
      <w:r w:rsidRPr="00392483">
        <w:rPr>
          <w:rFonts w:ascii="Arial" w:hAnsi="Arial" w:cs="Arial"/>
          <w:sz w:val="24"/>
          <w:szCs w:val="24"/>
          <w:lang w:val="es-MX"/>
        </w:rPr>
        <w:t xml:space="preserve">citada a raíz de la premiación del Premio Villaurrutia por dos obras del escritor “Ensayo sobre la ilusión” y  </w:t>
      </w:r>
      <w:r w:rsidR="002E79D6">
        <w:rPr>
          <w:rFonts w:ascii="Arial" w:hAnsi="Arial" w:cs="Arial"/>
          <w:sz w:val="24"/>
          <w:szCs w:val="24"/>
          <w:lang w:val="es-MX"/>
        </w:rPr>
        <w:t xml:space="preserve">“Geografía </w:t>
      </w:r>
      <w:r w:rsidRPr="00392483">
        <w:rPr>
          <w:rFonts w:ascii="Arial" w:hAnsi="Arial" w:cs="Arial"/>
          <w:sz w:val="24"/>
          <w:szCs w:val="24"/>
          <w:lang w:val="es-MX"/>
        </w:rPr>
        <w:t>de la ilusión”; a Ala</w:t>
      </w:r>
      <w:r w:rsidR="00562109" w:rsidRPr="00392483">
        <w:rPr>
          <w:rFonts w:ascii="Arial" w:hAnsi="Arial" w:cs="Arial"/>
          <w:sz w:val="24"/>
          <w:szCs w:val="24"/>
          <w:lang w:val="es-MX"/>
        </w:rPr>
        <w:t>t</w:t>
      </w:r>
      <w:r w:rsidRPr="00392483">
        <w:rPr>
          <w:rFonts w:ascii="Arial" w:hAnsi="Arial" w:cs="Arial"/>
          <w:sz w:val="24"/>
          <w:szCs w:val="24"/>
          <w:lang w:val="es-MX"/>
        </w:rPr>
        <w:t>riste se le inculpó de plagios literarios y periodísticos</w:t>
      </w:r>
      <w:r w:rsidR="00562109" w:rsidRPr="00392483">
        <w:rPr>
          <w:rFonts w:ascii="Arial" w:hAnsi="Arial" w:cs="Arial"/>
          <w:sz w:val="24"/>
          <w:szCs w:val="24"/>
          <w:lang w:val="es-MX"/>
        </w:rPr>
        <w:t xml:space="preserve"> desde 2005</w:t>
      </w:r>
      <w:r w:rsidRPr="00392483">
        <w:rPr>
          <w:rFonts w:ascii="Arial" w:hAnsi="Arial" w:cs="Arial"/>
          <w:sz w:val="24"/>
          <w:szCs w:val="24"/>
          <w:lang w:val="es-MX"/>
        </w:rPr>
        <w:t xml:space="preserve"> por parte de Teófilo Huerta Moreno</w:t>
      </w:r>
      <w:r w:rsidR="00562109" w:rsidRPr="00392483">
        <w:rPr>
          <w:rFonts w:ascii="Arial" w:hAnsi="Arial" w:cs="Arial"/>
          <w:sz w:val="24"/>
          <w:szCs w:val="24"/>
          <w:lang w:val="es-MX"/>
        </w:rPr>
        <w:t xml:space="preserve"> </w:t>
      </w:r>
      <w:r w:rsidRPr="00392483">
        <w:rPr>
          <w:rFonts w:ascii="Arial" w:hAnsi="Arial" w:cs="Arial"/>
          <w:sz w:val="24"/>
          <w:szCs w:val="24"/>
          <w:lang w:val="es-MX"/>
        </w:rPr>
        <w:t xml:space="preserve"> en su blog abierto “sealalatristecazador.blogspot.com.mx” en donde afirma como el escritor mexicano fue cómplice de algunos plagios literarios cuándo éste era Director de la editorial Alfaguara; además  Guillermo Sheridan, escritor de la revista “Letras Libres” acusa </w:t>
      </w:r>
      <w:r w:rsidR="00562109" w:rsidRPr="00392483">
        <w:rPr>
          <w:rFonts w:ascii="Arial" w:hAnsi="Arial" w:cs="Arial"/>
          <w:sz w:val="24"/>
          <w:szCs w:val="24"/>
          <w:lang w:val="es-MX"/>
        </w:rPr>
        <w:t xml:space="preserve">desde 2008 </w:t>
      </w:r>
      <w:r w:rsidRPr="00392483">
        <w:rPr>
          <w:rFonts w:ascii="Arial" w:hAnsi="Arial" w:cs="Arial"/>
          <w:sz w:val="24"/>
          <w:szCs w:val="24"/>
          <w:lang w:val="es-MX"/>
        </w:rPr>
        <w:t>de igual forma a Alatriste por plagio en varias publicaciones periodísticas</w:t>
      </w:r>
      <w:r w:rsidR="00562109" w:rsidRPr="00392483">
        <w:rPr>
          <w:rFonts w:ascii="Arial" w:hAnsi="Arial" w:cs="Arial"/>
          <w:sz w:val="24"/>
          <w:szCs w:val="24"/>
          <w:lang w:val="es-MX"/>
        </w:rPr>
        <w:t xml:space="preserve"> </w:t>
      </w:r>
      <w:r w:rsidRPr="00392483">
        <w:rPr>
          <w:rFonts w:ascii="Arial" w:hAnsi="Arial" w:cs="Arial"/>
          <w:sz w:val="24"/>
          <w:szCs w:val="24"/>
          <w:lang w:val="es-MX"/>
        </w:rPr>
        <w:t>de la UNAM tomando como fuentes no citadas a páginas como monografías.com y Wikipedia.</w:t>
      </w:r>
    </w:p>
    <w:p w:rsidR="00EB40C5" w:rsidRPr="00392483" w:rsidRDefault="00EB40C5" w:rsidP="00392483">
      <w:pPr>
        <w:spacing w:line="360" w:lineRule="auto"/>
        <w:jc w:val="both"/>
        <w:rPr>
          <w:rFonts w:ascii="Arial" w:hAnsi="Arial" w:cs="Arial"/>
          <w:sz w:val="24"/>
          <w:szCs w:val="24"/>
          <w:lang w:val="es-MX"/>
        </w:rPr>
      </w:pPr>
    </w:p>
    <w:p w:rsidR="00562109" w:rsidRPr="00392483" w:rsidRDefault="00EB40C5" w:rsidP="00392483">
      <w:pPr>
        <w:spacing w:line="360" w:lineRule="auto"/>
        <w:jc w:val="both"/>
        <w:rPr>
          <w:rFonts w:ascii="Arial" w:hAnsi="Arial" w:cs="Arial"/>
          <w:iCs/>
          <w:sz w:val="24"/>
          <w:szCs w:val="24"/>
          <w:lang w:val="es-ES"/>
        </w:rPr>
      </w:pPr>
      <w:r w:rsidRPr="00392483">
        <w:rPr>
          <w:rFonts w:ascii="Arial" w:hAnsi="Arial" w:cs="Arial"/>
          <w:sz w:val="24"/>
          <w:szCs w:val="24"/>
          <w:lang w:val="es-MX"/>
        </w:rPr>
        <w:t>Alatris</w:t>
      </w:r>
      <w:r w:rsidR="00562109" w:rsidRPr="00392483">
        <w:rPr>
          <w:rFonts w:ascii="Arial" w:hAnsi="Arial" w:cs="Arial"/>
          <w:sz w:val="24"/>
          <w:szCs w:val="24"/>
          <w:lang w:val="es-MX"/>
        </w:rPr>
        <w:t>t</w:t>
      </w:r>
      <w:r w:rsidRPr="00392483">
        <w:rPr>
          <w:rFonts w:ascii="Arial" w:hAnsi="Arial" w:cs="Arial"/>
          <w:sz w:val="24"/>
          <w:szCs w:val="24"/>
          <w:lang w:val="es-MX"/>
        </w:rPr>
        <w:t>e concedió una entrevista a TV UNAM en donde</w:t>
      </w:r>
      <w:r w:rsidR="00562109" w:rsidRPr="00392483">
        <w:rPr>
          <w:rFonts w:ascii="Arial" w:hAnsi="Arial" w:cs="Arial"/>
          <w:sz w:val="24"/>
          <w:szCs w:val="24"/>
          <w:lang w:val="es-MX"/>
        </w:rPr>
        <w:t xml:space="preserve"> el acusado respondió ante la controversia: </w:t>
      </w:r>
      <w:r w:rsidR="00562109" w:rsidRPr="00392483">
        <w:rPr>
          <w:rFonts w:ascii="Arial" w:hAnsi="Arial" w:cs="Arial"/>
          <w:i/>
          <w:sz w:val="24"/>
          <w:szCs w:val="24"/>
          <w:lang w:val="es-MX"/>
        </w:rPr>
        <w:t xml:space="preserve">“Mi obra </w:t>
      </w:r>
      <w:r w:rsidR="00562109" w:rsidRPr="00392483">
        <w:rPr>
          <w:rFonts w:ascii="Arial" w:hAnsi="Arial" w:cs="Arial"/>
          <w:i/>
          <w:iCs/>
          <w:sz w:val="24"/>
          <w:szCs w:val="24"/>
          <w:lang w:val="es-ES"/>
        </w:rPr>
        <w:t xml:space="preserve">toma elementos literarios de otras fuentes, de otros relatos, toma inclusive párrafos y diálogos, pero constituye algo nuevo, algo diferente y lo transforma en otra cosa…”. </w:t>
      </w:r>
      <w:r w:rsidR="00562109" w:rsidRPr="00392483">
        <w:rPr>
          <w:rFonts w:ascii="Arial" w:hAnsi="Arial" w:cs="Arial"/>
          <w:iCs/>
          <w:sz w:val="24"/>
          <w:szCs w:val="24"/>
          <w:lang w:val="es-ES"/>
        </w:rPr>
        <w:t>Paralelamente, la periodista Carmen Aristegui entrevistó a Alatriste, con quien declaró abiertamente su declinación del premio Villaurrutia tomando como argumentos el hecho de no desear afectar a la Universidad por la polémica en su entorno; por otro lado, no negó no haber realizado plagio y defendió su postura al exponer que sus faltas habían sido errores menores ya que sus obras ganadoras eran totalmente originales.</w:t>
      </w:r>
    </w:p>
    <w:p w:rsidR="00562109" w:rsidRPr="00392483" w:rsidRDefault="00562109" w:rsidP="00392483">
      <w:pPr>
        <w:spacing w:line="360" w:lineRule="auto"/>
        <w:jc w:val="both"/>
        <w:rPr>
          <w:rFonts w:ascii="Arial" w:hAnsi="Arial" w:cs="Arial"/>
          <w:iCs/>
          <w:sz w:val="24"/>
          <w:szCs w:val="24"/>
          <w:lang w:val="es-ES"/>
        </w:rPr>
      </w:pPr>
    </w:p>
    <w:p w:rsidR="00562109" w:rsidRPr="00392483" w:rsidRDefault="00562109" w:rsidP="00392483">
      <w:pPr>
        <w:spacing w:line="360" w:lineRule="auto"/>
        <w:jc w:val="both"/>
        <w:rPr>
          <w:rFonts w:ascii="Arial" w:hAnsi="Arial" w:cs="Arial"/>
          <w:iCs/>
          <w:sz w:val="24"/>
          <w:szCs w:val="24"/>
          <w:lang w:val="es-ES"/>
        </w:rPr>
      </w:pPr>
      <w:r w:rsidRPr="00392483">
        <w:rPr>
          <w:rFonts w:ascii="Arial" w:hAnsi="Arial" w:cs="Arial"/>
          <w:iCs/>
          <w:sz w:val="24"/>
          <w:szCs w:val="24"/>
          <w:lang w:val="es-ES"/>
        </w:rPr>
        <w:t xml:space="preserve">Actualmente el escritor </w:t>
      </w:r>
      <w:proofErr w:type="spellStart"/>
      <w:r w:rsidRPr="00392483">
        <w:rPr>
          <w:rFonts w:ascii="Arial" w:hAnsi="Arial" w:cs="Arial"/>
          <w:iCs/>
          <w:sz w:val="24"/>
          <w:szCs w:val="24"/>
          <w:lang w:val="es-ES"/>
        </w:rPr>
        <w:t>Sealtiel</w:t>
      </w:r>
      <w:proofErr w:type="spellEnd"/>
      <w:r w:rsidRPr="00392483">
        <w:rPr>
          <w:rFonts w:ascii="Arial" w:hAnsi="Arial" w:cs="Arial"/>
          <w:iCs/>
          <w:sz w:val="24"/>
          <w:szCs w:val="24"/>
          <w:lang w:val="es-ES"/>
        </w:rPr>
        <w:t xml:space="preserve"> Alatriste ha sido desprestigiado y su reputación ha sido dañada con el gremio de intelectuales, lectores y público cultural, por lo que a continuación se presentará un plan de relaciones públicas para cumplir con una estrategia de respuesta en pro de la mejora de imagen del escritor.</w:t>
      </w:r>
    </w:p>
    <w:p w:rsidR="00562109" w:rsidRPr="00392483" w:rsidRDefault="00562109" w:rsidP="00392483">
      <w:pPr>
        <w:spacing w:line="360" w:lineRule="auto"/>
        <w:jc w:val="both"/>
        <w:rPr>
          <w:rFonts w:ascii="Arial" w:hAnsi="Arial" w:cs="Arial"/>
          <w:iCs/>
          <w:sz w:val="24"/>
          <w:szCs w:val="24"/>
          <w:lang w:val="es-ES"/>
        </w:rPr>
      </w:pPr>
    </w:p>
    <w:p w:rsidR="00562109" w:rsidRPr="00392483" w:rsidRDefault="00562109" w:rsidP="00392483">
      <w:pPr>
        <w:spacing w:line="360" w:lineRule="auto"/>
        <w:jc w:val="both"/>
        <w:rPr>
          <w:rFonts w:ascii="Arial" w:hAnsi="Arial" w:cs="Arial"/>
          <w:iCs/>
          <w:sz w:val="24"/>
          <w:szCs w:val="24"/>
          <w:lang w:val="es-ES"/>
        </w:rPr>
      </w:pPr>
    </w:p>
    <w:p w:rsidR="000E4F3A" w:rsidRPr="00392483" w:rsidRDefault="000E4F3A" w:rsidP="00392483">
      <w:pPr>
        <w:spacing w:line="360" w:lineRule="auto"/>
        <w:jc w:val="both"/>
        <w:rPr>
          <w:rFonts w:ascii="Arial" w:hAnsi="Arial" w:cs="Arial"/>
          <w:iCs/>
          <w:sz w:val="24"/>
          <w:szCs w:val="24"/>
          <w:lang w:val="es-ES"/>
        </w:rPr>
      </w:pPr>
    </w:p>
    <w:p w:rsidR="000E4F3A" w:rsidRPr="00392483" w:rsidRDefault="000E4F3A" w:rsidP="00392483">
      <w:pPr>
        <w:widowControl w:val="0"/>
        <w:autoSpaceDE w:val="0"/>
        <w:autoSpaceDN w:val="0"/>
        <w:adjustRightInd w:val="0"/>
        <w:spacing w:after="400" w:line="360" w:lineRule="auto"/>
        <w:rPr>
          <w:rFonts w:ascii="Arial" w:hAnsi="Arial" w:cs="Arial"/>
          <w:b/>
          <w:color w:val="262626"/>
          <w:sz w:val="24"/>
          <w:szCs w:val="24"/>
          <w:lang w:val="es-ES"/>
        </w:rPr>
      </w:pPr>
    </w:p>
    <w:p w:rsidR="000E4F3A" w:rsidRPr="00392483" w:rsidRDefault="000E4F3A" w:rsidP="00392483">
      <w:pPr>
        <w:widowControl w:val="0"/>
        <w:autoSpaceDE w:val="0"/>
        <w:autoSpaceDN w:val="0"/>
        <w:adjustRightInd w:val="0"/>
        <w:spacing w:after="400" w:line="360" w:lineRule="auto"/>
        <w:rPr>
          <w:rFonts w:ascii="Arial" w:hAnsi="Arial" w:cs="Arial"/>
          <w:b/>
          <w:color w:val="262626"/>
          <w:sz w:val="24"/>
          <w:szCs w:val="24"/>
          <w:lang w:val="es-ES"/>
        </w:rPr>
      </w:pPr>
      <w:r w:rsidRPr="00392483">
        <w:rPr>
          <w:rFonts w:ascii="Arial" w:hAnsi="Arial" w:cs="Arial"/>
          <w:b/>
          <w:color w:val="262626"/>
          <w:sz w:val="24"/>
          <w:szCs w:val="24"/>
          <w:lang w:val="es-ES"/>
        </w:rPr>
        <w:t>Objetivos:</w:t>
      </w:r>
    </w:p>
    <w:p w:rsidR="000E4F3A" w:rsidRPr="00392483" w:rsidRDefault="000E4F3A" w:rsidP="00392483">
      <w:pPr>
        <w:widowControl w:val="0"/>
        <w:autoSpaceDE w:val="0"/>
        <w:autoSpaceDN w:val="0"/>
        <w:adjustRightInd w:val="0"/>
        <w:spacing w:after="400" w:line="360" w:lineRule="auto"/>
        <w:jc w:val="both"/>
        <w:rPr>
          <w:rFonts w:ascii="Arial" w:hAnsi="Arial" w:cs="Arial"/>
          <w:color w:val="262626"/>
          <w:sz w:val="24"/>
          <w:szCs w:val="24"/>
          <w:lang w:val="es-ES"/>
        </w:rPr>
      </w:pPr>
      <w:r w:rsidRPr="00392483">
        <w:rPr>
          <w:rFonts w:ascii="Arial" w:hAnsi="Arial" w:cs="Arial"/>
          <w:color w:val="262626"/>
          <w:sz w:val="24"/>
          <w:szCs w:val="24"/>
          <w:lang w:val="es-ES"/>
        </w:rPr>
        <w:t xml:space="preserve">Las circunstancias de las bases del problema a atacar son delicadas, ya que no hay forma de negar lo realizado, sin embargo podemos apelar al público </w:t>
      </w:r>
      <w:r w:rsidR="00392483" w:rsidRPr="00392483">
        <w:rPr>
          <w:rFonts w:ascii="Arial" w:hAnsi="Arial" w:cs="Arial"/>
          <w:color w:val="262626"/>
          <w:sz w:val="24"/>
          <w:szCs w:val="24"/>
          <w:lang w:val="es-ES"/>
        </w:rPr>
        <w:t>para</w:t>
      </w:r>
      <w:r w:rsidRPr="00392483">
        <w:rPr>
          <w:rFonts w:ascii="Arial" w:hAnsi="Arial" w:cs="Arial"/>
          <w:color w:val="262626"/>
          <w:sz w:val="24"/>
          <w:szCs w:val="24"/>
          <w:lang w:val="es-ES"/>
        </w:rPr>
        <w:t xml:space="preserve"> </w:t>
      </w:r>
      <w:r w:rsidR="00392483" w:rsidRPr="00392483">
        <w:rPr>
          <w:rFonts w:ascii="Arial" w:hAnsi="Arial" w:cs="Arial"/>
          <w:color w:val="262626"/>
          <w:sz w:val="24"/>
          <w:szCs w:val="24"/>
          <w:lang w:val="es-ES"/>
        </w:rPr>
        <w:t>que éste conozca</w:t>
      </w:r>
      <w:r w:rsidRPr="00392483">
        <w:rPr>
          <w:rFonts w:ascii="Arial" w:hAnsi="Arial" w:cs="Arial"/>
          <w:color w:val="262626"/>
          <w:sz w:val="24"/>
          <w:szCs w:val="24"/>
          <w:lang w:val="es-ES"/>
        </w:rPr>
        <w:t xml:space="preserve"> la obra </w:t>
      </w:r>
      <w:r w:rsidR="00392483" w:rsidRPr="00392483">
        <w:rPr>
          <w:rFonts w:ascii="Arial" w:hAnsi="Arial" w:cs="Arial"/>
          <w:color w:val="262626"/>
          <w:sz w:val="24"/>
          <w:szCs w:val="24"/>
          <w:lang w:val="es-ES"/>
        </w:rPr>
        <w:t>literaria</w:t>
      </w:r>
      <w:r w:rsidRPr="00392483">
        <w:rPr>
          <w:rFonts w:ascii="Arial" w:hAnsi="Arial" w:cs="Arial"/>
          <w:color w:val="262626"/>
          <w:sz w:val="24"/>
          <w:szCs w:val="24"/>
          <w:lang w:val="es-ES"/>
        </w:rPr>
        <w:t xml:space="preserve"> de Alatriste y sobre todo los libros premiados ya que estos no han sido ex</w:t>
      </w:r>
      <w:r w:rsidR="00392483" w:rsidRPr="00392483">
        <w:rPr>
          <w:rFonts w:ascii="Arial" w:hAnsi="Arial" w:cs="Arial"/>
          <w:color w:val="262626"/>
          <w:sz w:val="24"/>
          <w:szCs w:val="24"/>
          <w:lang w:val="es-ES"/>
        </w:rPr>
        <w:t xml:space="preserve">puestos como material plagiado; en realidad las acusaciones son estrictamente relacionadas únicamente con sus obras de opinión periodística; entonces el objetivo primordial </w:t>
      </w:r>
      <w:r w:rsidR="002E79D6">
        <w:rPr>
          <w:rFonts w:ascii="Arial" w:hAnsi="Arial" w:cs="Arial"/>
          <w:color w:val="262626"/>
          <w:sz w:val="24"/>
          <w:szCs w:val="24"/>
          <w:lang w:val="es-ES"/>
        </w:rPr>
        <w:t xml:space="preserve">y el mensaje clave </w:t>
      </w:r>
      <w:r w:rsidR="00392483" w:rsidRPr="00392483">
        <w:rPr>
          <w:rFonts w:ascii="Arial" w:hAnsi="Arial" w:cs="Arial"/>
          <w:color w:val="262626"/>
          <w:sz w:val="24"/>
          <w:szCs w:val="24"/>
          <w:lang w:val="es-ES"/>
        </w:rPr>
        <w:t xml:space="preserve">es: </w:t>
      </w:r>
      <w:r w:rsidR="00392483" w:rsidRPr="002E79D6">
        <w:rPr>
          <w:rFonts w:ascii="Arial" w:hAnsi="Arial" w:cs="Arial"/>
          <w:b/>
          <w:color w:val="262626"/>
          <w:sz w:val="24"/>
          <w:szCs w:val="24"/>
          <w:lang w:val="es-ES"/>
        </w:rPr>
        <w:t>“Reconocer lo que ha hecho mal pero invitar al público a conocer lo que ha hecho bien</w:t>
      </w:r>
      <w:r w:rsidR="00392483" w:rsidRPr="00392483">
        <w:rPr>
          <w:rFonts w:ascii="Arial" w:hAnsi="Arial" w:cs="Arial"/>
          <w:color w:val="262626"/>
          <w:sz w:val="24"/>
          <w:szCs w:val="24"/>
          <w:lang w:val="es-ES"/>
        </w:rPr>
        <w:t>”.</w:t>
      </w:r>
    </w:p>
    <w:p w:rsidR="000E4F3A" w:rsidRPr="00392483" w:rsidRDefault="000E4F3A" w:rsidP="00392483">
      <w:pPr>
        <w:widowControl w:val="0"/>
        <w:autoSpaceDE w:val="0"/>
        <w:autoSpaceDN w:val="0"/>
        <w:adjustRightInd w:val="0"/>
        <w:spacing w:after="400" w:line="360" w:lineRule="auto"/>
        <w:rPr>
          <w:rFonts w:ascii="Arial" w:hAnsi="Arial" w:cs="Arial"/>
          <w:b/>
          <w:color w:val="262626"/>
          <w:sz w:val="24"/>
          <w:szCs w:val="24"/>
          <w:lang w:val="es-ES"/>
        </w:rPr>
      </w:pPr>
      <w:r w:rsidRPr="00392483">
        <w:rPr>
          <w:rFonts w:ascii="Arial" w:hAnsi="Arial" w:cs="Arial"/>
          <w:b/>
          <w:color w:val="262626"/>
          <w:sz w:val="24"/>
          <w:szCs w:val="24"/>
          <w:lang w:val="es-ES"/>
        </w:rPr>
        <w:t>Público:</w:t>
      </w:r>
    </w:p>
    <w:p w:rsidR="00392483" w:rsidRPr="00392483" w:rsidRDefault="00392483" w:rsidP="00392483">
      <w:pPr>
        <w:widowControl w:val="0"/>
        <w:autoSpaceDE w:val="0"/>
        <w:autoSpaceDN w:val="0"/>
        <w:adjustRightInd w:val="0"/>
        <w:spacing w:after="400" w:line="360" w:lineRule="auto"/>
        <w:rPr>
          <w:rFonts w:ascii="Arial" w:hAnsi="Arial" w:cs="Arial"/>
          <w:color w:val="262626"/>
          <w:sz w:val="24"/>
          <w:szCs w:val="24"/>
          <w:lang w:val="es-ES"/>
        </w:rPr>
      </w:pPr>
      <w:r w:rsidRPr="00392483">
        <w:rPr>
          <w:rFonts w:ascii="Arial" w:hAnsi="Arial" w:cs="Arial"/>
          <w:color w:val="262626"/>
          <w:sz w:val="24"/>
          <w:szCs w:val="24"/>
          <w:lang w:val="es-ES"/>
        </w:rPr>
        <w:t>El público meta de esta campaña está dividido en los siguientes rubros:</w:t>
      </w:r>
    </w:p>
    <w:p w:rsidR="00EB40C5" w:rsidRDefault="00392483" w:rsidP="00392483">
      <w:pPr>
        <w:widowControl w:val="0"/>
        <w:autoSpaceDE w:val="0"/>
        <w:autoSpaceDN w:val="0"/>
        <w:adjustRightInd w:val="0"/>
        <w:spacing w:after="400" w:line="360" w:lineRule="auto"/>
        <w:rPr>
          <w:rFonts w:ascii="Arial" w:hAnsi="Arial" w:cs="Arial"/>
          <w:color w:val="262626"/>
          <w:sz w:val="24"/>
          <w:szCs w:val="24"/>
          <w:lang w:val="es-ES"/>
        </w:rPr>
      </w:pPr>
      <w:r w:rsidRPr="00392483">
        <w:rPr>
          <w:rFonts w:ascii="Arial" w:hAnsi="Arial" w:cs="Arial"/>
          <w:color w:val="262626"/>
          <w:sz w:val="24"/>
          <w:szCs w:val="24"/>
          <w:lang w:val="es-ES"/>
        </w:rPr>
        <w:t>-</w:t>
      </w:r>
      <w:r w:rsidRPr="00E6712D">
        <w:rPr>
          <w:rFonts w:ascii="Arial" w:hAnsi="Arial" w:cs="Arial"/>
          <w:b/>
          <w:color w:val="262626"/>
          <w:sz w:val="24"/>
          <w:szCs w:val="24"/>
          <w:lang w:val="es-ES"/>
        </w:rPr>
        <w:t>Lectores</w:t>
      </w:r>
      <w:r w:rsidR="00E6712D" w:rsidRPr="00E6712D">
        <w:rPr>
          <w:rFonts w:ascii="Arial" w:hAnsi="Arial" w:cs="Arial"/>
          <w:b/>
          <w:color w:val="262626"/>
          <w:sz w:val="24"/>
          <w:szCs w:val="24"/>
          <w:lang w:val="es-ES"/>
        </w:rPr>
        <w:t>:</w:t>
      </w:r>
      <w:r w:rsidR="00E6712D">
        <w:rPr>
          <w:rFonts w:ascii="Arial" w:hAnsi="Arial" w:cs="Arial"/>
          <w:color w:val="262626"/>
          <w:sz w:val="24"/>
          <w:szCs w:val="24"/>
          <w:lang w:val="es-ES"/>
        </w:rPr>
        <w:t xml:space="preserve"> </w:t>
      </w:r>
    </w:p>
    <w:p w:rsidR="00E6712D" w:rsidRPr="00392483" w:rsidRDefault="00E6712D" w:rsidP="00E6712D">
      <w:pPr>
        <w:widowControl w:val="0"/>
        <w:autoSpaceDE w:val="0"/>
        <w:autoSpaceDN w:val="0"/>
        <w:adjustRightInd w:val="0"/>
        <w:spacing w:after="400" w:line="360" w:lineRule="auto"/>
        <w:jc w:val="both"/>
        <w:rPr>
          <w:rFonts w:ascii="Arial" w:hAnsi="Arial" w:cs="Arial"/>
          <w:color w:val="262626"/>
          <w:sz w:val="24"/>
          <w:szCs w:val="24"/>
          <w:lang w:val="es-ES"/>
        </w:rPr>
      </w:pPr>
      <w:r>
        <w:rPr>
          <w:rFonts w:ascii="Arial" w:hAnsi="Arial" w:cs="Arial"/>
          <w:color w:val="262626"/>
          <w:sz w:val="24"/>
          <w:szCs w:val="24"/>
          <w:lang w:val="es-ES"/>
        </w:rPr>
        <w:t xml:space="preserve">Se recomienda enfocar la campaña a sus seguidores y lectores en potencia para colocar su imagen en público que puede adoptar una postura de forma amable que la gente que lo ha atacado; consideramos que si el escritor ha sido desprestigiado, puede obtener poder en la gene que lo conoce de forma reciente a raíz de la controversia y afianzar la fidelidad de sus lectores. </w:t>
      </w:r>
    </w:p>
    <w:p w:rsidR="00EB40C5" w:rsidRPr="00392483" w:rsidRDefault="00EB40C5" w:rsidP="00392483">
      <w:pPr>
        <w:spacing w:line="360" w:lineRule="auto"/>
        <w:rPr>
          <w:rFonts w:ascii="Arial" w:hAnsi="Arial" w:cs="Arial"/>
          <w:b/>
          <w:sz w:val="24"/>
          <w:szCs w:val="24"/>
          <w:lang w:val="es-MX"/>
        </w:rPr>
      </w:pPr>
    </w:p>
    <w:p w:rsidR="00EB40C5" w:rsidRDefault="00392483" w:rsidP="00392483">
      <w:pPr>
        <w:spacing w:line="360" w:lineRule="auto"/>
        <w:rPr>
          <w:rFonts w:ascii="Arial" w:hAnsi="Arial" w:cs="Arial"/>
          <w:b/>
          <w:sz w:val="24"/>
          <w:szCs w:val="24"/>
          <w:lang w:val="es-MX"/>
        </w:rPr>
      </w:pPr>
      <w:r w:rsidRPr="00392483">
        <w:rPr>
          <w:rFonts w:ascii="Arial" w:hAnsi="Arial" w:cs="Arial"/>
          <w:b/>
          <w:sz w:val="24"/>
          <w:szCs w:val="24"/>
          <w:lang w:val="es-MX"/>
        </w:rPr>
        <w:t>Estrategias:</w:t>
      </w:r>
    </w:p>
    <w:p w:rsidR="00392483" w:rsidRDefault="00392483" w:rsidP="00392483">
      <w:pPr>
        <w:spacing w:line="360" w:lineRule="auto"/>
        <w:rPr>
          <w:rFonts w:ascii="Arial" w:hAnsi="Arial" w:cs="Arial"/>
          <w:b/>
          <w:sz w:val="24"/>
          <w:szCs w:val="24"/>
          <w:lang w:val="es-MX"/>
        </w:rPr>
      </w:pPr>
    </w:p>
    <w:p w:rsidR="00392483" w:rsidRDefault="00392483" w:rsidP="00924BF5">
      <w:pPr>
        <w:spacing w:line="360" w:lineRule="auto"/>
        <w:jc w:val="both"/>
        <w:rPr>
          <w:rFonts w:ascii="Arial" w:hAnsi="Arial" w:cs="Arial"/>
          <w:sz w:val="24"/>
          <w:szCs w:val="24"/>
          <w:lang w:val="es-MX"/>
        </w:rPr>
      </w:pPr>
      <w:r>
        <w:rPr>
          <w:rFonts w:ascii="Arial" w:hAnsi="Arial" w:cs="Arial"/>
          <w:sz w:val="24"/>
          <w:szCs w:val="24"/>
          <w:lang w:val="es-MX"/>
        </w:rPr>
        <w:t>Dadas las circunstancias</w:t>
      </w:r>
      <w:r w:rsidR="00924BF5">
        <w:rPr>
          <w:rFonts w:ascii="Arial" w:hAnsi="Arial" w:cs="Arial"/>
          <w:sz w:val="24"/>
          <w:szCs w:val="24"/>
          <w:lang w:val="es-MX"/>
        </w:rPr>
        <w:t xml:space="preserve"> nuestra propuesta inicial es dar pie a la prudencia después de una temporada de polémica; no es conveniente hacer más ruido cuando la controversia sólo ha llegado a público muy específico, y cuando el escritor no ha reconocido de forma explícita sus acciones; consideramos como ideal manejar la comunicación de forma discreta a través de los siguientes medios:</w:t>
      </w:r>
    </w:p>
    <w:p w:rsidR="00924BF5" w:rsidRPr="00924BF5" w:rsidRDefault="00924BF5" w:rsidP="00924BF5">
      <w:pPr>
        <w:spacing w:line="360" w:lineRule="auto"/>
        <w:jc w:val="both"/>
        <w:rPr>
          <w:rFonts w:ascii="Arial" w:hAnsi="Arial" w:cs="Arial"/>
          <w:b/>
          <w:sz w:val="24"/>
          <w:szCs w:val="24"/>
          <w:lang w:val="es-MX"/>
        </w:rPr>
      </w:pPr>
    </w:p>
    <w:p w:rsidR="00924BF5" w:rsidRPr="00924BF5" w:rsidRDefault="00924BF5" w:rsidP="00924BF5">
      <w:pPr>
        <w:pStyle w:val="Paragraphedeliste"/>
        <w:spacing w:line="360" w:lineRule="auto"/>
        <w:jc w:val="both"/>
        <w:rPr>
          <w:rFonts w:ascii="Arial" w:hAnsi="Arial" w:cs="Arial"/>
          <w:b/>
          <w:sz w:val="24"/>
          <w:szCs w:val="24"/>
          <w:lang w:val="es-MX"/>
        </w:rPr>
      </w:pPr>
      <w:r w:rsidRPr="00924BF5">
        <w:rPr>
          <w:rFonts w:ascii="Arial" w:hAnsi="Arial" w:cs="Arial"/>
          <w:b/>
          <w:sz w:val="24"/>
          <w:szCs w:val="24"/>
          <w:lang w:val="es-MX"/>
        </w:rPr>
        <w:lastRenderedPageBreak/>
        <w:t>Página de internet:</w:t>
      </w:r>
    </w:p>
    <w:p w:rsidR="00712DF8" w:rsidRDefault="00924BF5" w:rsidP="00924BF5">
      <w:pPr>
        <w:pStyle w:val="Paragraphedeliste"/>
        <w:numPr>
          <w:ilvl w:val="0"/>
          <w:numId w:val="3"/>
        </w:numPr>
        <w:spacing w:line="360" w:lineRule="auto"/>
        <w:jc w:val="both"/>
        <w:rPr>
          <w:rFonts w:ascii="Arial" w:hAnsi="Arial" w:cs="Arial"/>
          <w:sz w:val="24"/>
          <w:szCs w:val="24"/>
          <w:lang w:val="es-MX"/>
        </w:rPr>
      </w:pPr>
      <w:r>
        <w:rPr>
          <w:rFonts w:ascii="Arial" w:hAnsi="Arial" w:cs="Arial"/>
          <w:sz w:val="24"/>
          <w:szCs w:val="24"/>
          <w:lang w:val="es-MX"/>
        </w:rPr>
        <w:t>La página de internet oficial del escritor “sealtielalatriste.com” no tiene hasta la fecha alguna noticia nueva después de que éste declinó el premio Villaurrutia; por lo que es necesario que el sitio web esté actualizado, no es necesario exponer de forma brusca lo acontecido, sin embargo se recomienda la realización de un comunicado o carta para sus lectores en donde explique el porqué de la renuncia con las razon</w:t>
      </w:r>
      <w:r w:rsidR="0025368C">
        <w:rPr>
          <w:rFonts w:ascii="Arial" w:hAnsi="Arial" w:cs="Arial"/>
          <w:sz w:val="24"/>
          <w:szCs w:val="24"/>
          <w:lang w:val="es-MX"/>
        </w:rPr>
        <w:t xml:space="preserve">es explicadas con Carmen Aristegui externando como primer punto el hecho de no desear dañar la imagen de la Universidad. </w:t>
      </w:r>
    </w:p>
    <w:p w:rsidR="0025368C" w:rsidRDefault="0025368C" w:rsidP="0025368C">
      <w:pPr>
        <w:pStyle w:val="Paragraphedeliste"/>
        <w:spacing w:line="360" w:lineRule="auto"/>
        <w:jc w:val="both"/>
        <w:rPr>
          <w:rFonts w:ascii="Arial" w:hAnsi="Arial" w:cs="Arial"/>
          <w:sz w:val="24"/>
          <w:szCs w:val="24"/>
          <w:lang w:val="es-MX"/>
        </w:rPr>
      </w:pPr>
    </w:p>
    <w:p w:rsidR="0025368C" w:rsidRDefault="0025368C" w:rsidP="0025368C">
      <w:pPr>
        <w:spacing w:line="360" w:lineRule="auto"/>
        <w:ind w:left="720"/>
        <w:jc w:val="both"/>
        <w:rPr>
          <w:rFonts w:ascii="Arial" w:hAnsi="Arial" w:cs="Arial"/>
          <w:b/>
          <w:sz w:val="24"/>
          <w:szCs w:val="24"/>
          <w:lang w:val="es-MX"/>
        </w:rPr>
      </w:pPr>
      <w:proofErr w:type="spellStart"/>
      <w:r w:rsidRPr="0025368C">
        <w:rPr>
          <w:rFonts w:ascii="Arial" w:hAnsi="Arial" w:cs="Arial"/>
          <w:b/>
          <w:sz w:val="24"/>
          <w:szCs w:val="24"/>
          <w:lang w:val="es-MX"/>
        </w:rPr>
        <w:t>Twitter</w:t>
      </w:r>
      <w:proofErr w:type="spellEnd"/>
      <w:r w:rsidRPr="0025368C">
        <w:rPr>
          <w:rFonts w:ascii="Arial" w:hAnsi="Arial" w:cs="Arial"/>
          <w:b/>
          <w:sz w:val="24"/>
          <w:szCs w:val="24"/>
          <w:lang w:val="es-MX"/>
        </w:rPr>
        <w:t>:</w:t>
      </w:r>
    </w:p>
    <w:p w:rsidR="0025368C" w:rsidRDefault="0025368C" w:rsidP="0025368C">
      <w:pPr>
        <w:pStyle w:val="Paragraphedeliste"/>
        <w:numPr>
          <w:ilvl w:val="0"/>
          <w:numId w:val="3"/>
        </w:numPr>
        <w:spacing w:line="360" w:lineRule="auto"/>
        <w:jc w:val="both"/>
        <w:rPr>
          <w:rFonts w:ascii="Arial" w:hAnsi="Arial" w:cs="Arial"/>
          <w:sz w:val="24"/>
          <w:szCs w:val="24"/>
          <w:lang w:val="es-MX"/>
        </w:rPr>
      </w:pPr>
      <w:r w:rsidRPr="0025368C">
        <w:rPr>
          <w:rFonts w:ascii="Arial" w:hAnsi="Arial" w:cs="Arial"/>
          <w:sz w:val="24"/>
          <w:szCs w:val="24"/>
          <w:lang w:val="es-MX"/>
        </w:rPr>
        <w:t xml:space="preserve">El </w:t>
      </w:r>
      <w:r>
        <w:rPr>
          <w:rFonts w:ascii="Arial" w:hAnsi="Arial" w:cs="Arial"/>
          <w:sz w:val="24"/>
          <w:szCs w:val="24"/>
          <w:lang w:val="es-MX"/>
        </w:rPr>
        <w:t xml:space="preserve">escritor no tiene una cuenta activa de </w:t>
      </w:r>
      <w:proofErr w:type="spellStart"/>
      <w:r>
        <w:rPr>
          <w:rFonts w:ascii="Arial" w:hAnsi="Arial" w:cs="Arial"/>
          <w:sz w:val="24"/>
          <w:szCs w:val="24"/>
          <w:lang w:val="es-MX"/>
        </w:rPr>
        <w:t>Twitter</w:t>
      </w:r>
      <w:proofErr w:type="spellEnd"/>
      <w:r>
        <w:rPr>
          <w:rFonts w:ascii="Arial" w:hAnsi="Arial" w:cs="Arial"/>
          <w:sz w:val="24"/>
          <w:szCs w:val="24"/>
          <w:lang w:val="es-MX"/>
        </w:rPr>
        <w:t>, sin embargo sí ha publicado algunos “</w:t>
      </w:r>
      <w:proofErr w:type="spellStart"/>
      <w:r>
        <w:rPr>
          <w:rFonts w:ascii="Arial" w:hAnsi="Arial" w:cs="Arial"/>
          <w:sz w:val="24"/>
          <w:szCs w:val="24"/>
          <w:lang w:val="es-MX"/>
        </w:rPr>
        <w:t>twits</w:t>
      </w:r>
      <w:proofErr w:type="spellEnd"/>
      <w:r>
        <w:rPr>
          <w:rFonts w:ascii="Arial" w:hAnsi="Arial" w:cs="Arial"/>
          <w:sz w:val="24"/>
          <w:szCs w:val="24"/>
          <w:lang w:val="es-MX"/>
        </w:rPr>
        <w:t xml:space="preserve">”; y como actualmente es probable que la comunidad que lo acusa, lo etiquete en comentarios ofensivos, se recomienda cerrar su cuenta por una temporada de mínimo 3 meses. </w:t>
      </w:r>
    </w:p>
    <w:p w:rsidR="0025368C" w:rsidRPr="0025368C" w:rsidRDefault="0025368C" w:rsidP="0025368C">
      <w:pPr>
        <w:spacing w:line="360" w:lineRule="auto"/>
        <w:jc w:val="both"/>
        <w:rPr>
          <w:rFonts w:ascii="Arial" w:hAnsi="Arial" w:cs="Arial"/>
          <w:sz w:val="24"/>
          <w:szCs w:val="24"/>
          <w:lang w:val="es-MX"/>
        </w:rPr>
      </w:pPr>
    </w:p>
    <w:p w:rsidR="0025368C" w:rsidRPr="0025368C" w:rsidRDefault="0025368C" w:rsidP="0025368C">
      <w:pPr>
        <w:pStyle w:val="Paragraphedeliste"/>
        <w:numPr>
          <w:ilvl w:val="0"/>
          <w:numId w:val="3"/>
        </w:numPr>
        <w:spacing w:line="360" w:lineRule="auto"/>
        <w:jc w:val="both"/>
        <w:rPr>
          <w:rFonts w:ascii="Arial" w:hAnsi="Arial" w:cs="Arial"/>
          <w:b/>
          <w:sz w:val="24"/>
          <w:szCs w:val="24"/>
          <w:lang w:val="es-MX"/>
        </w:rPr>
      </w:pPr>
      <w:r w:rsidRPr="0025368C">
        <w:rPr>
          <w:rFonts w:ascii="Arial" w:hAnsi="Arial" w:cs="Arial"/>
          <w:b/>
          <w:sz w:val="24"/>
          <w:szCs w:val="24"/>
          <w:lang w:val="es-MX"/>
        </w:rPr>
        <w:t>Facebook:</w:t>
      </w:r>
    </w:p>
    <w:p w:rsidR="0025368C" w:rsidRDefault="0025368C" w:rsidP="0025368C">
      <w:pPr>
        <w:spacing w:line="360" w:lineRule="auto"/>
        <w:ind w:left="720"/>
        <w:jc w:val="both"/>
        <w:rPr>
          <w:rFonts w:ascii="Arial" w:hAnsi="Arial" w:cs="Arial"/>
          <w:sz w:val="24"/>
          <w:szCs w:val="24"/>
          <w:lang w:val="es-MX"/>
        </w:rPr>
      </w:pPr>
      <w:r>
        <w:rPr>
          <w:rFonts w:ascii="Arial" w:hAnsi="Arial" w:cs="Arial"/>
          <w:sz w:val="24"/>
          <w:szCs w:val="24"/>
          <w:lang w:val="es-MX"/>
        </w:rPr>
        <w:t xml:space="preserve">Alatriste no tiene una página de fanáticos, sólo está él como usuario para agregar como amigo, se recomienda abrir una página para que la gente que simpatiza con él pueda estar al tanto de sus actividades, la intención de ésta estrategia es acercar a Alatriste a sus lectores y promocionar a través de ese medio sus libros publicados, no se pretende comentar más que el comunicado expuesto en su página de internet; los temas a tratar en ésta página son independientes de la polémica para hacer énfasis en el trabajo positivo del autor. </w:t>
      </w:r>
    </w:p>
    <w:p w:rsidR="0025368C" w:rsidRDefault="0025368C" w:rsidP="0025368C">
      <w:pPr>
        <w:spacing w:line="360" w:lineRule="auto"/>
        <w:ind w:left="720"/>
        <w:jc w:val="both"/>
        <w:rPr>
          <w:rFonts w:ascii="Arial" w:hAnsi="Arial" w:cs="Arial"/>
          <w:sz w:val="24"/>
          <w:szCs w:val="24"/>
          <w:lang w:val="es-MX"/>
        </w:rPr>
      </w:pPr>
    </w:p>
    <w:p w:rsidR="0025368C" w:rsidRDefault="0025368C" w:rsidP="0025368C">
      <w:pPr>
        <w:pStyle w:val="Paragraphedeliste"/>
        <w:numPr>
          <w:ilvl w:val="0"/>
          <w:numId w:val="3"/>
        </w:numPr>
        <w:spacing w:line="360" w:lineRule="auto"/>
        <w:jc w:val="both"/>
        <w:rPr>
          <w:rFonts w:ascii="Arial" w:hAnsi="Arial" w:cs="Arial"/>
          <w:b/>
          <w:sz w:val="24"/>
          <w:szCs w:val="24"/>
          <w:lang w:val="es-MX"/>
        </w:rPr>
      </w:pPr>
      <w:r w:rsidRPr="0025368C">
        <w:rPr>
          <w:rFonts w:ascii="Arial" w:hAnsi="Arial" w:cs="Arial"/>
          <w:b/>
          <w:sz w:val="24"/>
          <w:szCs w:val="24"/>
          <w:lang w:val="es-MX"/>
        </w:rPr>
        <w:t xml:space="preserve">Revista cultural (competencia de Letras Libres) </w:t>
      </w:r>
    </w:p>
    <w:p w:rsidR="0025368C" w:rsidRDefault="002E79D6" w:rsidP="0025368C">
      <w:pPr>
        <w:pStyle w:val="Paragraphedeliste"/>
        <w:spacing w:line="360" w:lineRule="auto"/>
        <w:jc w:val="both"/>
        <w:rPr>
          <w:rFonts w:ascii="Arial" w:hAnsi="Arial" w:cs="Arial"/>
          <w:sz w:val="24"/>
          <w:szCs w:val="24"/>
          <w:lang w:val="es-MX"/>
        </w:rPr>
      </w:pPr>
      <w:r>
        <w:rPr>
          <w:rFonts w:ascii="Arial" w:hAnsi="Arial" w:cs="Arial"/>
          <w:sz w:val="24"/>
          <w:szCs w:val="24"/>
          <w:lang w:val="es-MX"/>
        </w:rPr>
        <w:t>Se pretende realizar un reportaje en una de las competencias de la revista “Letras Libres” que atacó a Alatriste, se recomienda “Algarabía” una revista de letras enfocada a la comunidad joven intelectual, en esta revista se podría hacer un reportaje donde se exponga la biografía de Alatriste desde un punto de vista fresco sin hacer énfasis en la controversia anterior.</w:t>
      </w:r>
    </w:p>
    <w:p w:rsidR="002E79D6" w:rsidRDefault="002E79D6" w:rsidP="0025368C">
      <w:pPr>
        <w:pStyle w:val="Paragraphedeliste"/>
        <w:spacing w:line="360" w:lineRule="auto"/>
        <w:jc w:val="both"/>
        <w:rPr>
          <w:rFonts w:ascii="Arial" w:hAnsi="Arial" w:cs="Arial"/>
          <w:sz w:val="24"/>
          <w:szCs w:val="24"/>
          <w:lang w:val="es-MX"/>
        </w:rPr>
      </w:pPr>
    </w:p>
    <w:p w:rsidR="002E79D6" w:rsidRDefault="002E79D6" w:rsidP="002E79D6">
      <w:pPr>
        <w:pStyle w:val="Paragraphedeliste"/>
        <w:numPr>
          <w:ilvl w:val="0"/>
          <w:numId w:val="3"/>
        </w:numPr>
        <w:spacing w:line="360" w:lineRule="auto"/>
        <w:jc w:val="both"/>
        <w:rPr>
          <w:rFonts w:ascii="Arial" w:hAnsi="Arial" w:cs="Arial"/>
          <w:sz w:val="24"/>
          <w:szCs w:val="24"/>
          <w:lang w:val="es-MX"/>
        </w:rPr>
      </w:pPr>
      <w:r>
        <w:rPr>
          <w:rFonts w:ascii="Arial" w:hAnsi="Arial" w:cs="Arial"/>
          <w:sz w:val="24"/>
          <w:szCs w:val="24"/>
          <w:lang w:val="es-MX"/>
        </w:rPr>
        <w:lastRenderedPageBreak/>
        <w:t xml:space="preserve">Recomendaciones pagadas de las obras “Ensayo sobre la ilusión” y “Geografía de la ilusión” en diferentes revistas que tengan como público meta a </w:t>
      </w:r>
      <w:r w:rsidR="00E6712D">
        <w:rPr>
          <w:rFonts w:ascii="Arial" w:hAnsi="Arial" w:cs="Arial"/>
          <w:sz w:val="24"/>
          <w:szCs w:val="24"/>
          <w:lang w:val="es-MX"/>
        </w:rPr>
        <w:t>lectores nuevos</w:t>
      </w:r>
      <w:r>
        <w:rPr>
          <w:rFonts w:ascii="Arial" w:hAnsi="Arial" w:cs="Arial"/>
          <w:sz w:val="24"/>
          <w:szCs w:val="24"/>
          <w:lang w:val="es-MX"/>
        </w:rPr>
        <w:t>, entre las revisas seleccionadas las siguientes:</w:t>
      </w:r>
    </w:p>
    <w:p w:rsidR="002E79D6" w:rsidRDefault="002E79D6" w:rsidP="002E79D6">
      <w:pPr>
        <w:spacing w:line="360" w:lineRule="auto"/>
        <w:jc w:val="both"/>
        <w:rPr>
          <w:rFonts w:ascii="Arial" w:hAnsi="Arial" w:cs="Arial"/>
          <w:sz w:val="24"/>
          <w:szCs w:val="24"/>
          <w:lang w:val="es-MX"/>
        </w:rPr>
      </w:pPr>
    </w:p>
    <w:p w:rsidR="002E79D6" w:rsidRDefault="002E79D6" w:rsidP="00E6712D">
      <w:pPr>
        <w:pStyle w:val="Paragraphedeliste"/>
        <w:numPr>
          <w:ilvl w:val="0"/>
          <w:numId w:val="5"/>
        </w:numPr>
        <w:spacing w:line="360" w:lineRule="auto"/>
        <w:jc w:val="both"/>
        <w:rPr>
          <w:rFonts w:ascii="Arial" w:hAnsi="Arial" w:cs="Arial"/>
          <w:sz w:val="24"/>
          <w:szCs w:val="24"/>
          <w:lang w:val="es-MX"/>
        </w:rPr>
      </w:pPr>
      <w:r>
        <w:rPr>
          <w:rFonts w:ascii="Arial" w:hAnsi="Arial" w:cs="Arial"/>
          <w:sz w:val="24"/>
          <w:szCs w:val="24"/>
          <w:lang w:val="es-MX"/>
        </w:rPr>
        <w:t>Algarabía</w:t>
      </w:r>
    </w:p>
    <w:p w:rsidR="002E79D6" w:rsidRDefault="002E79D6" w:rsidP="00E6712D">
      <w:pPr>
        <w:pStyle w:val="Paragraphedeliste"/>
        <w:numPr>
          <w:ilvl w:val="0"/>
          <w:numId w:val="5"/>
        </w:numPr>
        <w:spacing w:line="360" w:lineRule="auto"/>
        <w:jc w:val="both"/>
        <w:rPr>
          <w:rFonts w:ascii="Arial" w:hAnsi="Arial" w:cs="Arial"/>
          <w:sz w:val="24"/>
          <w:szCs w:val="24"/>
          <w:lang w:val="es-MX"/>
        </w:rPr>
      </w:pPr>
      <w:r>
        <w:rPr>
          <w:rFonts w:ascii="Arial" w:hAnsi="Arial" w:cs="Arial"/>
          <w:sz w:val="24"/>
          <w:szCs w:val="24"/>
          <w:lang w:val="es-MX"/>
        </w:rPr>
        <w:t>Chilango</w:t>
      </w:r>
    </w:p>
    <w:p w:rsidR="00E6712D" w:rsidRDefault="00E6712D" w:rsidP="00E6712D">
      <w:pPr>
        <w:pStyle w:val="Paragraphedeliste"/>
        <w:numPr>
          <w:ilvl w:val="0"/>
          <w:numId w:val="5"/>
        </w:numPr>
        <w:spacing w:line="360" w:lineRule="auto"/>
        <w:jc w:val="both"/>
        <w:rPr>
          <w:rFonts w:ascii="Arial" w:hAnsi="Arial" w:cs="Arial"/>
          <w:sz w:val="24"/>
          <w:szCs w:val="24"/>
          <w:lang w:val="es-MX"/>
        </w:rPr>
      </w:pPr>
      <w:r>
        <w:rPr>
          <w:rFonts w:ascii="Arial" w:hAnsi="Arial" w:cs="Arial"/>
          <w:sz w:val="24"/>
          <w:szCs w:val="24"/>
          <w:lang w:val="es-MX"/>
        </w:rPr>
        <w:t>Top Magazine dominical de Reforma</w:t>
      </w:r>
    </w:p>
    <w:p w:rsidR="00E6712D" w:rsidRPr="00E6712D" w:rsidRDefault="00E6712D" w:rsidP="00E6712D">
      <w:pPr>
        <w:pStyle w:val="Paragraphedeliste"/>
        <w:numPr>
          <w:ilvl w:val="0"/>
          <w:numId w:val="5"/>
        </w:numPr>
        <w:spacing w:line="360" w:lineRule="auto"/>
        <w:jc w:val="both"/>
        <w:rPr>
          <w:rFonts w:ascii="Arial" w:hAnsi="Arial" w:cs="Arial"/>
          <w:sz w:val="24"/>
          <w:szCs w:val="24"/>
          <w:lang w:val="es-MX"/>
        </w:rPr>
      </w:pPr>
      <w:r>
        <w:rPr>
          <w:rFonts w:ascii="Arial" w:hAnsi="Arial" w:cs="Arial"/>
          <w:sz w:val="24"/>
          <w:szCs w:val="24"/>
          <w:lang w:val="es-MX"/>
        </w:rPr>
        <w:t xml:space="preserve">Revista </w:t>
      </w:r>
      <w:proofErr w:type="spellStart"/>
      <w:r w:rsidRPr="00E6712D">
        <w:rPr>
          <w:rFonts w:ascii="Arial" w:hAnsi="Arial" w:cs="Arial"/>
          <w:i/>
          <w:sz w:val="24"/>
          <w:szCs w:val="24"/>
          <w:lang w:val="es-MX"/>
        </w:rPr>
        <w:t>Seven</w:t>
      </w:r>
      <w:proofErr w:type="spellEnd"/>
    </w:p>
    <w:p w:rsidR="002E79D6" w:rsidRPr="002E79D6" w:rsidRDefault="002E79D6" w:rsidP="0025368C">
      <w:pPr>
        <w:pStyle w:val="Paragraphedeliste"/>
        <w:spacing w:line="360" w:lineRule="auto"/>
        <w:jc w:val="both"/>
        <w:rPr>
          <w:rFonts w:ascii="Arial" w:hAnsi="Arial" w:cs="Arial"/>
          <w:sz w:val="24"/>
          <w:szCs w:val="24"/>
          <w:lang w:val="es-MX"/>
        </w:rPr>
      </w:pPr>
    </w:p>
    <w:p w:rsidR="00712DF8" w:rsidRDefault="00E6712D" w:rsidP="00E6712D">
      <w:pPr>
        <w:pStyle w:val="Paragraphedeliste"/>
        <w:numPr>
          <w:ilvl w:val="0"/>
          <w:numId w:val="4"/>
        </w:numPr>
        <w:spacing w:line="360" w:lineRule="auto"/>
        <w:rPr>
          <w:rFonts w:ascii="Arial" w:hAnsi="Arial" w:cs="Arial"/>
          <w:b/>
          <w:sz w:val="24"/>
          <w:szCs w:val="24"/>
          <w:lang w:val="es-MX"/>
        </w:rPr>
      </w:pPr>
      <w:r w:rsidRPr="00E6712D">
        <w:rPr>
          <w:rFonts w:ascii="Arial" w:hAnsi="Arial" w:cs="Arial"/>
          <w:b/>
          <w:sz w:val="24"/>
          <w:szCs w:val="24"/>
          <w:lang w:val="es-MX"/>
        </w:rPr>
        <w:t>Promoción de libro en librerías líderes del mercado nacional.</w:t>
      </w:r>
    </w:p>
    <w:p w:rsidR="00E6712D" w:rsidRDefault="00E6712D" w:rsidP="00E6712D">
      <w:pPr>
        <w:spacing w:line="360" w:lineRule="auto"/>
        <w:rPr>
          <w:rFonts w:ascii="Arial" w:hAnsi="Arial" w:cs="Arial"/>
          <w:sz w:val="24"/>
          <w:szCs w:val="24"/>
          <w:lang w:val="es-MX"/>
        </w:rPr>
      </w:pPr>
      <w:r>
        <w:rPr>
          <w:rFonts w:ascii="Arial" w:hAnsi="Arial" w:cs="Arial"/>
          <w:sz w:val="24"/>
          <w:szCs w:val="24"/>
          <w:lang w:val="es-MX"/>
        </w:rPr>
        <w:t xml:space="preserve">La librería Gandhi es la librería líder a nivel nacional, por lo que se recomienda promover los libros del autor para invitar a la audiencia a leer sus materiales galardonados; será necesario colocar </w:t>
      </w:r>
      <w:proofErr w:type="spellStart"/>
      <w:r w:rsidRPr="00E6712D">
        <w:rPr>
          <w:rFonts w:ascii="Arial" w:hAnsi="Arial" w:cs="Arial"/>
          <w:i/>
          <w:sz w:val="24"/>
          <w:szCs w:val="24"/>
          <w:lang w:val="es-MX"/>
        </w:rPr>
        <w:t>displays</w:t>
      </w:r>
      <w:proofErr w:type="spellEnd"/>
      <w:r w:rsidRPr="00E6712D">
        <w:rPr>
          <w:rFonts w:ascii="Arial" w:hAnsi="Arial" w:cs="Arial"/>
          <w:i/>
          <w:sz w:val="24"/>
          <w:szCs w:val="24"/>
          <w:lang w:val="es-MX"/>
        </w:rPr>
        <w:t xml:space="preserve"> </w:t>
      </w:r>
      <w:r>
        <w:rPr>
          <w:rFonts w:ascii="Arial" w:hAnsi="Arial" w:cs="Arial"/>
          <w:sz w:val="24"/>
          <w:szCs w:val="24"/>
          <w:lang w:val="es-MX"/>
        </w:rPr>
        <w:t>punto de venta en cada una de las librerías Gandhi del país.</w:t>
      </w:r>
    </w:p>
    <w:p w:rsidR="00E6712D" w:rsidRDefault="00E6712D" w:rsidP="00E6712D">
      <w:pPr>
        <w:spacing w:line="360" w:lineRule="auto"/>
        <w:rPr>
          <w:rFonts w:ascii="Arial" w:hAnsi="Arial" w:cs="Arial"/>
          <w:sz w:val="24"/>
          <w:szCs w:val="24"/>
          <w:lang w:val="es-MX"/>
        </w:rPr>
      </w:pPr>
    </w:p>
    <w:p w:rsidR="00E6712D" w:rsidRPr="00E6712D" w:rsidRDefault="00E6712D" w:rsidP="00E6712D">
      <w:pPr>
        <w:pStyle w:val="Paragraphedeliste"/>
        <w:numPr>
          <w:ilvl w:val="0"/>
          <w:numId w:val="7"/>
        </w:numPr>
        <w:spacing w:line="360" w:lineRule="auto"/>
        <w:rPr>
          <w:rFonts w:ascii="Arial" w:hAnsi="Arial" w:cs="Arial"/>
          <w:b/>
          <w:sz w:val="24"/>
          <w:szCs w:val="24"/>
          <w:lang w:val="es-MX"/>
        </w:rPr>
      </w:pPr>
      <w:r w:rsidRPr="00E6712D">
        <w:rPr>
          <w:rFonts w:ascii="Arial" w:hAnsi="Arial" w:cs="Arial"/>
          <w:b/>
          <w:sz w:val="24"/>
          <w:szCs w:val="24"/>
          <w:lang w:val="es-MX"/>
        </w:rPr>
        <w:t>Calendario:</w:t>
      </w:r>
    </w:p>
    <w:p w:rsidR="00E6712D" w:rsidRDefault="00E6712D" w:rsidP="00E6712D">
      <w:pPr>
        <w:spacing w:line="360" w:lineRule="auto"/>
        <w:rPr>
          <w:rFonts w:ascii="Arial" w:hAnsi="Arial" w:cs="Arial"/>
          <w:b/>
          <w:sz w:val="24"/>
          <w:szCs w:val="24"/>
          <w:lang w:val="es-MX"/>
        </w:rPr>
      </w:pPr>
    </w:p>
    <w:tbl>
      <w:tblPr>
        <w:tblW w:w="10334" w:type="dxa"/>
        <w:jc w:val="center"/>
        <w:tblCellMar>
          <w:left w:w="0" w:type="dxa"/>
          <w:right w:w="0" w:type="dxa"/>
        </w:tblCellMar>
        <w:tblLook w:val="0600" w:firstRow="0" w:lastRow="0" w:firstColumn="0" w:lastColumn="0" w:noHBand="1" w:noVBand="1"/>
      </w:tblPr>
      <w:tblGrid>
        <w:gridCol w:w="1155"/>
        <w:gridCol w:w="273"/>
        <w:gridCol w:w="273"/>
        <w:gridCol w:w="273"/>
        <w:gridCol w:w="292"/>
        <w:gridCol w:w="214"/>
        <w:gridCol w:w="214"/>
        <w:gridCol w:w="214"/>
        <w:gridCol w:w="214"/>
        <w:gridCol w:w="215"/>
        <w:gridCol w:w="215"/>
        <w:gridCol w:w="215"/>
        <w:gridCol w:w="215"/>
        <w:gridCol w:w="215"/>
        <w:gridCol w:w="274"/>
        <w:gridCol w:w="274"/>
        <w:gridCol w:w="274"/>
        <w:gridCol w:w="274"/>
        <w:gridCol w:w="274"/>
        <w:gridCol w:w="274"/>
        <w:gridCol w:w="274"/>
        <w:gridCol w:w="274"/>
        <w:gridCol w:w="274"/>
        <w:gridCol w:w="274"/>
        <w:gridCol w:w="274"/>
        <w:gridCol w:w="274"/>
        <w:gridCol w:w="274"/>
        <w:gridCol w:w="274"/>
        <w:gridCol w:w="274"/>
        <w:gridCol w:w="274"/>
        <w:gridCol w:w="274"/>
        <w:gridCol w:w="274"/>
        <w:gridCol w:w="274"/>
        <w:gridCol w:w="274"/>
        <w:gridCol w:w="274"/>
        <w:gridCol w:w="383"/>
      </w:tblGrid>
      <w:tr w:rsidR="00185EEA" w:rsidRPr="00185EEA" w:rsidTr="008866C7">
        <w:trPr>
          <w:trHeight w:val="420"/>
          <w:jc w:val="center"/>
        </w:trPr>
        <w:tc>
          <w:tcPr>
            <w:tcW w:w="1155" w:type="dxa"/>
            <w:tcBorders>
              <w:top w:val="single" w:sz="8" w:space="0" w:color="000000"/>
              <w:left w:val="single" w:sz="8" w:space="0" w:color="000000"/>
              <w:bottom w:val="single" w:sz="8" w:space="0" w:color="000000"/>
              <w:right w:val="single" w:sz="8"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bCs/>
                <w:sz w:val="18"/>
                <w:szCs w:val="18"/>
                <w:lang w:val="es-ES"/>
              </w:rPr>
              <w:t>Fuerza de mensajes</w:t>
            </w:r>
          </w:p>
        </w:tc>
        <w:tc>
          <w:tcPr>
            <w:tcW w:w="9179" w:type="dxa"/>
            <w:gridSpan w:val="35"/>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bCs/>
                <w:sz w:val="18"/>
                <w:szCs w:val="18"/>
                <w:lang w:val="es-ES"/>
              </w:rPr>
              <w:t xml:space="preserve">Calendario </w:t>
            </w:r>
          </w:p>
        </w:tc>
      </w:tr>
      <w:tr w:rsidR="00185EEA" w:rsidRPr="00185EEA" w:rsidTr="008866C7">
        <w:trPr>
          <w:trHeight w:val="307"/>
          <w:jc w:val="center"/>
        </w:trPr>
        <w:tc>
          <w:tcPr>
            <w:tcW w:w="1155" w:type="dxa"/>
            <w:tcBorders>
              <w:top w:val="single" w:sz="8" w:space="0" w:color="000000"/>
              <w:left w:val="single" w:sz="8" w:space="0" w:color="000000"/>
              <w:bottom w:val="single" w:sz="4" w:space="0" w:color="000000"/>
              <w:right w:val="single" w:sz="8"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Alta</w:t>
            </w:r>
          </w:p>
        </w:tc>
        <w:tc>
          <w:tcPr>
            <w:tcW w:w="1967" w:type="dxa"/>
            <w:gridSpan w:val="8"/>
            <w:tcBorders>
              <w:top w:val="single" w:sz="8" w:space="0" w:color="000000"/>
              <w:left w:val="single" w:sz="8" w:space="0" w:color="000000"/>
              <w:bottom w:val="single" w:sz="8" w:space="0" w:color="000000"/>
              <w:right w:val="single" w:sz="8"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bCs/>
                <w:sz w:val="18"/>
                <w:szCs w:val="18"/>
                <w:lang w:val="es-ES"/>
              </w:rPr>
              <w:t>Planeación</w:t>
            </w:r>
          </w:p>
        </w:tc>
        <w:tc>
          <w:tcPr>
            <w:tcW w:w="7212" w:type="dxa"/>
            <w:gridSpan w:val="27"/>
            <w:tcBorders>
              <w:top w:val="single" w:sz="8" w:space="0" w:color="000000"/>
              <w:left w:val="single" w:sz="8" w:space="0" w:color="000000"/>
              <w:bottom w:val="single" w:sz="8" w:space="0" w:color="000000"/>
              <w:right w:val="single" w:sz="8" w:space="0" w:color="000000"/>
            </w:tcBorders>
            <w:shd w:val="clear" w:color="auto" w:fill="3366FF"/>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bCs/>
                <w:sz w:val="18"/>
                <w:szCs w:val="18"/>
                <w:lang w:val="es-ES"/>
              </w:rPr>
              <w:t>Ejecución</w:t>
            </w:r>
          </w:p>
        </w:tc>
      </w:tr>
      <w:tr w:rsidR="00185EEA" w:rsidRPr="00185EEA" w:rsidTr="008866C7">
        <w:trPr>
          <w:trHeight w:val="307"/>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FAC31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Mediana</w:t>
            </w:r>
          </w:p>
        </w:tc>
        <w:tc>
          <w:tcPr>
            <w:tcW w:w="1111" w:type="dxa"/>
            <w:gridSpan w:val="4"/>
            <w:tcBorders>
              <w:top w:val="single" w:sz="8" w:space="0" w:color="000000"/>
              <w:left w:val="single" w:sz="8"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bCs/>
                <w:sz w:val="18"/>
                <w:szCs w:val="18"/>
                <w:lang w:val="es-ES"/>
              </w:rPr>
              <w:t>Febrero</w:t>
            </w:r>
          </w:p>
        </w:tc>
        <w:tc>
          <w:tcPr>
            <w:tcW w:w="8068" w:type="dxa"/>
            <w:gridSpan w:val="31"/>
            <w:tcBorders>
              <w:top w:val="single" w:sz="8" w:space="0" w:color="000000"/>
              <w:left w:val="single" w:sz="4" w:space="0" w:color="000000"/>
              <w:bottom w:val="single" w:sz="4" w:space="0" w:color="000000"/>
              <w:right w:val="single" w:sz="4" w:space="0" w:color="000000"/>
            </w:tcBorders>
            <w:shd w:val="clear" w:color="auto" w:fill="3366FF"/>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bCs/>
                <w:sz w:val="18"/>
                <w:szCs w:val="18"/>
                <w:lang w:val="es-ES"/>
              </w:rPr>
              <w:t>Marzo</w:t>
            </w:r>
          </w:p>
        </w:tc>
      </w:tr>
      <w:tr w:rsidR="00185EEA" w:rsidRPr="00185EEA" w:rsidTr="008866C7">
        <w:trPr>
          <w:trHeight w:val="307"/>
          <w:jc w:val="center"/>
        </w:trPr>
        <w:tc>
          <w:tcPr>
            <w:tcW w:w="1155" w:type="dxa"/>
            <w:tcBorders>
              <w:top w:val="single" w:sz="4" w:space="0" w:color="000000"/>
              <w:left w:val="single" w:sz="8" w:space="0" w:color="000000"/>
              <w:bottom w:val="single" w:sz="8" w:space="0" w:color="000000"/>
              <w:right w:val="single" w:sz="8" w:space="0" w:color="000000"/>
            </w:tcBorders>
            <w:shd w:val="clear" w:color="auto" w:fill="FF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Baja</w:t>
            </w:r>
          </w:p>
        </w:tc>
        <w:tc>
          <w:tcPr>
            <w:tcW w:w="273" w:type="dxa"/>
            <w:tcBorders>
              <w:top w:val="single" w:sz="4" w:space="0" w:color="000000"/>
              <w:left w:val="single" w:sz="8" w:space="0" w:color="000000"/>
              <w:bottom w:val="single" w:sz="4" w:space="0" w:color="000000"/>
              <w:right w:val="single" w:sz="4" w:space="0" w:color="000000"/>
            </w:tcBorders>
            <w:shd w:val="clear" w:color="auto" w:fill="F8FFA5"/>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26</w:t>
            </w:r>
          </w:p>
        </w:tc>
        <w:tc>
          <w:tcPr>
            <w:tcW w:w="273" w:type="dxa"/>
            <w:tcBorders>
              <w:top w:val="single" w:sz="4" w:space="0" w:color="000000"/>
              <w:left w:val="single" w:sz="4" w:space="0" w:color="000000"/>
              <w:bottom w:val="single" w:sz="4" w:space="0" w:color="000000"/>
              <w:right w:val="single" w:sz="4" w:space="0" w:color="000000"/>
            </w:tcBorders>
            <w:shd w:val="clear" w:color="auto" w:fill="F8FFA5"/>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27</w:t>
            </w:r>
          </w:p>
        </w:tc>
        <w:tc>
          <w:tcPr>
            <w:tcW w:w="273" w:type="dxa"/>
            <w:tcBorders>
              <w:top w:val="single" w:sz="4" w:space="0" w:color="000000"/>
              <w:left w:val="single" w:sz="4" w:space="0" w:color="000000"/>
              <w:bottom w:val="single" w:sz="4" w:space="0" w:color="000000"/>
              <w:right w:val="single" w:sz="4" w:space="0" w:color="000000"/>
            </w:tcBorders>
            <w:shd w:val="clear" w:color="auto" w:fill="F8FFA5"/>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28</w:t>
            </w:r>
          </w:p>
        </w:tc>
        <w:tc>
          <w:tcPr>
            <w:tcW w:w="292" w:type="dxa"/>
            <w:tcBorders>
              <w:top w:val="single" w:sz="4" w:space="0" w:color="000000"/>
              <w:left w:val="single" w:sz="4" w:space="0" w:color="000000"/>
              <w:bottom w:val="single" w:sz="4" w:space="0" w:color="000000"/>
              <w:right w:val="single" w:sz="4" w:space="0" w:color="000000"/>
            </w:tcBorders>
            <w:shd w:val="clear" w:color="auto" w:fill="F8FFA5"/>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29</w:t>
            </w:r>
          </w:p>
        </w:tc>
        <w:tc>
          <w:tcPr>
            <w:tcW w:w="214" w:type="dxa"/>
            <w:tcBorders>
              <w:top w:val="single" w:sz="4"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1</w:t>
            </w:r>
          </w:p>
        </w:tc>
        <w:tc>
          <w:tcPr>
            <w:tcW w:w="214" w:type="dxa"/>
            <w:tcBorders>
              <w:top w:val="single" w:sz="4"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w:t>
            </w:r>
          </w:p>
        </w:tc>
        <w:tc>
          <w:tcPr>
            <w:tcW w:w="214" w:type="dxa"/>
            <w:tcBorders>
              <w:top w:val="single" w:sz="4"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3</w:t>
            </w:r>
          </w:p>
        </w:tc>
        <w:tc>
          <w:tcPr>
            <w:tcW w:w="214" w:type="dxa"/>
            <w:tcBorders>
              <w:top w:val="single" w:sz="4" w:space="0" w:color="000000"/>
              <w:left w:val="single" w:sz="4" w:space="0" w:color="000000"/>
              <w:bottom w:val="single" w:sz="4" w:space="0" w:color="000000"/>
              <w:right w:val="single" w:sz="8"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4</w:t>
            </w:r>
          </w:p>
        </w:tc>
        <w:tc>
          <w:tcPr>
            <w:tcW w:w="215" w:type="dxa"/>
            <w:tcBorders>
              <w:top w:val="single" w:sz="8" w:space="0" w:color="000000"/>
              <w:left w:val="single" w:sz="8"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5</w:t>
            </w:r>
          </w:p>
        </w:tc>
        <w:tc>
          <w:tcPr>
            <w:tcW w:w="215"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6</w:t>
            </w:r>
          </w:p>
        </w:tc>
        <w:tc>
          <w:tcPr>
            <w:tcW w:w="215"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7</w:t>
            </w:r>
          </w:p>
        </w:tc>
        <w:tc>
          <w:tcPr>
            <w:tcW w:w="215"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8</w:t>
            </w:r>
          </w:p>
        </w:tc>
        <w:tc>
          <w:tcPr>
            <w:tcW w:w="215"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9</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10</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11</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12</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13</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14</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15</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16</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17</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18</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19</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20</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21</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22</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23</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24</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25</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26</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27</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28</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29</w:t>
            </w:r>
          </w:p>
        </w:tc>
        <w:tc>
          <w:tcPr>
            <w:tcW w:w="274" w:type="dxa"/>
            <w:tcBorders>
              <w:top w:val="single" w:sz="8" w:space="0" w:color="000000"/>
              <w:left w:val="single" w:sz="4" w:space="0" w:color="000000"/>
              <w:bottom w:val="single" w:sz="4" w:space="0" w:color="000000"/>
              <w:right w:val="single" w:sz="4"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30</w:t>
            </w:r>
          </w:p>
        </w:tc>
        <w:tc>
          <w:tcPr>
            <w:tcW w:w="383" w:type="dxa"/>
            <w:tcBorders>
              <w:top w:val="single" w:sz="8" w:space="0" w:color="000000"/>
              <w:left w:val="single" w:sz="4" w:space="0" w:color="000000"/>
              <w:bottom w:val="single" w:sz="4" w:space="0" w:color="000000"/>
              <w:right w:val="single" w:sz="8" w:space="0" w:color="000000"/>
            </w:tcBorders>
            <w:shd w:val="clear" w:color="auto" w:fill="D8E4BC"/>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31</w:t>
            </w:r>
          </w:p>
        </w:tc>
      </w:tr>
      <w:tr w:rsidR="00185EEA" w:rsidRPr="00185EEA" w:rsidTr="008866C7">
        <w:trPr>
          <w:trHeight w:val="307"/>
          <w:jc w:val="center"/>
        </w:trPr>
        <w:tc>
          <w:tcPr>
            <w:tcW w:w="1155" w:type="dxa"/>
            <w:tcBorders>
              <w:top w:val="single" w:sz="8" w:space="0" w:color="000000"/>
              <w:left w:val="single" w:sz="8" w:space="0" w:color="000000"/>
              <w:bottom w:val="single" w:sz="4" w:space="0" w:color="000000"/>
              <w:right w:val="single" w:sz="8"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bCs/>
                <w:sz w:val="18"/>
                <w:szCs w:val="18"/>
                <w:lang w:val="es-ES"/>
              </w:rPr>
              <w:t>Comunicado de prensa</w:t>
            </w:r>
          </w:p>
        </w:tc>
        <w:tc>
          <w:tcPr>
            <w:tcW w:w="273" w:type="dxa"/>
            <w:tcBorders>
              <w:top w:val="single" w:sz="4" w:space="0" w:color="000000"/>
              <w:left w:val="single" w:sz="8" w:space="0" w:color="000000"/>
              <w:bottom w:val="single" w:sz="8"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8"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8"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8"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8"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8"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8"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8" w:space="0" w:color="000000"/>
              <w:right w:val="single" w:sz="8"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xml:space="preserve">Realizar </w:t>
            </w:r>
            <w:proofErr w:type="spellStart"/>
            <w:r w:rsidRPr="00185EEA">
              <w:rPr>
                <w:rFonts w:ascii="Arial" w:hAnsi="Arial" w:cs="Arial"/>
                <w:b/>
                <w:sz w:val="18"/>
                <w:szCs w:val="18"/>
                <w:lang w:val="es-ES"/>
              </w:rPr>
              <w:t>draft</w:t>
            </w:r>
            <w:proofErr w:type="spellEnd"/>
            <w:r w:rsidRPr="00185EEA">
              <w:rPr>
                <w:rFonts w:ascii="Arial" w:hAnsi="Arial" w:cs="Arial"/>
                <w:b/>
                <w:sz w:val="18"/>
                <w:szCs w:val="18"/>
                <w:lang w:val="es-ES"/>
              </w:rPr>
              <w:t xml:space="preserve"> del comunicado</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Comentarios legal</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Cambios</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Aprobación legal</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Envío de comunicado final</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8866C7" w:rsidP="00185EEA">
            <w:pPr>
              <w:spacing w:line="360" w:lineRule="auto"/>
              <w:rPr>
                <w:rFonts w:ascii="Arial" w:hAnsi="Arial" w:cs="Arial"/>
                <w:b/>
                <w:sz w:val="18"/>
                <w:szCs w:val="18"/>
              </w:rPr>
            </w:pPr>
            <w:r>
              <w:rPr>
                <w:rFonts w:ascii="Arial" w:hAnsi="Arial" w:cs="Arial"/>
                <w:b/>
                <w:sz w:val="18"/>
                <w:szCs w:val="18"/>
                <w:lang w:val="es-ES"/>
              </w:rPr>
              <w:t>Publicación en página de internet.</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FF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bCs/>
                <w:sz w:val="18"/>
                <w:szCs w:val="18"/>
                <w:lang w:val="es-ES"/>
              </w:rPr>
              <w:lastRenderedPageBreak/>
              <w:t>Promoción en librerías</w:t>
            </w:r>
          </w:p>
        </w:tc>
        <w:tc>
          <w:tcPr>
            <w:tcW w:w="273" w:type="dxa"/>
            <w:tcBorders>
              <w:top w:val="single" w:sz="4" w:space="0" w:color="000000"/>
              <w:left w:val="single" w:sz="8"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Presentación con librerías para alianza</w:t>
            </w:r>
          </w:p>
        </w:tc>
        <w:tc>
          <w:tcPr>
            <w:tcW w:w="273" w:type="dxa"/>
            <w:tcBorders>
              <w:top w:val="single" w:sz="4" w:space="0" w:color="000000"/>
              <w:left w:val="single" w:sz="8"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Firma de carta acuerdo</w:t>
            </w:r>
          </w:p>
        </w:tc>
        <w:tc>
          <w:tcPr>
            <w:tcW w:w="273" w:type="dxa"/>
            <w:tcBorders>
              <w:top w:val="single" w:sz="4" w:space="0" w:color="000000"/>
              <w:left w:val="single" w:sz="8"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Selección de agencia</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xml:space="preserve">Realización de diseño </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xml:space="preserve">Aprobación de diseño por legal </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72"/>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Cotización final de diseño, producción y enví</w:t>
            </w:r>
            <w:r w:rsidR="008866C7">
              <w:rPr>
                <w:rFonts w:ascii="Arial" w:hAnsi="Arial" w:cs="Arial"/>
                <w:b/>
                <w:sz w:val="18"/>
                <w:szCs w:val="18"/>
                <w:lang w:val="es-ES"/>
              </w:rPr>
              <w:t>o</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Aprobación de cotización</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Maquila</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Envío a librerías</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proofErr w:type="spellStart"/>
            <w:r w:rsidRPr="00185EEA">
              <w:rPr>
                <w:rFonts w:ascii="Arial" w:hAnsi="Arial" w:cs="Arial"/>
                <w:b/>
                <w:sz w:val="18"/>
                <w:szCs w:val="18"/>
                <w:lang w:val="es-ES"/>
              </w:rPr>
              <w:t>Displays</w:t>
            </w:r>
            <w:proofErr w:type="spellEnd"/>
            <w:r w:rsidRPr="00185EEA">
              <w:rPr>
                <w:rFonts w:ascii="Arial" w:hAnsi="Arial" w:cs="Arial"/>
                <w:b/>
                <w:sz w:val="18"/>
                <w:szCs w:val="18"/>
                <w:lang w:val="es-ES"/>
              </w:rPr>
              <w:t xml:space="preserve"> en campo</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B72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B72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B72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B72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B72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B72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B72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B72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B72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B72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FFB72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FFB724"/>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bCs/>
                <w:sz w:val="18"/>
                <w:szCs w:val="18"/>
                <w:lang w:val="es-ES"/>
              </w:rPr>
              <w:t xml:space="preserve">Redes sociales </w:t>
            </w:r>
          </w:p>
        </w:tc>
        <w:tc>
          <w:tcPr>
            <w:tcW w:w="273" w:type="dxa"/>
            <w:tcBorders>
              <w:top w:val="single" w:sz="4" w:space="0" w:color="000000"/>
              <w:left w:val="single" w:sz="8"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000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xml:space="preserve">Contratación de </w:t>
            </w:r>
            <w:proofErr w:type="spellStart"/>
            <w:r w:rsidRPr="00185EEA">
              <w:rPr>
                <w:rFonts w:ascii="Arial" w:hAnsi="Arial" w:cs="Arial"/>
                <w:b/>
                <w:sz w:val="18"/>
                <w:szCs w:val="18"/>
                <w:lang w:val="es-ES"/>
              </w:rPr>
              <w:t>comunity</w:t>
            </w:r>
            <w:proofErr w:type="spellEnd"/>
            <w:r w:rsidRPr="00185EEA">
              <w:rPr>
                <w:rFonts w:ascii="Arial" w:hAnsi="Arial" w:cs="Arial"/>
                <w:b/>
                <w:sz w:val="18"/>
                <w:szCs w:val="18"/>
                <w:lang w:val="es-ES"/>
              </w:rPr>
              <w:t xml:space="preserve"> manager</w:t>
            </w:r>
          </w:p>
        </w:tc>
        <w:tc>
          <w:tcPr>
            <w:tcW w:w="273" w:type="dxa"/>
            <w:tcBorders>
              <w:top w:val="single" w:sz="4" w:space="0" w:color="000000"/>
              <w:left w:val="single" w:sz="8"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Recepción de planes</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Revisión de planes</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Planes finales</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FFFF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291"/>
          <w:jc w:val="center"/>
        </w:trPr>
        <w:tc>
          <w:tcPr>
            <w:tcW w:w="1155" w:type="dxa"/>
            <w:tcBorders>
              <w:top w:val="single" w:sz="4" w:space="0" w:color="000000"/>
              <w:left w:val="single" w:sz="8"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Respuestas inmediatas</w:t>
            </w:r>
          </w:p>
        </w:tc>
        <w:tc>
          <w:tcPr>
            <w:tcW w:w="273" w:type="dxa"/>
            <w:tcBorders>
              <w:top w:val="single" w:sz="4" w:space="0" w:color="000000"/>
              <w:left w:val="single" w:sz="8"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008000"/>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4"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r w:rsidR="00185EEA" w:rsidRPr="00185EEA" w:rsidTr="008866C7">
        <w:trPr>
          <w:trHeight w:val="307"/>
          <w:jc w:val="center"/>
        </w:trPr>
        <w:tc>
          <w:tcPr>
            <w:tcW w:w="1155" w:type="dxa"/>
            <w:tcBorders>
              <w:top w:val="single" w:sz="4"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Seguimiento</w:t>
            </w:r>
          </w:p>
        </w:tc>
        <w:tc>
          <w:tcPr>
            <w:tcW w:w="273" w:type="dxa"/>
            <w:tcBorders>
              <w:top w:val="single" w:sz="4" w:space="0" w:color="000000"/>
              <w:left w:val="single" w:sz="8"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3" w:type="dxa"/>
            <w:tcBorders>
              <w:top w:val="single" w:sz="4" w:space="0" w:color="000000"/>
              <w:left w:val="single" w:sz="4"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92" w:type="dxa"/>
            <w:tcBorders>
              <w:top w:val="single" w:sz="4" w:space="0" w:color="000000"/>
              <w:left w:val="single" w:sz="4"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4" w:type="dxa"/>
            <w:tcBorders>
              <w:top w:val="single" w:sz="4" w:space="0" w:color="000000"/>
              <w:left w:val="single" w:sz="4"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8"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15" w:type="dxa"/>
            <w:tcBorders>
              <w:top w:val="single" w:sz="4" w:space="0" w:color="000000"/>
              <w:left w:val="single" w:sz="4"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auto"/>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274" w:type="dxa"/>
            <w:tcBorders>
              <w:top w:val="single" w:sz="4" w:space="0" w:color="000000"/>
              <w:left w:val="single" w:sz="4" w:space="0" w:color="000000"/>
              <w:bottom w:val="single" w:sz="8" w:space="0" w:color="000000"/>
              <w:right w:val="single" w:sz="4"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c>
          <w:tcPr>
            <w:tcW w:w="383" w:type="dxa"/>
            <w:tcBorders>
              <w:top w:val="single" w:sz="4" w:space="0" w:color="000000"/>
              <w:left w:val="single" w:sz="4" w:space="0" w:color="000000"/>
              <w:bottom w:val="single" w:sz="8" w:space="0" w:color="000000"/>
              <w:right w:val="single" w:sz="8" w:space="0" w:color="000000"/>
            </w:tcBorders>
            <w:shd w:val="clear" w:color="auto" w:fill="FFD10B"/>
            <w:tcMar>
              <w:top w:w="12" w:type="dxa"/>
              <w:left w:w="12" w:type="dxa"/>
              <w:bottom w:w="0" w:type="dxa"/>
              <w:right w:w="12" w:type="dxa"/>
            </w:tcMar>
            <w:vAlign w:val="bottom"/>
            <w:hideMark/>
          </w:tcPr>
          <w:p w:rsidR="00185EEA" w:rsidRPr="00185EEA" w:rsidRDefault="00185EEA" w:rsidP="00185EEA">
            <w:pPr>
              <w:spacing w:line="360" w:lineRule="auto"/>
              <w:rPr>
                <w:rFonts w:ascii="Arial" w:hAnsi="Arial" w:cs="Arial"/>
                <w:b/>
                <w:sz w:val="18"/>
                <w:szCs w:val="18"/>
              </w:rPr>
            </w:pPr>
            <w:r w:rsidRPr="00185EEA">
              <w:rPr>
                <w:rFonts w:ascii="Arial" w:hAnsi="Arial" w:cs="Arial"/>
                <w:b/>
                <w:sz w:val="18"/>
                <w:szCs w:val="18"/>
                <w:lang w:val="es-ES"/>
              </w:rPr>
              <w:t> </w:t>
            </w:r>
          </w:p>
        </w:tc>
      </w:tr>
    </w:tbl>
    <w:p w:rsidR="00E6712D" w:rsidRDefault="00E6712D" w:rsidP="00E6712D">
      <w:pPr>
        <w:spacing w:line="360" w:lineRule="auto"/>
        <w:rPr>
          <w:rFonts w:ascii="Arial" w:hAnsi="Arial" w:cs="Arial"/>
          <w:b/>
          <w:sz w:val="24"/>
          <w:szCs w:val="24"/>
          <w:lang w:val="es-MX"/>
        </w:rPr>
      </w:pPr>
    </w:p>
    <w:p w:rsidR="008866C7" w:rsidRDefault="008866C7" w:rsidP="00E6712D">
      <w:pPr>
        <w:spacing w:line="360" w:lineRule="auto"/>
        <w:rPr>
          <w:rFonts w:ascii="Arial" w:hAnsi="Arial" w:cs="Arial"/>
          <w:b/>
          <w:sz w:val="24"/>
          <w:szCs w:val="24"/>
          <w:lang w:val="es-MX"/>
        </w:rPr>
      </w:pPr>
    </w:p>
    <w:p w:rsidR="008866C7" w:rsidRDefault="008866C7" w:rsidP="00E6712D">
      <w:pPr>
        <w:spacing w:line="360" w:lineRule="auto"/>
        <w:rPr>
          <w:rFonts w:ascii="Arial" w:hAnsi="Arial" w:cs="Arial"/>
          <w:b/>
          <w:sz w:val="24"/>
          <w:szCs w:val="24"/>
          <w:lang w:val="es-MX"/>
        </w:rPr>
      </w:pPr>
    </w:p>
    <w:p w:rsidR="008866C7" w:rsidRDefault="008866C7" w:rsidP="00E6712D">
      <w:pPr>
        <w:spacing w:line="360" w:lineRule="auto"/>
        <w:rPr>
          <w:rFonts w:ascii="Arial" w:hAnsi="Arial" w:cs="Arial"/>
          <w:b/>
          <w:sz w:val="24"/>
          <w:szCs w:val="24"/>
          <w:lang w:val="es-MX"/>
        </w:rPr>
      </w:pPr>
      <w:r>
        <w:rPr>
          <w:rFonts w:ascii="Arial" w:hAnsi="Arial" w:cs="Arial"/>
          <w:b/>
          <w:sz w:val="24"/>
          <w:szCs w:val="24"/>
          <w:lang w:val="es-MX"/>
        </w:rPr>
        <w:t>Presupuesto:</w:t>
      </w:r>
    </w:p>
    <w:p w:rsidR="008866C7" w:rsidRDefault="008866C7" w:rsidP="00E6712D">
      <w:pPr>
        <w:spacing w:line="360" w:lineRule="auto"/>
        <w:rPr>
          <w:rFonts w:ascii="Arial" w:hAnsi="Arial" w:cs="Arial"/>
          <w:b/>
          <w:sz w:val="24"/>
          <w:szCs w:val="24"/>
          <w:lang w:val="es-MX"/>
        </w:rPr>
      </w:pPr>
    </w:p>
    <w:tbl>
      <w:tblPr>
        <w:tblW w:w="10400" w:type="dxa"/>
        <w:jc w:val="center"/>
        <w:tblInd w:w="55" w:type="dxa"/>
        <w:tblCellMar>
          <w:left w:w="70" w:type="dxa"/>
          <w:right w:w="70" w:type="dxa"/>
        </w:tblCellMar>
        <w:tblLook w:val="04A0" w:firstRow="1" w:lastRow="0" w:firstColumn="1" w:lastColumn="0" w:noHBand="0" w:noVBand="1"/>
      </w:tblPr>
      <w:tblGrid>
        <w:gridCol w:w="6540"/>
        <w:gridCol w:w="500"/>
        <w:gridCol w:w="2160"/>
        <w:gridCol w:w="1200"/>
      </w:tblGrid>
      <w:tr w:rsidR="007424A3" w:rsidRPr="007424A3" w:rsidTr="007424A3">
        <w:trPr>
          <w:trHeight w:val="315"/>
          <w:jc w:val="center"/>
        </w:trPr>
        <w:tc>
          <w:tcPr>
            <w:tcW w:w="65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b/>
                <w:bCs/>
                <w:color w:val="000000"/>
                <w:sz w:val="24"/>
                <w:szCs w:val="24"/>
                <w:lang w:eastAsia="fr-FR"/>
              </w:rPr>
            </w:pPr>
            <w:r w:rsidRPr="007424A3">
              <w:rPr>
                <w:rFonts w:ascii="Calibri" w:eastAsia="Times New Roman" w:hAnsi="Calibri" w:cs="Calibri"/>
                <w:b/>
                <w:bCs/>
                <w:color w:val="000000"/>
                <w:sz w:val="24"/>
                <w:szCs w:val="24"/>
                <w:lang w:eastAsia="fr-FR"/>
              </w:rPr>
              <w:t>PRESUPUESTO CASO SEALIEL ALATRISTE</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b/>
                <w:bCs/>
                <w:color w:val="000000"/>
                <w:sz w:val="24"/>
                <w:szCs w:val="24"/>
                <w:lang w:eastAsia="fr-FR"/>
              </w:rPr>
            </w:pPr>
            <w:r w:rsidRPr="007424A3">
              <w:rPr>
                <w:rFonts w:ascii="Calibri" w:eastAsia="Times New Roman" w:hAnsi="Calibri" w:cs="Calibri"/>
                <w:b/>
                <w:bCs/>
                <w:color w:val="000000"/>
                <w:sz w:val="24"/>
                <w:szCs w:val="24"/>
                <w:lang w:eastAsia="fr-FR"/>
              </w:rPr>
              <w:t> </w:t>
            </w:r>
          </w:p>
        </w:tc>
        <w:tc>
          <w:tcPr>
            <w:tcW w:w="2160" w:type="dxa"/>
            <w:tcBorders>
              <w:top w:val="single" w:sz="4" w:space="0" w:color="auto"/>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b/>
                <w:bCs/>
                <w:color w:val="000000"/>
                <w:sz w:val="24"/>
                <w:szCs w:val="24"/>
                <w:lang w:eastAsia="fr-FR"/>
              </w:rPr>
            </w:pPr>
            <w:r w:rsidRPr="007424A3">
              <w:rPr>
                <w:rFonts w:ascii="Calibri" w:eastAsia="Times New Roman" w:hAnsi="Calibri" w:cs="Calibri"/>
                <w:b/>
                <w:bCs/>
                <w:color w:val="000000"/>
                <w:sz w:val="24"/>
                <w:szCs w:val="24"/>
                <w:lang w:eastAsia="fr-FR"/>
              </w:rPr>
              <w:t> </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b/>
                <w:bCs/>
                <w:color w:val="000000"/>
                <w:sz w:val="24"/>
                <w:szCs w:val="24"/>
                <w:lang w:eastAsia="fr-FR"/>
              </w:rPr>
            </w:pPr>
            <w:r w:rsidRPr="007424A3">
              <w:rPr>
                <w:rFonts w:ascii="Calibri" w:eastAsia="Times New Roman" w:hAnsi="Calibri" w:cs="Calibri"/>
                <w:b/>
                <w:bCs/>
                <w:color w:val="000000"/>
                <w:sz w:val="24"/>
                <w:szCs w:val="24"/>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b/>
                <w:bCs/>
                <w:color w:val="000000"/>
                <w:lang w:eastAsia="fr-FR"/>
              </w:rPr>
            </w:pPr>
            <w:r w:rsidRPr="007424A3">
              <w:rPr>
                <w:rFonts w:ascii="Calibri" w:eastAsia="Times New Roman" w:hAnsi="Calibri" w:cs="Calibri"/>
                <w:b/>
                <w:bCs/>
                <w:color w:val="000000"/>
                <w:lang w:eastAsia="fr-FR"/>
              </w:rPr>
              <w:t>Internet:</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proofErr w:type="spellStart"/>
            <w:r w:rsidRPr="007424A3">
              <w:rPr>
                <w:rFonts w:ascii="Calibri" w:eastAsia="Times New Roman" w:hAnsi="Calibri" w:cs="Calibri"/>
                <w:color w:val="000000"/>
                <w:lang w:eastAsia="fr-FR"/>
              </w:rPr>
              <w:t>Desarrollo</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comunicado</w:t>
            </w:r>
            <w:proofErr w:type="spellEnd"/>
            <w:r w:rsidRPr="007424A3">
              <w:rPr>
                <w:rFonts w:ascii="Calibri" w:eastAsia="Times New Roman" w:hAnsi="Calibri" w:cs="Calibri"/>
                <w:color w:val="000000"/>
                <w:lang w:eastAsia="fr-FR"/>
              </w:rPr>
              <w:t xml:space="preserve"> </w:t>
            </w:r>
            <w:proofErr w:type="spellStart"/>
            <w:r w:rsidRPr="007424A3">
              <w:rPr>
                <w:rFonts w:ascii="Calibri" w:eastAsia="Times New Roman" w:hAnsi="Calibri" w:cs="Calibri"/>
                <w:color w:val="000000"/>
                <w:lang w:eastAsia="fr-FR"/>
              </w:rPr>
              <w:t>oficial</w:t>
            </w:r>
            <w:proofErr w:type="spellEnd"/>
            <w:r w:rsidRPr="007424A3">
              <w:rPr>
                <w:rFonts w:ascii="Calibri" w:eastAsia="Times New Roman" w:hAnsi="Calibri" w:cs="Calibri"/>
                <w:color w:val="000000"/>
                <w:lang w:eastAsia="fr-FR"/>
              </w:rPr>
              <w:t xml:space="preserve"> para </w:t>
            </w:r>
            <w:proofErr w:type="spellStart"/>
            <w:r w:rsidRPr="007424A3">
              <w:rPr>
                <w:rFonts w:ascii="Calibri" w:eastAsia="Times New Roman" w:hAnsi="Calibri" w:cs="Calibri"/>
                <w:color w:val="000000"/>
                <w:lang w:eastAsia="fr-FR"/>
              </w:rPr>
              <w:t>página</w:t>
            </w:r>
            <w:proofErr w:type="spellEnd"/>
            <w:r w:rsidRPr="007424A3">
              <w:rPr>
                <w:rFonts w:ascii="Calibri" w:eastAsia="Times New Roman" w:hAnsi="Calibri" w:cs="Calibri"/>
                <w:color w:val="000000"/>
                <w:lang w:eastAsia="fr-FR"/>
              </w:rPr>
              <w:t xml:space="preserve"> </w:t>
            </w:r>
            <w:proofErr w:type="gramStart"/>
            <w:r w:rsidRPr="007424A3">
              <w:rPr>
                <w:rFonts w:ascii="Calibri" w:eastAsia="Times New Roman" w:hAnsi="Calibri" w:cs="Calibri"/>
                <w:color w:val="000000"/>
                <w:lang w:eastAsia="fr-FR"/>
              </w:rPr>
              <w:t>de internet</w:t>
            </w:r>
            <w:proofErr w:type="gramEnd"/>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$5,000.00</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y Facebook</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proofErr w:type="spellStart"/>
            <w:r w:rsidRPr="007424A3">
              <w:rPr>
                <w:rFonts w:ascii="Calibri" w:eastAsia="Times New Roman" w:hAnsi="Calibri" w:cs="Calibri"/>
                <w:color w:val="000000"/>
                <w:lang w:eastAsia="fr-FR"/>
              </w:rPr>
              <w:t>Desarrollo</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página</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fanáticos</w:t>
            </w:r>
            <w:proofErr w:type="spellEnd"/>
            <w:r w:rsidRPr="007424A3">
              <w:rPr>
                <w:rFonts w:ascii="Calibri" w:eastAsia="Times New Roman" w:hAnsi="Calibri" w:cs="Calibri"/>
                <w:color w:val="000000"/>
                <w:lang w:eastAsia="fr-FR"/>
              </w:rPr>
              <w:t xml:space="preserve"> en Facebook y </w:t>
            </w:r>
            <w:proofErr w:type="spellStart"/>
            <w:r w:rsidRPr="007424A3">
              <w:rPr>
                <w:rFonts w:ascii="Calibri" w:eastAsia="Times New Roman" w:hAnsi="Calibri" w:cs="Calibri"/>
                <w:color w:val="000000"/>
                <w:lang w:eastAsia="fr-FR"/>
              </w:rPr>
              <w:t>seguimiento</w:t>
            </w:r>
            <w:proofErr w:type="spellEnd"/>
            <w:r w:rsidRPr="007424A3">
              <w:rPr>
                <w:rFonts w:ascii="Calibri" w:eastAsia="Times New Roman" w:hAnsi="Calibri" w:cs="Calibri"/>
                <w:color w:val="000000"/>
                <w:lang w:eastAsia="fr-FR"/>
              </w:rPr>
              <w:t xml:space="preserve"> </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$100,000.00</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proofErr w:type="spellStart"/>
            <w:r w:rsidRPr="007424A3">
              <w:rPr>
                <w:rFonts w:ascii="Calibri" w:eastAsia="Times New Roman" w:hAnsi="Calibri" w:cs="Calibri"/>
                <w:color w:val="000000"/>
                <w:lang w:eastAsia="fr-FR"/>
              </w:rPr>
              <w:t>por</w:t>
            </w:r>
            <w:proofErr w:type="spellEnd"/>
            <w:r w:rsidRPr="007424A3">
              <w:rPr>
                <w:rFonts w:ascii="Calibri" w:eastAsia="Times New Roman" w:hAnsi="Calibri" w:cs="Calibri"/>
                <w:color w:val="000000"/>
                <w:lang w:eastAsia="fr-FR"/>
              </w:rPr>
              <w:t xml:space="preserve"> un </w:t>
            </w:r>
            <w:proofErr w:type="spellStart"/>
            <w:r w:rsidRPr="007424A3">
              <w:rPr>
                <w:rFonts w:ascii="Calibri" w:eastAsia="Times New Roman" w:hAnsi="Calibri" w:cs="Calibri"/>
                <w:color w:val="000000"/>
                <w:lang w:eastAsia="fr-FR"/>
              </w:rPr>
              <w:t>año</w:t>
            </w:r>
            <w:proofErr w:type="spellEnd"/>
            <w:r w:rsidRPr="007424A3">
              <w:rPr>
                <w:rFonts w:ascii="Calibri" w:eastAsia="Times New Roman" w:hAnsi="Calibri" w:cs="Calibri"/>
                <w:color w:val="000000"/>
                <w:lang w:eastAsia="fr-FR"/>
              </w:rPr>
              <w:t xml:space="preserve"> (</w:t>
            </w:r>
            <w:proofErr w:type="spellStart"/>
            <w:r w:rsidRPr="007424A3">
              <w:rPr>
                <w:rFonts w:ascii="Calibri" w:eastAsia="Times New Roman" w:hAnsi="Calibri" w:cs="Calibri"/>
                <w:color w:val="000000"/>
                <w:lang w:eastAsia="fr-FR"/>
              </w:rPr>
              <w:t>Creación</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página</w:t>
            </w:r>
            <w:proofErr w:type="spellEnd"/>
            <w:r w:rsidRPr="007424A3">
              <w:rPr>
                <w:rFonts w:ascii="Calibri" w:eastAsia="Times New Roman" w:hAnsi="Calibri" w:cs="Calibri"/>
                <w:color w:val="000000"/>
                <w:lang w:eastAsia="fr-FR"/>
              </w:rPr>
              <w:t xml:space="preserve"> y </w:t>
            </w:r>
            <w:proofErr w:type="spellStart"/>
            <w:r w:rsidRPr="007424A3">
              <w:rPr>
                <w:rFonts w:ascii="Calibri" w:eastAsia="Times New Roman" w:hAnsi="Calibri" w:cs="Calibri"/>
                <w:color w:val="000000"/>
                <w:lang w:eastAsia="fr-FR"/>
              </w:rPr>
              <w:t>gestión</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marzo</w:t>
            </w:r>
            <w:proofErr w:type="spellEnd"/>
            <w:r w:rsidRPr="007424A3">
              <w:rPr>
                <w:rFonts w:ascii="Calibri" w:eastAsia="Times New Roman" w:hAnsi="Calibri" w:cs="Calibri"/>
                <w:color w:val="000000"/>
                <w:lang w:eastAsia="fr-FR"/>
              </w:rPr>
              <w:t xml:space="preserve"> 2012 a </w:t>
            </w:r>
            <w:proofErr w:type="spellStart"/>
            <w:r w:rsidRPr="007424A3">
              <w:rPr>
                <w:rFonts w:ascii="Calibri" w:eastAsia="Times New Roman" w:hAnsi="Calibri" w:cs="Calibri"/>
                <w:color w:val="000000"/>
                <w:lang w:eastAsia="fr-FR"/>
              </w:rPr>
              <w:t>marzo</w:t>
            </w:r>
            <w:proofErr w:type="spellEnd"/>
            <w:r w:rsidRPr="007424A3">
              <w:rPr>
                <w:rFonts w:ascii="Calibri" w:eastAsia="Times New Roman" w:hAnsi="Calibri" w:cs="Calibri"/>
                <w:color w:val="000000"/>
                <w:lang w:eastAsia="fr-FR"/>
              </w:rPr>
              <w:t xml:space="preserve"> 2013)</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b/>
                <w:bCs/>
                <w:color w:val="000000"/>
                <w:lang w:eastAsia="fr-FR"/>
              </w:rPr>
            </w:pPr>
            <w:proofErr w:type="spellStart"/>
            <w:r w:rsidRPr="007424A3">
              <w:rPr>
                <w:rFonts w:ascii="Calibri" w:eastAsia="Times New Roman" w:hAnsi="Calibri" w:cs="Calibri"/>
                <w:b/>
                <w:bCs/>
                <w:color w:val="000000"/>
                <w:lang w:eastAsia="fr-FR"/>
              </w:rPr>
              <w:t>Impresos</w:t>
            </w:r>
            <w:proofErr w:type="spellEnd"/>
            <w:r w:rsidRPr="007424A3">
              <w:rPr>
                <w:rFonts w:ascii="Calibri" w:eastAsia="Times New Roman" w:hAnsi="Calibri" w:cs="Calibri"/>
                <w:b/>
                <w:bCs/>
                <w:color w:val="000000"/>
                <w:lang w:eastAsia="fr-FR"/>
              </w:rPr>
              <w:t>:</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proofErr w:type="spellStart"/>
            <w:r w:rsidRPr="007424A3">
              <w:rPr>
                <w:rFonts w:ascii="Calibri" w:eastAsia="Times New Roman" w:hAnsi="Calibri" w:cs="Calibri"/>
                <w:color w:val="000000"/>
                <w:lang w:eastAsia="fr-FR"/>
              </w:rPr>
              <w:t>Reportaje</w:t>
            </w:r>
            <w:proofErr w:type="spellEnd"/>
            <w:r w:rsidRPr="007424A3">
              <w:rPr>
                <w:rFonts w:ascii="Calibri" w:eastAsia="Times New Roman" w:hAnsi="Calibri" w:cs="Calibri"/>
                <w:color w:val="000000"/>
                <w:lang w:eastAsia="fr-FR"/>
              </w:rPr>
              <w:t xml:space="preserve"> de dos </w:t>
            </w:r>
            <w:proofErr w:type="spellStart"/>
            <w:r w:rsidRPr="007424A3">
              <w:rPr>
                <w:rFonts w:ascii="Calibri" w:eastAsia="Times New Roman" w:hAnsi="Calibri" w:cs="Calibri"/>
                <w:color w:val="000000"/>
                <w:lang w:eastAsia="fr-FR"/>
              </w:rPr>
              <w:t>páginas</w:t>
            </w:r>
            <w:proofErr w:type="spellEnd"/>
            <w:r w:rsidRPr="007424A3">
              <w:rPr>
                <w:rFonts w:ascii="Calibri" w:eastAsia="Times New Roman" w:hAnsi="Calibri" w:cs="Calibri"/>
                <w:color w:val="000000"/>
                <w:lang w:eastAsia="fr-FR"/>
              </w:rPr>
              <w:t xml:space="preserve"> en </w:t>
            </w:r>
            <w:proofErr w:type="spellStart"/>
            <w:r w:rsidRPr="007424A3">
              <w:rPr>
                <w:rFonts w:ascii="Calibri" w:eastAsia="Times New Roman" w:hAnsi="Calibri" w:cs="Calibri"/>
                <w:color w:val="000000"/>
                <w:lang w:eastAsia="fr-FR"/>
              </w:rPr>
              <w:t>revista</w:t>
            </w:r>
            <w:proofErr w:type="spellEnd"/>
            <w:r w:rsidRPr="007424A3">
              <w:rPr>
                <w:rFonts w:ascii="Calibri" w:eastAsia="Times New Roman" w:hAnsi="Calibri" w:cs="Calibri"/>
                <w:color w:val="000000"/>
                <w:lang w:eastAsia="fr-FR"/>
              </w:rPr>
              <w:t xml:space="preserve"> "</w:t>
            </w:r>
            <w:proofErr w:type="spellStart"/>
            <w:r w:rsidRPr="007424A3">
              <w:rPr>
                <w:rFonts w:ascii="Calibri" w:eastAsia="Times New Roman" w:hAnsi="Calibri" w:cs="Calibri"/>
                <w:color w:val="000000"/>
                <w:lang w:eastAsia="fr-FR"/>
              </w:rPr>
              <w:t>Algarabía</w:t>
            </w:r>
            <w:proofErr w:type="spellEnd"/>
            <w:r w:rsidRPr="007424A3">
              <w:rPr>
                <w:rFonts w:ascii="Calibri" w:eastAsia="Times New Roman" w:hAnsi="Calibri" w:cs="Calibri"/>
                <w:color w:val="000000"/>
                <w:lang w:eastAsia="fr-FR"/>
              </w:rPr>
              <w:t>"</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$110,000.00</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proofErr w:type="spellStart"/>
            <w:r w:rsidRPr="007424A3">
              <w:rPr>
                <w:rFonts w:ascii="Calibri" w:eastAsia="Times New Roman" w:hAnsi="Calibri" w:cs="Calibri"/>
                <w:color w:val="000000"/>
                <w:lang w:eastAsia="fr-FR"/>
              </w:rPr>
              <w:t>Publicidad</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recomendación</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libros</w:t>
            </w:r>
            <w:proofErr w:type="spellEnd"/>
            <w:r w:rsidRPr="007424A3">
              <w:rPr>
                <w:rFonts w:ascii="Calibri" w:eastAsia="Times New Roman" w:hAnsi="Calibri" w:cs="Calibri"/>
                <w:color w:val="000000"/>
                <w:lang w:eastAsia="fr-FR"/>
              </w:rPr>
              <w:t xml:space="preserve"> en "</w:t>
            </w:r>
            <w:proofErr w:type="spellStart"/>
            <w:r w:rsidRPr="007424A3">
              <w:rPr>
                <w:rFonts w:ascii="Calibri" w:eastAsia="Times New Roman" w:hAnsi="Calibri" w:cs="Calibri"/>
                <w:color w:val="000000"/>
                <w:lang w:eastAsia="fr-FR"/>
              </w:rPr>
              <w:t>Algarabía</w:t>
            </w:r>
            <w:proofErr w:type="spellEnd"/>
            <w:r w:rsidRPr="007424A3">
              <w:rPr>
                <w:rFonts w:ascii="Calibri" w:eastAsia="Times New Roman" w:hAnsi="Calibri" w:cs="Calibri"/>
                <w:color w:val="000000"/>
                <w:lang w:eastAsia="fr-FR"/>
              </w:rPr>
              <w:t>"</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$30,000.00</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proofErr w:type="spellStart"/>
            <w:r w:rsidRPr="007424A3">
              <w:rPr>
                <w:rFonts w:ascii="Calibri" w:eastAsia="Times New Roman" w:hAnsi="Calibri" w:cs="Calibri"/>
                <w:color w:val="000000"/>
                <w:lang w:eastAsia="fr-FR"/>
              </w:rPr>
              <w:t>Publicidad</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recomendación</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libros</w:t>
            </w:r>
            <w:proofErr w:type="spellEnd"/>
            <w:r w:rsidRPr="007424A3">
              <w:rPr>
                <w:rFonts w:ascii="Calibri" w:eastAsia="Times New Roman" w:hAnsi="Calibri" w:cs="Calibri"/>
                <w:color w:val="000000"/>
                <w:lang w:eastAsia="fr-FR"/>
              </w:rPr>
              <w:t xml:space="preserve"> en "</w:t>
            </w:r>
            <w:proofErr w:type="spellStart"/>
            <w:r w:rsidRPr="007424A3">
              <w:rPr>
                <w:rFonts w:ascii="Calibri" w:eastAsia="Times New Roman" w:hAnsi="Calibri" w:cs="Calibri"/>
                <w:color w:val="000000"/>
                <w:lang w:eastAsia="fr-FR"/>
              </w:rPr>
              <w:t>Seven</w:t>
            </w:r>
            <w:proofErr w:type="spellEnd"/>
            <w:r w:rsidRPr="007424A3">
              <w:rPr>
                <w:rFonts w:ascii="Calibri" w:eastAsia="Times New Roman" w:hAnsi="Calibri" w:cs="Calibri"/>
                <w:color w:val="000000"/>
                <w:lang w:eastAsia="fr-FR"/>
              </w:rPr>
              <w:t>"</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$35,000.00</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proofErr w:type="spellStart"/>
            <w:r w:rsidRPr="007424A3">
              <w:rPr>
                <w:rFonts w:ascii="Calibri" w:eastAsia="Times New Roman" w:hAnsi="Calibri" w:cs="Calibri"/>
                <w:color w:val="000000"/>
                <w:lang w:eastAsia="fr-FR"/>
              </w:rPr>
              <w:t>Publicidad</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recomendación</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libros</w:t>
            </w:r>
            <w:proofErr w:type="spellEnd"/>
            <w:r w:rsidRPr="007424A3">
              <w:rPr>
                <w:rFonts w:ascii="Calibri" w:eastAsia="Times New Roman" w:hAnsi="Calibri" w:cs="Calibri"/>
                <w:color w:val="000000"/>
                <w:lang w:eastAsia="fr-FR"/>
              </w:rPr>
              <w:t xml:space="preserve"> en "</w:t>
            </w:r>
            <w:proofErr w:type="spellStart"/>
            <w:r w:rsidRPr="007424A3">
              <w:rPr>
                <w:rFonts w:ascii="Calibri" w:eastAsia="Times New Roman" w:hAnsi="Calibri" w:cs="Calibri"/>
                <w:color w:val="000000"/>
                <w:lang w:eastAsia="fr-FR"/>
              </w:rPr>
              <w:t>Chilango</w:t>
            </w:r>
            <w:proofErr w:type="spellEnd"/>
            <w:r w:rsidRPr="007424A3">
              <w:rPr>
                <w:rFonts w:ascii="Calibri" w:eastAsia="Times New Roman" w:hAnsi="Calibri" w:cs="Calibri"/>
                <w:color w:val="000000"/>
                <w:lang w:eastAsia="fr-FR"/>
              </w:rPr>
              <w:t>"</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$29,000.00</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bookmarkStart w:id="0" w:name="_GoBack" w:colFirst="4" w:colLast="4"/>
            <w:proofErr w:type="spellStart"/>
            <w:r w:rsidRPr="007424A3">
              <w:rPr>
                <w:rFonts w:ascii="Calibri" w:eastAsia="Times New Roman" w:hAnsi="Calibri" w:cs="Calibri"/>
                <w:color w:val="000000"/>
                <w:lang w:eastAsia="fr-FR"/>
              </w:rPr>
              <w:t>Publicidad</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recomendación</w:t>
            </w:r>
            <w:proofErr w:type="spellEnd"/>
            <w:r w:rsidRPr="007424A3">
              <w:rPr>
                <w:rFonts w:ascii="Calibri" w:eastAsia="Times New Roman" w:hAnsi="Calibri" w:cs="Calibri"/>
                <w:color w:val="000000"/>
                <w:lang w:eastAsia="fr-FR"/>
              </w:rPr>
              <w:t xml:space="preserve"> de </w:t>
            </w:r>
            <w:proofErr w:type="spellStart"/>
            <w:r w:rsidRPr="007424A3">
              <w:rPr>
                <w:rFonts w:ascii="Calibri" w:eastAsia="Times New Roman" w:hAnsi="Calibri" w:cs="Calibri"/>
                <w:color w:val="000000"/>
                <w:lang w:eastAsia="fr-FR"/>
              </w:rPr>
              <w:t>libros</w:t>
            </w:r>
            <w:proofErr w:type="spellEnd"/>
            <w:r w:rsidRPr="007424A3">
              <w:rPr>
                <w:rFonts w:ascii="Calibri" w:eastAsia="Times New Roman" w:hAnsi="Calibri" w:cs="Calibri"/>
                <w:color w:val="000000"/>
                <w:lang w:eastAsia="fr-FR"/>
              </w:rPr>
              <w:t xml:space="preserve"> en "Top Magazine" de Reforma</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$35,000.00</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b/>
                <w:bCs/>
                <w:color w:val="000000"/>
                <w:lang w:eastAsia="fr-FR"/>
              </w:rPr>
            </w:pPr>
            <w:r w:rsidRPr="007424A3">
              <w:rPr>
                <w:rFonts w:ascii="Calibri" w:eastAsia="Times New Roman" w:hAnsi="Calibri" w:cs="Calibri"/>
                <w:b/>
                <w:bCs/>
                <w:color w:val="000000"/>
                <w:lang w:eastAsia="fr-FR"/>
              </w:rPr>
              <w:t xml:space="preserve">Displays </w:t>
            </w:r>
            <w:proofErr w:type="spellStart"/>
            <w:r w:rsidRPr="007424A3">
              <w:rPr>
                <w:rFonts w:ascii="Calibri" w:eastAsia="Times New Roman" w:hAnsi="Calibri" w:cs="Calibri"/>
                <w:b/>
                <w:bCs/>
                <w:color w:val="000000"/>
                <w:lang w:eastAsia="fr-FR"/>
              </w:rPr>
              <w:t>librerías</w:t>
            </w:r>
            <w:proofErr w:type="spellEnd"/>
            <w:r w:rsidRPr="007424A3">
              <w:rPr>
                <w:rFonts w:ascii="Calibri" w:eastAsia="Times New Roman" w:hAnsi="Calibri" w:cs="Calibri"/>
                <w:b/>
                <w:bCs/>
                <w:color w:val="000000"/>
                <w:lang w:eastAsia="fr-FR"/>
              </w:rPr>
              <w:t>:</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bookmarkEnd w:id="0"/>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proofErr w:type="spellStart"/>
            <w:r w:rsidRPr="007424A3">
              <w:rPr>
                <w:rFonts w:ascii="Calibri" w:eastAsia="Times New Roman" w:hAnsi="Calibri" w:cs="Calibri"/>
                <w:color w:val="000000"/>
                <w:lang w:eastAsia="fr-FR"/>
              </w:rPr>
              <w:t>Diseño</w:t>
            </w:r>
            <w:proofErr w:type="spellEnd"/>
            <w:r w:rsidRPr="007424A3">
              <w:rPr>
                <w:rFonts w:ascii="Calibri" w:eastAsia="Times New Roman" w:hAnsi="Calibri" w:cs="Calibri"/>
                <w:color w:val="000000"/>
                <w:lang w:eastAsia="fr-FR"/>
              </w:rPr>
              <w:t xml:space="preserve"> </w:t>
            </w:r>
            <w:proofErr w:type="spellStart"/>
            <w:r w:rsidRPr="007424A3">
              <w:rPr>
                <w:rFonts w:ascii="Calibri" w:eastAsia="Times New Roman" w:hAnsi="Calibri" w:cs="Calibri"/>
                <w:color w:val="000000"/>
                <w:lang w:eastAsia="fr-FR"/>
              </w:rPr>
              <w:t>industrial</w:t>
            </w:r>
            <w:proofErr w:type="spellEnd"/>
            <w:r w:rsidRPr="007424A3">
              <w:rPr>
                <w:rFonts w:ascii="Calibri" w:eastAsia="Times New Roman" w:hAnsi="Calibri" w:cs="Calibri"/>
                <w:color w:val="000000"/>
                <w:lang w:eastAsia="fr-FR"/>
              </w:rPr>
              <w:t xml:space="preserve"> y </w:t>
            </w:r>
            <w:proofErr w:type="spellStart"/>
            <w:r w:rsidRPr="007424A3">
              <w:rPr>
                <w:rFonts w:ascii="Calibri" w:eastAsia="Times New Roman" w:hAnsi="Calibri" w:cs="Calibri"/>
                <w:color w:val="000000"/>
                <w:lang w:eastAsia="fr-FR"/>
              </w:rPr>
              <w:t>gráfico</w:t>
            </w:r>
            <w:proofErr w:type="spellEnd"/>
            <w:r w:rsidRPr="007424A3">
              <w:rPr>
                <w:rFonts w:ascii="Calibri" w:eastAsia="Times New Roman" w:hAnsi="Calibri" w:cs="Calibri"/>
                <w:color w:val="000000"/>
                <w:lang w:eastAsia="fr-FR"/>
              </w:rPr>
              <w:t xml:space="preserve"> de displays</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$34,000.00</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proofErr w:type="spellStart"/>
            <w:r w:rsidRPr="007424A3">
              <w:rPr>
                <w:rFonts w:ascii="Calibri" w:eastAsia="Times New Roman" w:hAnsi="Calibri" w:cs="Calibri"/>
                <w:color w:val="000000"/>
                <w:lang w:eastAsia="fr-FR"/>
              </w:rPr>
              <w:t>Producción</w:t>
            </w:r>
            <w:proofErr w:type="spellEnd"/>
            <w:r w:rsidRPr="007424A3">
              <w:rPr>
                <w:rFonts w:ascii="Calibri" w:eastAsia="Times New Roman" w:hAnsi="Calibri" w:cs="Calibri"/>
                <w:color w:val="000000"/>
                <w:lang w:eastAsia="fr-FR"/>
              </w:rPr>
              <w:t xml:space="preserve"> y </w:t>
            </w:r>
            <w:proofErr w:type="spellStart"/>
            <w:r w:rsidRPr="007424A3">
              <w:rPr>
                <w:rFonts w:ascii="Calibri" w:eastAsia="Times New Roman" w:hAnsi="Calibri" w:cs="Calibri"/>
                <w:color w:val="000000"/>
                <w:lang w:eastAsia="fr-FR"/>
              </w:rPr>
              <w:t>maquila</w:t>
            </w:r>
            <w:proofErr w:type="spellEnd"/>
            <w:r w:rsidRPr="007424A3">
              <w:rPr>
                <w:rFonts w:ascii="Calibri" w:eastAsia="Times New Roman" w:hAnsi="Calibri" w:cs="Calibri"/>
                <w:color w:val="000000"/>
                <w:lang w:eastAsia="fr-FR"/>
              </w:rPr>
              <w:t xml:space="preserve"> de 60 displays</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$80,000.00</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proofErr w:type="spellStart"/>
            <w:r w:rsidRPr="007424A3">
              <w:rPr>
                <w:rFonts w:ascii="Calibri" w:eastAsia="Times New Roman" w:hAnsi="Calibri" w:cs="Calibri"/>
                <w:color w:val="000000"/>
                <w:lang w:eastAsia="fr-FR"/>
              </w:rPr>
              <w:t>Distribución</w:t>
            </w:r>
            <w:proofErr w:type="spellEnd"/>
            <w:r w:rsidRPr="007424A3">
              <w:rPr>
                <w:rFonts w:ascii="Calibri" w:eastAsia="Times New Roman" w:hAnsi="Calibri" w:cs="Calibri"/>
                <w:color w:val="000000"/>
                <w:lang w:eastAsia="fr-FR"/>
              </w:rPr>
              <w:t xml:space="preserve"> de displays a las principales </w:t>
            </w:r>
            <w:proofErr w:type="spellStart"/>
            <w:r w:rsidRPr="007424A3">
              <w:rPr>
                <w:rFonts w:ascii="Calibri" w:eastAsia="Times New Roman" w:hAnsi="Calibri" w:cs="Calibri"/>
                <w:color w:val="000000"/>
                <w:lang w:eastAsia="fr-FR"/>
              </w:rPr>
              <w:t>librerías</w:t>
            </w:r>
            <w:proofErr w:type="spellEnd"/>
            <w:r w:rsidRPr="007424A3">
              <w:rPr>
                <w:rFonts w:ascii="Calibri" w:eastAsia="Times New Roman" w:hAnsi="Calibri" w:cs="Calibri"/>
                <w:color w:val="000000"/>
                <w:lang w:eastAsia="fr-FR"/>
              </w:rPr>
              <w:t xml:space="preserve"> </w:t>
            </w:r>
            <w:proofErr w:type="spellStart"/>
            <w:r w:rsidRPr="007424A3">
              <w:rPr>
                <w:rFonts w:ascii="Calibri" w:eastAsia="Times New Roman" w:hAnsi="Calibri" w:cs="Calibri"/>
                <w:color w:val="000000"/>
                <w:lang w:eastAsia="fr-FR"/>
              </w:rPr>
              <w:t>del</w:t>
            </w:r>
            <w:proofErr w:type="spellEnd"/>
            <w:r w:rsidRPr="007424A3">
              <w:rPr>
                <w:rFonts w:ascii="Calibri" w:eastAsia="Times New Roman" w:hAnsi="Calibri" w:cs="Calibri"/>
                <w:color w:val="000000"/>
                <w:lang w:eastAsia="fr-FR"/>
              </w:rPr>
              <w:t xml:space="preserve"> </w:t>
            </w:r>
            <w:proofErr w:type="spellStart"/>
            <w:r w:rsidRPr="007424A3">
              <w:rPr>
                <w:rFonts w:ascii="Calibri" w:eastAsia="Times New Roman" w:hAnsi="Calibri" w:cs="Calibri"/>
                <w:color w:val="000000"/>
                <w:lang w:eastAsia="fr-FR"/>
              </w:rPr>
              <w:t>país</w:t>
            </w:r>
            <w:proofErr w:type="spellEnd"/>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$37,000.00</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r w:rsidR="007424A3" w:rsidRPr="007424A3" w:rsidTr="007424A3">
        <w:trPr>
          <w:trHeight w:val="300"/>
          <w:jc w:val="center"/>
        </w:trPr>
        <w:tc>
          <w:tcPr>
            <w:tcW w:w="6540" w:type="dxa"/>
            <w:tcBorders>
              <w:top w:val="nil"/>
              <w:left w:val="single" w:sz="4" w:space="0" w:color="auto"/>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b/>
                <w:bCs/>
                <w:color w:val="000000"/>
                <w:lang w:eastAsia="fr-FR"/>
              </w:rPr>
            </w:pPr>
            <w:r w:rsidRPr="007424A3">
              <w:rPr>
                <w:rFonts w:ascii="Calibri" w:eastAsia="Times New Roman" w:hAnsi="Calibri" w:cs="Calibri"/>
                <w:b/>
                <w:bCs/>
                <w:color w:val="000000"/>
                <w:lang w:eastAsia="fr-FR"/>
              </w:rPr>
              <w:t>TOTAL</w:t>
            </w:r>
          </w:p>
        </w:tc>
        <w:tc>
          <w:tcPr>
            <w:tcW w:w="5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c>
          <w:tcPr>
            <w:tcW w:w="216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b/>
                <w:bCs/>
                <w:color w:val="000000"/>
                <w:lang w:eastAsia="fr-FR"/>
              </w:rPr>
            </w:pPr>
            <w:r w:rsidRPr="007424A3">
              <w:rPr>
                <w:rFonts w:ascii="Calibri" w:eastAsia="Times New Roman" w:hAnsi="Calibri" w:cs="Calibri"/>
                <w:b/>
                <w:bCs/>
                <w:color w:val="000000"/>
                <w:lang w:eastAsia="fr-FR"/>
              </w:rPr>
              <w:t>495,000.00</w:t>
            </w:r>
          </w:p>
        </w:tc>
        <w:tc>
          <w:tcPr>
            <w:tcW w:w="1200" w:type="dxa"/>
            <w:tcBorders>
              <w:top w:val="nil"/>
              <w:left w:val="nil"/>
              <w:bottom w:val="single" w:sz="4" w:space="0" w:color="auto"/>
              <w:right w:val="single" w:sz="4" w:space="0" w:color="auto"/>
            </w:tcBorders>
            <w:shd w:val="clear" w:color="auto" w:fill="auto"/>
            <w:noWrap/>
            <w:vAlign w:val="bottom"/>
            <w:hideMark/>
          </w:tcPr>
          <w:p w:rsidR="007424A3" w:rsidRPr="007424A3" w:rsidRDefault="007424A3" w:rsidP="007424A3">
            <w:pPr>
              <w:spacing w:line="240" w:lineRule="auto"/>
              <w:rPr>
                <w:rFonts w:ascii="Calibri" w:eastAsia="Times New Roman" w:hAnsi="Calibri" w:cs="Calibri"/>
                <w:color w:val="000000"/>
                <w:lang w:eastAsia="fr-FR"/>
              </w:rPr>
            </w:pPr>
            <w:r w:rsidRPr="007424A3">
              <w:rPr>
                <w:rFonts w:ascii="Calibri" w:eastAsia="Times New Roman" w:hAnsi="Calibri" w:cs="Calibri"/>
                <w:color w:val="000000"/>
                <w:lang w:eastAsia="fr-FR"/>
              </w:rPr>
              <w:t> </w:t>
            </w:r>
          </w:p>
        </w:tc>
      </w:tr>
    </w:tbl>
    <w:p w:rsidR="008866C7" w:rsidRPr="00E6712D" w:rsidRDefault="008866C7" w:rsidP="00E6712D">
      <w:pPr>
        <w:spacing w:line="360" w:lineRule="auto"/>
        <w:rPr>
          <w:rFonts w:ascii="Arial" w:hAnsi="Arial" w:cs="Arial"/>
          <w:b/>
          <w:sz w:val="24"/>
          <w:szCs w:val="24"/>
          <w:lang w:val="es-MX"/>
        </w:rPr>
      </w:pPr>
    </w:p>
    <w:sectPr w:rsidR="008866C7" w:rsidRPr="00E6712D" w:rsidSect="00EB40C5">
      <w:pgSz w:w="11906" w:h="16838"/>
      <w:pgMar w:top="1417" w:right="1417" w:bottom="1417" w:left="1417"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D67B52"/>
    <w:multiLevelType w:val="hybridMultilevel"/>
    <w:tmpl w:val="BD1210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35D273E3"/>
    <w:multiLevelType w:val="hybridMultilevel"/>
    <w:tmpl w:val="5E5A055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49963404"/>
    <w:multiLevelType w:val="hybridMultilevel"/>
    <w:tmpl w:val="7D084042"/>
    <w:lvl w:ilvl="0" w:tplc="9B12A36A">
      <w:start w:val="1"/>
      <w:numFmt w:val="bullet"/>
      <w:lvlText w:val="-"/>
      <w:lvlJc w:val="left"/>
      <w:pPr>
        <w:tabs>
          <w:tab w:val="num" w:pos="720"/>
        </w:tabs>
        <w:ind w:left="720" w:hanging="360"/>
      </w:pPr>
      <w:rPr>
        <w:rFonts w:ascii="Times New Roman" w:hAnsi="Times New Roman" w:hint="default"/>
      </w:rPr>
    </w:lvl>
    <w:lvl w:ilvl="1" w:tplc="89C862E6" w:tentative="1">
      <w:start w:val="1"/>
      <w:numFmt w:val="bullet"/>
      <w:lvlText w:val="-"/>
      <w:lvlJc w:val="left"/>
      <w:pPr>
        <w:tabs>
          <w:tab w:val="num" w:pos="1440"/>
        </w:tabs>
        <w:ind w:left="1440" w:hanging="360"/>
      </w:pPr>
      <w:rPr>
        <w:rFonts w:ascii="Times New Roman" w:hAnsi="Times New Roman" w:hint="default"/>
      </w:rPr>
    </w:lvl>
    <w:lvl w:ilvl="2" w:tplc="A5BE1232" w:tentative="1">
      <w:start w:val="1"/>
      <w:numFmt w:val="bullet"/>
      <w:lvlText w:val="-"/>
      <w:lvlJc w:val="left"/>
      <w:pPr>
        <w:tabs>
          <w:tab w:val="num" w:pos="2160"/>
        </w:tabs>
        <w:ind w:left="2160" w:hanging="360"/>
      </w:pPr>
      <w:rPr>
        <w:rFonts w:ascii="Times New Roman" w:hAnsi="Times New Roman" w:hint="default"/>
      </w:rPr>
    </w:lvl>
    <w:lvl w:ilvl="3" w:tplc="65668E1E" w:tentative="1">
      <w:start w:val="1"/>
      <w:numFmt w:val="bullet"/>
      <w:lvlText w:val="-"/>
      <w:lvlJc w:val="left"/>
      <w:pPr>
        <w:tabs>
          <w:tab w:val="num" w:pos="2880"/>
        </w:tabs>
        <w:ind w:left="2880" w:hanging="360"/>
      </w:pPr>
      <w:rPr>
        <w:rFonts w:ascii="Times New Roman" w:hAnsi="Times New Roman" w:hint="default"/>
      </w:rPr>
    </w:lvl>
    <w:lvl w:ilvl="4" w:tplc="B39AAE2E" w:tentative="1">
      <w:start w:val="1"/>
      <w:numFmt w:val="bullet"/>
      <w:lvlText w:val="-"/>
      <w:lvlJc w:val="left"/>
      <w:pPr>
        <w:tabs>
          <w:tab w:val="num" w:pos="3600"/>
        </w:tabs>
        <w:ind w:left="3600" w:hanging="360"/>
      </w:pPr>
      <w:rPr>
        <w:rFonts w:ascii="Times New Roman" w:hAnsi="Times New Roman" w:hint="default"/>
      </w:rPr>
    </w:lvl>
    <w:lvl w:ilvl="5" w:tplc="B3E26B4A" w:tentative="1">
      <w:start w:val="1"/>
      <w:numFmt w:val="bullet"/>
      <w:lvlText w:val="-"/>
      <w:lvlJc w:val="left"/>
      <w:pPr>
        <w:tabs>
          <w:tab w:val="num" w:pos="4320"/>
        </w:tabs>
        <w:ind w:left="4320" w:hanging="360"/>
      </w:pPr>
      <w:rPr>
        <w:rFonts w:ascii="Times New Roman" w:hAnsi="Times New Roman" w:hint="default"/>
      </w:rPr>
    </w:lvl>
    <w:lvl w:ilvl="6" w:tplc="92C05C02" w:tentative="1">
      <w:start w:val="1"/>
      <w:numFmt w:val="bullet"/>
      <w:lvlText w:val="-"/>
      <w:lvlJc w:val="left"/>
      <w:pPr>
        <w:tabs>
          <w:tab w:val="num" w:pos="5040"/>
        </w:tabs>
        <w:ind w:left="5040" w:hanging="360"/>
      </w:pPr>
      <w:rPr>
        <w:rFonts w:ascii="Times New Roman" w:hAnsi="Times New Roman" w:hint="default"/>
      </w:rPr>
    </w:lvl>
    <w:lvl w:ilvl="7" w:tplc="1996CF26" w:tentative="1">
      <w:start w:val="1"/>
      <w:numFmt w:val="bullet"/>
      <w:lvlText w:val="-"/>
      <w:lvlJc w:val="left"/>
      <w:pPr>
        <w:tabs>
          <w:tab w:val="num" w:pos="5760"/>
        </w:tabs>
        <w:ind w:left="5760" w:hanging="360"/>
      </w:pPr>
      <w:rPr>
        <w:rFonts w:ascii="Times New Roman" w:hAnsi="Times New Roman" w:hint="default"/>
      </w:rPr>
    </w:lvl>
    <w:lvl w:ilvl="8" w:tplc="865851BA" w:tentative="1">
      <w:start w:val="1"/>
      <w:numFmt w:val="bullet"/>
      <w:lvlText w:val="-"/>
      <w:lvlJc w:val="left"/>
      <w:pPr>
        <w:tabs>
          <w:tab w:val="num" w:pos="6480"/>
        </w:tabs>
        <w:ind w:left="6480" w:hanging="360"/>
      </w:pPr>
      <w:rPr>
        <w:rFonts w:ascii="Times New Roman" w:hAnsi="Times New Roman" w:hint="default"/>
      </w:rPr>
    </w:lvl>
  </w:abstractNum>
  <w:abstractNum w:abstractNumId="3">
    <w:nsid w:val="49F86536"/>
    <w:multiLevelType w:val="hybridMultilevel"/>
    <w:tmpl w:val="3B4072B8"/>
    <w:lvl w:ilvl="0" w:tplc="834808BC">
      <w:start w:val="1"/>
      <w:numFmt w:val="bullet"/>
      <w:lvlText w:val="•"/>
      <w:lvlJc w:val="left"/>
      <w:pPr>
        <w:tabs>
          <w:tab w:val="num" w:pos="720"/>
        </w:tabs>
        <w:ind w:left="720" w:hanging="360"/>
      </w:pPr>
      <w:rPr>
        <w:rFonts w:ascii="Arial" w:hAnsi="Arial" w:hint="default"/>
      </w:rPr>
    </w:lvl>
    <w:lvl w:ilvl="1" w:tplc="7C485B8E" w:tentative="1">
      <w:start w:val="1"/>
      <w:numFmt w:val="bullet"/>
      <w:lvlText w:val="•"/>
      <w:lvlJc w:val="left"/>
      <w:pPr>
        <w:tabs>
          <w:tab w:val="num" w:pos="1440"/>
        </w:tabs>
        <w:ind w:left="1440" w:hanging="360"/>
      </w:pPr>
      <w:rPr>
        <w:rFonts w:ascii="Arial" w:hAnsi="Arial" w:hint="default"/>
      </w:rPr>
    </w:lvl>
    <w:lvl w:ilvl="2" w:tplc="E0FCB8B2" w:tentative="1">
      <w:start w:val="1"/>
      <w:numFmt w:val="bullet"/>
      <w:lvlText w:val="•"/>
      <w:lvlJc w:val="left"/>
      <w:pPr>
        <w:tabs>
          <w:tab w:val="num" w:pos="2160"/>
        </w:tabs>
        <w:ind w:left="2160" w:hanging="360"/>
      </w:pPr>
      <w:rPr>
        <w:rFonts w:ascii="Arial" w:hAnsi="Arial" w:hint="default"/>
      </w:rPr>
    </w:lvl>
    <w:lvl w:ilvl="3" w:tplc="2CB46272" w:tentative="1">
      <w:start w:val="1"/>
      <w:numFmt w:val="bullet"/>
      <w:lvlText w:val="•"/>
      <w:lvlJc w:val="left"/>
      <w:pPr>
        <w:tabs>
          <w:tab w:val="num" w:pos="2880"/>
        </w:tabs>
        <w:ind w:left="2880" w:hanging="360"/>
      </w:pPr>
      <w:rPr>
        <w:rFonts w:ascii="Arial" w:hAnsi="Arial" w:hint="default"/>
      </w:rPr>
    </w:lvl>
    <w:lvl w:ilvl="4" w:tplc="08E0EC2E" w:tentative="1">
      <w:start w:val="1"/>
      <w:numFmt w:val="bullet"/>
      <w:lvlText w:val="•"/>
      <w:lvlJc w:val="left"/>
      <w:pPr>
        <w:tabs>
          <w:tab w:val="num" w:pos="3600"/>
        </w:tabs>
        <w:ind w:left="3600" w:hanging="360"/>
      </w:pPr>
      <w:rPr>
        <w:rFonts w:ascii="Arial" w:hAnsi="Arial" w:hint="default"/>
      </w:rPr>
    </w:lvl>
    <w:lvl w:ilvl="5" w:tplc="2E749D76" w:tentative="1">
      <w:start w:val="1"/>
      <w:numFmt w:val="bullet"/>
      <w:lvlText w:val="•"/>
      <w:lvlJc w:val="left"/>
      <w:pPr>
        <w:tabs>
          <w:tab w:val="num" w:pos="4320"/>
        </w:tabs>
        <w:ind w:left="4320" w:hanging="360"/>
      </w:pPr>
      <w:rPr>
        <w:rFonts w:ascii="Arial" w:hAnsi="Arial" w:hint="default"/>
      </w:rPr>
    </w:lvl>
    <w:lvl w:ilvl="6" w:tplc="438CDBF8" w:tentative="1">
      <w:start w:val="1"/>
      <w:numFmt w:val="bullet"/>
      <w:lvlText w:val="•"/>
      <w:lvlJc w:val="left"/>
      <w:pPr>
        <w:tabs>
          <w:tab w:val="num" w:pos="5040"/>
        </w:tabs>
        <w:ind w:left="5040" w:hanging="360"/>
      </w:pPr>
      <w:rPr>
        <w:rFonts w:ascii="Arial" w:hAnsi="Arial" w:hint="default"/>
      </w:rPr>
    </w:lvl>
    <w:lvl w:ilvl="7" w:tplc="78EC5CB2" w:tentative="1">
      <w:start w:val="1"/>
      <w:numFmt w:val="bullet"/>
      <w:lvlText w:val="•"/>
      <w:lvlJc w:val="left"/>
      <w:pPr>
        <w:tabs>
          <w:tab w:val="num" w:pos="5760"/>
        </w:tabs>
        <w:ind w:left="5760" w:hanging="360"/>
      </w:pPr>
      <w:rPr>
        <w:rFonts w:ascii="Arial" w:hAnsi="Arial" w:hint="default"/>
      </w:rPr>
    </w:lvl>
    <w:lvl w:ilvl="8" w:tplc="B3D0D90C" w:tentative="1">
      <w:start w:val="1"/>
      <w:numFmt w:val="bullet"/>
      <w:lvlText w:val="•"/>
      <w:lvlJc w:val="left"/>
      <w:pPr>
        <w:tabs>
          <w:tab w:val="num" w:pos="6480"/>
        </w:tabs>
        <w:ind w:left="6480" w:hanging="360"/>
      </w:pPr>
      <w:rPr>
        <w:rFonts w:ascii="Arial" w:hAnsi="Arial" w:hint="default"/>
      </w:rPr>
    </w:lvl>
  </w:abstractNum>
  <w:abstractNum w:abstractNumId="4">
    <w:nsid w:val="5CAB5018"/>
    <w:multiLevelType w:val="hybridMultilevel"/>
    <w:tmpl w:val="52445E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60420A16"/>
    <w:multiLevelType w:val="hybridMultilevel"/>
    <w:tmpl w:val="412CB0A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68B77996"/>
    <w:multiLevelType w:val="hybridMultilevel"/>
    <w:tmpl w:val="015A55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6"/>
  </w:num>
  <w:num w:numId="4">
    <w:abstractNumId w:val="4"/>
  </w:num>
  <w:num w:numId="5">
    <w:abstractNumId w:val="5"/>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0C5"/>
    <w:rsid w:val="000E4F3A"/>
    <w:rsid w:val="00185EEA"/>
    <w:rsid w:val="0025368C"/>
    <w:rsid w:val="002E79D6"/>
    <w:rsid w:val="00392483"/>
    <w:rsid w:val="00562109"/>
    <w:rsid w:val="00712DF8"/>
    <w:rsid w:val="007424A3"/>
    <w:rsid w:val="008866C7"/>
    <w:rsid w:val="00924BF5"/>
    <w:rsid w:val="00BA5607"/>
    <w:rsid w:val="00DB1338"/>
    <w:rsid w:val="00E6712D"/>
    <w:rsid w:val="00EB40C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link w:val="SansinterligneCar"/>
    <w:uiPriority w:val="1"/>
    <w:qFormat/>
    <w:rsid w:val="00EB40C5"/>
    <w:pPr>
      <w:spacing w:line="240" w:lineRule="auto"/>
    </w:pPr>
    <w:rPr>
      <w:rFonts w:eastAsiaTheme="minorEastAsia"/>
      <w:lang w:eastAsia="fr-FR"/>
    </w:rPr>
  </w:style>
  <w:style w:type="character" w:customStyle="1" w:styleId="SansinterligneCar">
    <w:name w:val="Sans interligne Car"/>
    <w:basedOn w:val="Policepardfaut"/>
    <w:link w:val="Sansinterligne"/>
    <w:uiPriority w:val="1"/>
    <w:rsid w:val="00EB40C5"/>
    <w:rPr>
      <w:rFonts w:eastAsiaTheme="minorEastAsia"/>
      <w:lang w:eastAsia="fr-FR"/>
    </w:rPr>
  </w:style>
  <w:style w:type="paragraph" w:styleId="Textedebulles">
    <w:name w:val="Balloon Text"/>
    <w:basedOn w:val="Normal"/>
    <w:link w:val="TextedebullesCar"/>
    <w:uiPriority w:val="99"/>
    <w:semiHidden/>
    <w:unhideWhenUsed/>
    <w:rsid w:val="00EB40C5"/>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B40C5"/>
    <w:rPr>
      <w:rFonts w:ascii="Tahoma" w:hAnsi="Tahoma" w:cs="Tahoma"/>
      <w:sz w:val="16"/>
      <w:szCs w:val="16"/>
    </w:rPr>
  </w:style>
  <w:style w:type="paragraph" w:styleId="Paragraphedeliste">
    <w:name w:val="List Paragraph"/>
    <w:basedOn w:val="Normal"/>
    <w:uiPriority w:val="34"/>
    <w:qFormat/>
    <w:rsid w:val="00EB40C5"/>
    <w:pPr>
      <w:ind w:left="720"/>
      <w:contextualSpacing/>
    </w:pPr>
  </w:style>
  <w:style w:type="paragraph" w:styleId="NormalWeb">
    <w:name w:val="Normal (Web)"/>
    <w:basedOn w:val="Normal"/>
    <w:uiPriority w:val="99"/>
    <w:unhideWhenUsed/>
    <w:rsid w:val="00562109"/>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link w:val="SansinterligneCar"/>
    <w:uiPriority w:val="1"/>
    <w:qFormat/>
    <w:rsid w:val="00EB40C5"/>
    <w:pPr>
      <w:spacing w:line="240" w:lineRule="auto"/>
    </w:pPr>
    <w:rPr>
      <w:rFonts w:eastAsiaTheme="minorEastAsia"/>
      <w:lang w:eastAsia="fr-FR"/>
    </w:rPr>
  </w:style>
  <w:style w:type="character" w:customStyle="1" w:styleId="SansinterligneCar">
    <w:name w:val="Sans interligne Car"/>
    <w:basedOn w:val="Policepardfaut"/>
    <w:link w:val="Sansinterligne"/>
    <w:uiPriority w:val="1"/>
    <w:rsid w:val="00EB40C5"/>
    <w:rPr>
      <w:rFonts w:eastAsiaTheme="minorEastAsia"/>
      <w:lang w:eastAsia="fr-FR"/>
    </w:rPr>
  </w:style>
  <w:style w:type="paragraph" w:styleId="Textedebulles">
    <w:name w:val="Balloon Text"/>
    <w:basedOn w:val="Normal"/>
    <w:link w:val="TextedebullesCar"/>
    <w:uiPriority w:val="99"/>
    <w:semiHidden/>
    <w:unhideWhenUsed/>
    <w:rsid w:val="00EB40C5"/>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B40C5"/>
    <w:rPr>
      <w:rFonts w:ascii="Tahoma" w:hAnsi="Tahoma" w:cs="Tahoma"/>
      <w:sz w:val="16"/>
      <w:szCs w:val="16"/>
    </w:rPr>
  </w:style>
  <w:style w:type="paragraph" w:styleId="Paragraphedeliste">
    <w:name w:val="List Paragraph"/>
    <w:basedOn w:val="Normal"/>
    <w:uiPriority w:val="34"/>
    <w:qFormat/>
    <w:rsid w:val="00EB40C5"/>
    <w:pPr>
      <w:ind w:left="720"/>
      <w:contextualSpacing/>
    </w:pPr>
  </w:style>
  <w:style w:type="paragraph" w:styleId="NormalWeb">
    <w:name w:val="Normal (Web)"/>
    <w:basedOn w:val="Normal"/>
    <w:uiPriority w:val="99"/>
    <w:unhideWhenUsed/>
    <w:rsid w:val="00562109"/>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845695">
      <w:bodyDiv w:val="1"/>
      <w:marLeft w:val="0"/>
      <w:marRight w:val="0"/>
      <w:marTop w:val="0"/>
      <w:marBottom w:val="0"/>
      <w:divBdr>
        <w:top w:val="none" w:sz="0" w:space="0" w:color="auto"/>
        <w:left w:val="none" w:sz="0" w:space="0" w:color="auto"/>
        <w:bottom w:val="none" w:sz="0" w:space="0" w:color="auto"/>
        <w:right w:val="none" w:sz="0" w:space="0" w:color="auto"/>
      </w:divBdr>
    </w:div>
    <w:div w:id="451440552">
      <w:bodyDiv w:val="1"/>
      <w:marLeft w:val="0"/>
      <w:marRight w:val="0"/>
      <w:marTop w:val="0"/>
      <w:marBottom w:val="0"/>
      <w:divBdr>
        <w:top w:val="none" w:sz="0" w:space="0" w:color="auto"/>
        <w:left w:val="none" w:sz="0" w:space="0" w:color="auto"/>
        <w:bottom w:val="none" w:sz="0" w:space="0" w:color="auto"/>
        <w:right w:val="none" w:sz="0" w:space="0" w:color="auto"/>
      </w:divBdr>
    </w:div>
    <w:div w:id="734744551">
      <w:bodyDiv w:val="1"/>
      <w:marLeft w:val="0"/>
      <w:marRight w:val="0"/>
      <w:marTop w:val="0"/>
      <w:marBottom w:val="0"/>
      <w:divBdr>
        <w:top w:val="none" w:sz="0" w:space="0" w:color="auto"/>
        <w:left w:val="none" w:sz="0" w:space="0" w:color="auto"/>
        <w:bottom w:val="none" w:sz="0" w:space="0" w:color="auto"/>
        <w:right w:val="none" w:sz="0" w:space="0" w:color="auto"/>
      </w:divBdr>
    </w:div>
    <w:div w:id="773670834">
      <w:bodyDiv w:val="1"/>
      <w:marLeft w:val="0"/>
      <w:marRight w:val="0"/>
      <w:marTop w:val="0"/>
      <w:marBottom w:val="0"/>
      <w:divBdr>
        <w:top w:val="none" w:sz="0" w:space="0" w:color="auto"/>
        <w:left w:val="none" w:sz="0" w:space="0" w:color="auto"/>
        <w:bottom w:val="none" w:sz="0" w:space="0" w:color="auto"/>
        <w:right w:val="none" w:sz="0" w:space="0" w:color="auto"/>
      </w:divBdr>
    </w:div>
    <w:div w:id="1486510551">
      <w:bodyDiv w:val="1"/>
      <w:marLeft w:val="0"/>
      <w:marRight w:val="0"/>
      <w:marTop w:val="0"/>
      <w:marBottom w:val="0"/>
      <w:divBdr>
        <w:top w:val="none" w:sz="0" w:space="0" w:color="auto"/>
        <w:left w:val="none" w:sz="0" w:space="0" w:color="auto"/>
        <w:bottom w:val="none" w:sz="0" w:space="0" w:color="auto"/>
        <w:right w:val="none" w:sz="0" w:space="0" w:color="auto"/>
      </w:divBdr>
    </w:div>
    <w:div w:id="1521047156">
      <w:bodyDiv w:val="1"/>
      <w:marLeft w:val="0"/>
      <w:marRight w:val="0"/>
      <w:marTop w:val="0"/>
      <w:marBottom w:val="0"/>
      <w:divBdr>
        <w:top w:val="none" w:sz="0" w:space="0" w:color="auto"/>
        <w:left w:val="none" w:sz="0" w:space="0" w:color="auto"/>
        <w:bottom w:val="none" w:sz="0" w:space="0" w:color="auto"/>
        <w:right w:val="none" w:sz="0" w:space="0" w:color="auto"/>
      </w:divBdr>
      <w:divsChild>
        <w:div w:id="122358236">
          <w:marLeft w:val="547"/>
          <w:marRight w:val="0"/>
          <w:marTop w:val="106"/>
          <w:marBottom w:val="0"/>
          <w:divBdr>
            <w:top w:val="none" w:sz="0" w:space="0" w:color="auto"/>
            <w:left w:val="none" w:sz="0" w:space="0" w:color="auto"/>
            <w:bottom w:val="none" w:sz="0" w:space="0" w:color="auto"/>
            <w:right w:val="none" w:sz="0" w:space="0" w:color="auto"/>
          </w:divBdr>
        </w:div>
        <w:div w:id="1800371017">
          <w:marLeft w:val="547"/>
          <w:marRight w:val="0"/>
          <w:marTop w:val="106"/>
          <w:marBottom w:val="0"/>
          <w:divBdr>
            <w:top w:val="none" w:sz="0" w:space="0" w:color="auto"/>
            <w:left w:val="none" w:sz="0" w:space="0" w:color="auto"/>
            <w:bottom w:val="none" w:sz="0" w:space="0" w:color="auto"/>
            <w:right w:val="none" w:sz="0" w:space="0" w:color="auto"/>
          </w:divBdr>
        </w:div>
        <w:div w:id="1703897864">
          <w:marLeft w:val="547"/>
          <w:marRight w:val="0"/>
          <w:marTop w:val="106"/>
          <w:marBottom w:val="0"/>
          <w:divBdr>
            <w:top w:val="none" w:sz="0" w:space="0" w:color="auto"/>
            <w:left w:val="none" w:sz="0" w:space="0" w:color="auto"/>
            <w:bottom w:val="none" w:sz="0" w:space="0" w:color="auto"/>
            <w:right w:val="none" w:sz="0" w:space="0" w:color="auto"/>
          </w:divBdr>
        </w:div>
        <w:div w:id="937979745">
          <w:marLeft w:val="547"/>
          <w:marRight w:val="0"/>
          <w:marTop w:val="106"/>
          <w:marBottom w:val="0"/>
          <w:divBdr>
            <w:top w:val="none" w:sz="0" w:space="0" w:color="auto"/>
            <w:left w:val="none" w:sz="0" w:space="0" w:color="auto"/>
            <w:bottom w:val="none" w:sz="0" w:space="0" w:color="auto"/>
            <w:right w:val="none" w:sz="0" w:space="0" w:color="auto"/>
          </w:divBdr>
        </w:div>
        <w:div w:id="1044646171">
          <w:marLeft w:val="547"/>
          <w:marRight w:val="0"/>
          <w:marTop w:val="10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E035EBCD6AC4D418C837E3AB08D1DAE"/>
        <w:category>
          <w:name w:val="Général"/>
          <w:gallery w:val="placeholder"/>
        </w:category>
        <w:types>
          <w:type w:val="bbPlcHdr"/>
        </w:types>
        <w:behaviors>
          <w:behavior w:val="content"/>
        </w:behaviors>
        <w:guid w:val="{ED634D5D-7BC2-4A63-B957-2C9CA1FDEC46}"/>
      </w:docPartPr>
      <w:docPartBody>
        <w:p w:rsidR="00D97DA6" w:rsidRDefault="00D97DA6" w:rsidP="00D97DA6">
          <w:pPr>
            <w:pStyle w:val="FE035EBCD6AC4D418C837E3AB08D1DAE"/>
          </w:pPr>
          <w:r>
            <w:rPr>
              <w:rFonts w:asciiTheme="majorHAnsi" w:eastAsiaTheme="majorEastAsia" w:hAnsiTheme="majorHAnsi" w:cstheme="majorBidi"/>
              <w:sz w:val="80"/>
              <w:szCs w:val="80"/>
            </w:rPr>
            <w:t>[Titre du document]</w:t>
          </w:r>
        </w:p>
      </w:docPartBody>
    </w:docPart>
    <w:docPart>
      <w:docPartPr>
        <w:name w:val="10287F13B5C549ADA29091B33B8DCCFA"/>
        <w:category>
          <w:name w:val="Général"/>
          <w:gallery w:val="placeholder"/>
        </w:category>
        <w:types>
          <w:type w:val="bbPlcHdr"/>
        </w:types>
        <w:behaviors>
          <w:behavior w:val="content"/>
        </w:behaviors>
        <w:guid w:val="{BB32960A-C30F-4D12-AA3C-94AE494626B7}"/>
      </w:docPartPr>
      <w:docPartBody>
        <w:p w:rsidR="00D97DA6" w:rsidRDefault="00D97DA6" w:rsidP="00D97DA6">
          <w:pPr>
            <w:pStyle w:val="10287F13B5C549ADA29091B33B8DCCFA"/>
          </w:pPr>
          <w:r>
            <w:rPr>
              <w:rFonts w:asciiTheme="majorHAnsi" w:eastAsiaTheme="majorEastAsia" w:hAnsiTheme="majorHAnsi" w:cstheme="majorBidi"/>
              <w:sz w:val="44"/>
              <w:szCs w:val="44"/>
            </w:rPr>
            <w:t>[Sous-titre du document]</w:t>
          </w:r>
        </w:p>
      </w:docPartBody>
    </w:docPart>
    <w:docPart>
      <w:docPartPr>
        <w:name w:val="81F057C2B65A4C71B43BB87720E2BF7D"/>
        <w:category>
          <w:name w:val="Général"/>
          <w:gallery w:val="placeholder"/>
        </w:category>
        <w:types>
          <w:type w:val="bbPlcHdr"/>
        </w:types>
        <w:behaviors>
          <w:behavior w:val="content"/>
        </w:behaviors>
        <w:guid w:val="{14435218-DEBE-44FA-BD03-B9DACD5CF123}"/>
      </w:docPartPr>
      <w:docPartBody>
        <w:p w:rsidR="00D97DA6" w:rsidRDefault="00D97DA6" w:rsidP="00D97DA6">
          <w:pPr>
            <w:pStyle w:val="81F057C2B65A4C71B43BB87720E2BF7D"/>
          </w:pPr>
          <w:r>
            <w:rPr>
              <w:b/>
              <w:bCs/>
            </w:rPr>
            <w:t>[Nom de l’auteur]</w:t>
          </w:r>
        </w:p>
      </w:docPartBody>
    </w:docPart>
    <w:docPart>
      <w:docPartPr>
        <w:name w:val="5DEE4F69A6344D58A2BF8E1C596BCF2E"/>
        <w:category>
          <w:name w:val="Général"/>
          <w:gallery w:val="placeholder"/>
        </w:category>
        <w:types>
          <w:type w:val="bbPlcHdr"/>
        </w:types>
        <w:behaviors>
          <w:behavior w:val="content"/>
        </w:behaviors>
        <w:guid w:val="{7931E07D-B896-4709-BC77-282964292089}"/>
      </w:docPartPr>
      <w:docPartBody>
        <w:p w:rsidR="00D97DA6" w:rsidRDefault="00D97DA6" w:rsidP="00D97DA6">
          <w:pPr>
            <w:pStyle w:val="5DEE4F69A6344D58A2BF8E1C596BCF2E"/>
          </w:pPr>
          <w:r>
            <w:rPr>
              <w:b/>
              <w:bCs/>
            </w:rPr>
            <w:t>[Choisir la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DA6"/>
    <w:rsid w:val="00D97D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47D15F7479DF497CA88627CA4151987C">
    <w:name w:val="47D15F7479DF497CA88627CA4151987C"/>
    <w:rsid w:val="00D97DA6"/>
  </w:style>
  <w:style w:type="paragraph" w:customStyle="1" w:styleId="4B5328E74D594E3C9D40A20B8DF9A2E8">
    <w:name w:val="4B5328E74D594E3C9D40A20B8DF9A2E8"/>
    <w:rsid w:val="00D97DA6"/>
  </w:style>
  <w:style w:type="paragraph" w:customStyle="1" w:styleId="091483023EE441068C0B345171F02C96">
    <w:name w:val="091483023EE441068C0B345171F02C96"/>
    <w:rsid w:val="00D97DA6"/>
  </w:style>
  <w:style w:type="paragraph" w:customStyle="1" w:styleId="531CB4662A2B40859F99B32657A74371">
    <w:name w:val="531CB4662A2B40859F99B32657A74371"/>
    <w:rsid w:val="00D97DA6"/>
  </w:style>
  <w:style w:type="paragraph" w:customStyle="1" w:styleId="8DF27E8CEF0B4D9A92998EA3B9E4CB43">
    <w:name w:val="8DF27E8CEF0B4D9A92998EA3B9E4CB43"/>
    <w:rsid w:val="00D97DA6"/>
  </w:style>
  <w:style w:type="paragraph" w:customStyle="1" w:styleId="757519ED6B0148C6AC3ECD566BEB2527">
    <w:name w:val="757519ED6B0148C6AC3ECD566BEB2527"/>
    <w:rsid w:val="00D97DA6"/>
  </w:style>
  <w:style w:type="paragraph" w:customStyle="1" w:styleId="FE035EBCD6AC4D418C837E3AB08D1DAE">
    <w:name w:val="FE035EBCD6AC4D418C837E3AB08D1DAE"/>
    <w:rsid w:val="00D97DA6"/>
  </w:style>
  <w:style w:type="paragraph" w:customStyle="1" w:styleId="10287F13B5C549ADA29091B33B8DCCFA">
    <w:name w:val="10287F13B5C549ADA29091B33B8DCCFA"/>
    <w:rsid w:val="00D97DA6"/>
  </w:style>
  <w:style w:type="paragraph" w:customStyle="1" w:styleId="81F057C2B65A4C71B43BB87720E2BF7D">
    <w:name w:val="81F057C2B65A4C71B43BB87720E2BF7D"/>
    <w:rsid w:val="00D97DA6"/>
  </w:style>
  <w:style w:type="paragraph" w:customStyle="1" w:styleId="5DEE4F69A6344D58A2BF8E1C596BCF2E">
    <w:name w:val="5DEE4F69A6344D58A2BF8E1C596BCF2E"/>
    <w:rsid w:val="00D97DA6"/>
  </w:style>
  <w:style w:type="paragraph" w:customStyle="1" w:styleId="30EF3C49DE13413AA7EBF9E0D1FD10F9">
    <w:name w:val="30EF3C49DE13413AA7EBF9E0D1FD10F9"/>
    <w:rsid w:val="00D97DA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47D15F7479DF497CA88627CA4151987C">
    <w:name w:val="47D15F7479DF497CA88627CA4151987C"/>
    <w:rsid w:val="00D97DA6"/>
  </w:style>
  <w:style w:type="paragraph" w:customStyle="1" w:styleId="4B5328E74D594E3C9D40A20B8DF9A2E8">
    <w:name w:val="4B5328E74D594E3C9D40A20B8DF9A2E8"/>
    <w:rsid w:val="00D97DA6"/>
  </w:style>
  <w:style w:type="paragraph" w:customStyle="1" w:styleId="091483023EE441068C0B345171F02C96">
    <w:name w:val="091483023EE441068C0B345171F02C96"/>
    <w:rsid w:val="00D97DA6"/>
  </w:style>
  <w:style w:type="paragraph" w:customStyle="1" w:styleId="531CB4662A2B40859F99B32657A74371">
    <w:name w:val="531CB4662A2B40859F99B32657A74371"/>
    <w:rsid w:val="00D97DA6"/>
  </w:style>
  <w:style w:type="paragraph" w:customStyle="1" w:styleId="8DF27E8CEF0B4D9A92998EA3B9E4CB43">
    <w:name w:val="8DF27E8CEF0B4D9A92998EA3B9E4CB43"/>
    <w:rsid w:val="00D97DA6"/>
  </w:style>
  <w:style w:type="paragraph" w:customStyle="1" w:styleId="757519ED6B0148C6AC3ECD566BEB2527">
    <w:name w:val="757519ED6B0148C6AC3ECD566BEB2527"/>
    <w:rsid w:val="00D97DA6"/>
  </w:style>
  <w:style w:type="paragraph" w:customStyle="1" w:styleId="FE035EBCD6AC4D418C837E3AB08D1DAE">
    <w:name w:val="FE035EBCD6AC4D418C837E3AB08D1DAE"/>
    <w:rsid w:val="00D97DA6"/>
  </w:style>
  <w:style w:type="paragraph" w:customStyle="1" w:styleId="10287F13B5C549ADA29091B33B8DCCFA">
    <w:name w:val="10287F13B5C549ADA29091B33B8DCCFA"/>
    <w:rsid w:val="00D97DA6"/>
  </w:style>
  <w:style w:type="paragraph" w:customStyle="1" w:styleId="81F057C2B65A4C71B43BB87720E2BF7D">
    <w:name w:val="81F057C2B65A4C71B43BB87720E2BF7D"/>
    <w:rsid w:val="00D97DA6"/>
  </w:style>
  <w:style w:type="paragraph" w:customStyle="1" w:styleId="5DEE4F69A6344D58A2BF8E1C596BCF2E">
    <w:name w:val="5DEE4F69A6344D58A2BF8E1C596BCF2E"/>
    <w:rsid w:val="00D97DA6"/>
  </w:style>
  <w:style w:type="paragraph" w:customStyle="1" w:styleId="30EF3C49DE13413AA7EBF9E0D1FD10F9">
    <w:name w:val="30EF3C49DE13413AA7EBF9E0D1FD10F9"/>
    <w:rsid w:val="00D97D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2012-03-27T00:00:00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5A0CB38-B222-498F-B6B7-D0D15A732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7</Pages>
  <Words>1458</Words>
  <Characters>8019</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Caso Sealtiel Alatriste</vt:lpstr>
    </vt:vector>
  </TitlesOfParts>
  <Company/>
  <LinksUpToDate>false</LinksUpToDate>
  <CharactersWithSpaces>9459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Caso Sealtiel Alatriste</dc:title>
  <dc:subject>Plan de Relaciones Públicas</dc:subject>
  <dc:creator>Jessica Arenas, Daniela Villela, Regina Mitre, Jean Nény</dc:creator>
  <cp:lastModifiedBy>Etudiant</cp:lastModifiedBy>
  <cp:revision>6</cp:revision>
  <dcterms:created xsi:type="dcterms:W3CDTF">2012-02-28T00:56:00Z</dcterms:created>
  <dcterms:modified xsi:type="dcterms:W3CDTF">2012-02-28T02:35:00Z</dcterms:modified>
</cp:coreProperties>
</file>