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980CA" w14:textId="77777777" w:rsidR="0063588E" w:rsidRDefault="0063588E" w:rsidP="007B3E51">
      <w:pPr>
        <w:jc w:val="right"/>
      </w:pPr>
      <w:r>
        <w:t>Carolina de Arana Farfán</w:t>
      </w:r>
    </w:p>
    <w:p w14:paraId="412EAA3D" w14:textId="77777777" w:rsidR="0063588E" w:rsidRDefault="00B80D67" w:rsidP="007B3E51">
      <w:pPr>
        <w:jc w:val="right"/>
      </w:pPr>
      <w:r>
        <w:t>Isaac Molina Cá</w:t>
      </w:r>
      <w:r w:rsidR="0063588E">
        <w:t>rdenas</w:t>
      </w:r>
    </w:p>
    <w:p w14:paraId="3645AC5E" w14:textId="77777777" w:rsidR="0063588E" w:rsidRDefault="0063588E" w:rsidP="007B3E51">
      <w:pPr>
        <w:jc w:val="right"/>
      </w:pPr>
      <w:r>
        <w:t>Eduardo Romo Ojeda</w:t>
      </w:r>
    </w:p>
    <w:p w14:paraId="29F2738F" w14:textId="77777777" w:rsidR="0063588E" w:rsidRDefault="0063588E" w:rsidP="007B3E51">
      <w:pPr>
        <w:jc w:val="right"/>
      </w:pPr>
      <w:r>
        <w:t>Francisco Rosales Hevia</w:t>
      </w:r>
    </w:p>
    <w:p w14:paraId="7054D3DA" w14:textId="01504165" w:rsidR="007B3E51" w:rsidRDefault="007B3E51" w:rsidP="007B3E51">
      <w:pPr>
        <w:jc w:val="right"/>
      </w:pPr>
      <w:r>
        <w:t xml:space="preserve">Katsuo Gallardo </w:t>
      </w:r>
      <w:proofErr w:type="spellStart"/>
      <w:r>
        <w:t>Inukai</w:t>
      </w:r>
      <w:proofErr w:type="spellEnd"/>
    </w:p>
    <w:p w14:paraId="072008E7" w14:textId="1780AD90" w:rsidR="007B3E51" w:rsidRDefault="007B3E51" w:rsidP="007B3E51">
      <w:pPr>
        <w:jc w:val="right"/>
      </w:pPr>
      <w:r>
        <w:t>Sebastián Gracida Marín</w:t>
      </w:r>
    </w:p>
    <w:p w14:paraId="649DDEFE" w14:textId="14E6ABAD" w:rsidR="007B3E51" w:rsidRDefault="007B3E51" w:rsidP="007B3E51">
      <w:pPr>
        <w:jc w:val="right"/>
      </w:pPr>
      <w:r>
        <w:t>Gerardo Sánchez Trejo</w:t>
      </w:r>
    </w:p>
    <w:p w14:paraId="5547ED85" w14:textId="77777777" w:rsidR="0063588E" w:rsidRDefault="0063588E" w:rsidP="007B3E51">
      <w:pPr>
        <w:jc w:val="center"/>
      </w:pPr>
    </w:p>
    <w:p w14:paraId="436FE67A" w14:textId="77777777" w:rsidR="0063588E" w:rsidRPr="007B3E51" w:rsidRDefault="0063588E" w:rsidP="007B3E51">
      <w:pPr>
        <w:jc w:val="center"/>
        <w:rPr>
          <w:b/>
        </w:rPr>
      </w:pPr>
      <w:r w:rsidRPr="007B3E51">
        <w:rPr>
          <w:b/>
        </w:rPr>
        <w:t>La Buena Reputación. Justo Villafañe.</w:t>
      </w:r>
    </w:p>
    <w:p w14:paraId="36E9A406" w14:textId="77777777" w:rsidR="0063588E" w:rsidRDefault="0063588E" w:rsidP="000E20BB"/>
    <w:p w14:paraId="3C463B85" w14:textId="77777777" w:rsidR="00F65143" w:rsidRPr="000E20BB" w:rsidRDefault="000E20BB" w:rsidP="002E6909">
      <w:pPr>
        <w:pStyle w:val="ListParagraph"/>
        <w:numPr>
          <w:ilvl w:val="0"/>
          <w:numId w:val="1"/>
        </w:numPr>
        <w:jc w:val="both"/>
      </w:pPr>
      <w:r w:rsidRPr="000E20BB">
        <w:t xml:space="preserve">En los 90´s había una visión estratégica de la imagen corporativa cuyo principal objetivo fue armonizar las estrategias comunicativa y de negocio de las empresas, lo ideal era utilizar una estrategia integrada para gestionar la imagen esto propicio el desarrollo de la cultura del </w:t>
      </w:r>
      <w:proofErr w:type="spellStart"/>
      <w:r w:rsidRPr="002E6909">
        <w:rPr>
          <w:i/>
        </w:rPr>
        <w:t>corporate</w:t>
      </w:r>
      <w:proofErr w:type="spellEnd"/>
      <w:r w:rsidRPr="000E20BB">
        <w:t>.</w:t>
      </w:r>
    </w:p>
    <w:p w14:paraId="6D661FC6" w14:textId="280672D8" w:rsidR="000E20BB" w:rsidRPr="000E20BB" w:rsidRDefault="000E20BB" w:rsidP="002E6909">
      <w:pPr>
        <w:pStyle w:val="ListParagraph"/>
        <w:numPr>
          <w:ilvl w:val="0"/>
          <w:numId w:val="1"/>
        </w:numPr>
        <w:jc w:val="both"/>
      </w:pPr>
      <w:r w:rsidRPr="000E20BB">
        <w:t xml:space="preserve">El </w:t>
      </w:r>
      <w:proofErr w:type="spellStart"/>
      <w:r w:rsidRPr="00194A8A">
        <w:rPr>
          <w:i/>
        </w:rPr>
        <w:t>corporate</w:t>
      </w:r>
      <w:proofErr w:type="spellEnd"/>
      <w:r w:rsidRPr="000E20BB">
        <w:t xml:space="preserve"> es la gestión estratégica de todos los factores que influyen en la imagen de una organización. </w:t>
      </w:r>
      <w:r w:rsidR="002E6909">
        <w:t>Esta noción ha cambiado con el paso de los años, pues la relación cliente y consumidor/ marca y empresa se ha estrechado y modificado con la tecnología y la inclusión de nuevos valores relacionados.</w:t>
      </w:r>
    </w:p>
    <w:p w14:paraId="01DDF38F" w14:textId="6B2703DD" w:rsidR="000E20BB" w:rsidRDefault="000E20BB" w:rsidP="002E6909">
      <w:pPr>
        <w:pStyle w:val="ListParagraph"/>
        <w:numPr>
          <w:ilvl w:val="0"/>
          <w:numId w:val="1"/>
        </w:numPr>
        <w:jc w:val="both"/>
      </w:pPr>
      <w:r w:rsidRPr="000E20BB">
        <w:t xml:space="preserve">La reputación es la realidad empresarial con origen en su historia. La imagen se fundamenta en un proyecto presente de comunicación globalmente entendida.  La reputación es estructural y </w:t>
      </w:r>
      <w:r w:rsidR="002E6909" w:rsidRPr="000E20BB">
        <w:t>parmente</w:t>
      </w:r>
      <w:r w:rsidRPr="000E20BB">
        <w:t xml:space="preserve">. La Imagen corporativa es coyuntural. La reputación es mensurable y verificable empíricamente. La Imagen corporativa es difícilmente objetivable. La reputación añade valor. </w:t>
      </w:r>
    </w:p>
    <w:p w14:paraId="3AD5558B" w14:textId="77777777" w:rsidR="00194A8A" w:rsidRDefault="00194A8A" w:rsidP="002E6909">
      <w:pPr>
        <w:pStyle w:val="ListParagraph"/>
        <w:numPr>
          <w:ilvl w:val="0"/>
          <w:numId w:val="1"/>
        </w:numPr>
        <w:jc w:val="both"/>
      </w:pPr>
      <w:r>
        <w:t>A pesar de ser un bien intangible, la reputación corporativa no sólo puede ser evaluada y medida, sino que además puede ser verificada a través de hechos sólidos.</w:t>
      </w:r>
    </w:p>
    <w:p w14:paraId="253F8FDD" w14:textId="77777777" w:rsidR="00194A8A" w:rsidRPr="000E20BB" w:rsidRDefault="00194A8A" w:rsidP="002E6909">
      <w:pPr>
        <w:pStyle w:val="ListParagraph"/>
        <w:numPr>
          <w:ilvl w:val="0"/>
          <w:numId w:val="1"/>
        </w:numPr>
        <w:jc w:val="both"/>
      </w:pPr>
      <w:r>
        <w:t>La reputación es una cristalización de la imagen corporativa de una entidad, siempre y cuando ésta sea el resultado de un comportamiento corporativo excelente.</w:t>
      </w:r>
    </w:p>
    <w:p w14:paraId="127EDE04" w14:textId="77777777" w:rsidR="000E20BB" w:rsidRPr="00194A8A" w:rsidRDefault="000E20BB" w:rsidP="002E6909">
      <w:pPr>
        <w:pStyle w:val="ListParagraph"/>
        <w:numPr>
          <w:ilvl w:val="0"/>
          <w:numId w:val="1"/>
        </w:numPr>
        <w:jc w:val="both"/>
      </w:pPr>
      <w:r w:rsidRPr="00194A8A">
        <w:rPr>
          <w:bCs/>
        </w:rPr>
        <w:t>Las empresas poseen dos tipos de activos: tangibles e intangibles.</w:t>
      </w:r>
    </w:p>
    <w:p w14:paraId="2817F2EE" w14:textId="77777777" w:rsidR="000E20BB" w:rsidRPr="00194A8A" w:rsidRDefault="000E20BB" w:rsidP="002E6909">
      <w:pPr>
        <w:pStyle w:val="ListParagraph"/>
        <w:jc w:val="both"/>
      </w:pPr>
      <w:r w:rsidRPr="00194A8A">
        <w:t>Activo intangible: evaluable contablemente.  Recurso intangible: no evaluable contablemente pero sí con criterios económico financieros.</w:t>
      </w:r>
    </w:p>
    <w:p w14:paraId="39CF6622" w14:textId="77777777" w:rsidR="000E20BB" w:rsidRPr="00194A8A" w:rsidRDefault="000E20BB" w:rsidP="002E6909">
      <w:pPr>
        <w:pStyle w:val="ListParagraph"/>
        <w:numPr>
          <w:ilvl w:val="0"/>
          <w:numId w:val="1"/>
        </w:numPr>
        <w:jc w:val="both"/>
      </w:pPr>
      <w:r w:rsidRPr="00194A8A">
        <w:t xml:space="preserve">La </w:t>
      </w:r>
      <w:r w:rsidR="00194A8A" w:rsidRPr="00194A8A">
        <w:t>implantación</w:t>
      </w:r>
      <w:r w:rsidRPr="00194A8A">
        <w:t xml:space="preserve"> de la NIC (normas internacionales de contabilidad) en 2005 exige una nueva definición de intangible y diferenciar entre activo y recurso.</w:t>
      </w:r>
    </w:p>
    <w:p w14:paraId="648DFFBD" w14:textId="77777777" w:rsidR="000E20BB" w:rsidRPr="00194A8A" w:rsidRDefault="000E20BB" w:rsidP="002E6909">
      <w:pPr>
        <w:numPr>
          <w:ilvl w:val="0"/>
          <w:numId w:val="1"/>
        </w:numPr>
        <w:jc w:val="both"/>
      </w:pPr>
      <w:r w:rsidRPr="00194A8A">
        <w:rPr>
          <w:bCs/>
        </w:rPr>
        <w:t>Los AI permiten una evaluación contable y su valor puede figurar en el balance de las empresas. Los RI, por el contrario, no son evaluables contablemente pero sí con criterios económico financieros.</w:t>
      </w:r>
    </w:p>
    <w:p w14:paraId="6E34B374" w14:textId="3D408E7B" w:rsidR="002E6909" w:rsidRDefault="00194A8A" w:rsidP="002E6909">
      <w:pPr>
        <w:numPr>
          <w:ilvl w:val="0"/>
          <w:numId w:val="1"/>
        </w:numPr>
        <w:jc w:val="both"/>
      </w:pPr>
      <w:r w:rsidRPr="00194A8A">
        <w:rPr>
          <w:bCs/>
        </w:rPr>
        <w:t xml:space="preserve">La visión es la imagen compartida por la alta dirección de una empresa sobre los valores reputacionales. Debe identificar los valores de la reputación de la empresa, los </w:t>
      </w:r>
      <w:proofErr w:type="spellStart"/>
      <w:r w:rsidRPr="00194A8A">
        <w:rPr>
          <w:bCs/>
        </w:rPr>
        <w:t>stakeholders</w:t>
      </w:r>
      <w:proofErr w:type="spellEnd"/>
      <w:r w:rsidRPr="00194A8A">
        <w:rPr>
          <w:bCs/>
        </w:rPr>
        <w:t xml:space="preserve"> estratégicos y las var</w:t>
      </w:r>
      <w:r w:rsidR="002E6909">
        <w:rPr>
          <w:bCs/>
        </w:rPr>
        <w:t>iables de reptación a gestionar</w:t>
      </w:r>
      <w:r w:rsidRPr="00194A8A">
        <w:rPr>
          <w:bCs/>
        </w:rPr>
        <w:t xml:space="preserve">, en donde se produce el macro que es la matriz corporativa de riesgos de oportunidades. </w:t>
      </w:r>
    </w:p>
    <w:p w14:paraId="4F3C7B2A" w14:textId="675D65F1" w:rsidR="002E6909" w:rsidRDefault="002E6909" w:rsidP="002E6909">
      <w:pPr>
        <w:numPr>
          <w:ilvl w:val="0"/>
          <w:numId w:val="1"/>
        </w:numPr>
        <w:jc w:val="both"/>
      </w:pPr>
      <w:r>
        <w:t xml:space="preserve"> </w:t>
      </w:r>
      <w:r w:rsidRPr="002E6909">
        <w:t>La reputación de marca es la identificación racional y emocional de un consumidor con una marca cuando reconoce en ésta valores funcionales, sociales y de autoexpresión de su personalidad que le proporcionan una experiencia positiva en  su relación con ella.</w:t>
      </w:r>
    </w:p>
    <w:p w14:paraId="1E0DA108" w14:textId="7EE96214" w:rsidR="002E6909" w:rsidRDefault="007B3E51" w:rsidP="002E6909">
      <w:pPr>
        <w:jc w:val="both"/>
      </w:pPr>
      <w:r>
        <w:lastRenderedPageBreak/>
        <w:t xml:space="preserve">                                        </w:t>
      </w:r>
      <w:r w:rsidR="002E6909">
        <w:rPr>
          <w:noProof/>
          <w:lang w:eastAsia="es-MX"/>
        </w:rPr>
        <w:drawing>
          <wp:inline distT="0" distB="0" distL="0" distR="0" wp14:anchorId="47E20C81" wp14:editId="6ABCCCB7">
            <wp:extent cx="2613660" cy="1516380"/>
            <wp:effectExtent l="0" t="19050" r="0" b="10287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7CD4F935" w14:textId="77777777" w:rsidR="002E6909" w:rsidRDefault="002E6909" w:rsidP="007B3E51">
      <w:pPr>
        <w:ind w:left="360"/>
        <w:jc w:val="both"/>
      </w:pPr>
      <w:r>
        <w:t>Las relaciones entre el consumidor de la marca resultan en la experiencia. Esta experiencia abarca los siguientes valores</w:t>
      </w:r>
    </w:p>
    <w:p w14:paraId="11696FC0" w14:textId="763432C8" w:rsidR="002E6909" w:rsidRDefault="002E6909" w:rsidP="002E6909">
      <w:pPr>
        <w:pStyle w:val="ListParagraph"/>
        <w:numPr>
          <w:ilvl w:val="0"/>
          <w:numId w:val="9"/>
        </w:numPr>
        <w:jc w:val="both"/>
      </w:pPr>
      <w:r>
        <w:t>Valores funcionales: los referentes a la experiencia del consumidor.</w:t>
      </w:r>
    </w:p>
    <w:p w14:paraId="14F0D838" w14:textId="006B0481" w:rsidR="002E6909" w:rsidRDefault="002E6909" w:rsidP="002E6909">
      <w:pPr>
        <w:pStyle w:val="ListParagraph"/>
        <w:numPr>
          <w:ilvl w:val="0"/>
          <w:numId w:val="9"/>
        </w:numPr>
        <w:jc w:val="both"/>
      </w:pPr>
      <w:r>
        <w:t xml:space="preserve">Valores emocionales: los que entran en el proceso de identificación y admiración del consumidor u cliente con la marca. </w:t>
      </w:r>
    </w:p>
    <w:p w14:paraId="2DA4024B" w14:textId="52AE703A" w:rsidR="002E6909" w:rsidRDefault="002E6909" w:rsidP="002E6909">
      <w:pPr>
        <w:pStyle w:val="ListParagraph"/>
        <w:numPr>
          <w:ilvl w:val="0"/>
          <w:numId w:val="9"/>
        </w:numPr>
        <w:jc w:val="both"/>
      </w:pPr>
      <w:r>
        <w:t>Valores sociales: los referentes a la asociación ética y responsable de la marca.</w:t>
      </w:r>
    </w:p>
    <w:p w14:paraId="4F2698CB" w14:textId="77777777" w:rsidR="002E6909" w:rsidRDefault="002E6909" w:rsidP="002E6909">
      <w:pPr>
        <w:numPr>
          <w:ilvl w:val="0"/>
          <w:numId w:val="1"/>
        </w:numPr>
        <w:jc w:val="both"/>
      </w:pPr>
      <w:r>
        <w:t xml:space="preserve"> </w:t>
      </w:r>
      <w:r>
        <w:t>Uno de los rasgos más importantes para la gestación de la reputación de la empresa radica en los valores, sin ellos no habrá reputación, en ellos yace la forma de relacionarse con sus clientes, empleados, inversores y su sociedad.</w:t>
      </w:r>
    </w:p>
    <w:p w14:paraId="25A74BA4" w14:textId="16C07B31" w:rsidR="002E6909" w:rsidRDefault="002E6909" w:rsidP="002E6909">
      <w:pPr>
        <w:ind w:left="720"/>
        <w:jc w:val="both"/>
      </w:pPr>
      <w:r>
        <w:t>La reputación trae consigo ciertos beneficios, como el valor bursátil, la confianza en los inversionistas, empleados mejor calificados, valor de marca y disminución de crisis.</w:t>
      </w:r>
    </w:p>
    <w:p w14:paraId="5E4DDBE3" w14:textId="11FC9870" w:rsidR="002E6909" w:rsidRDefault="00245FA9" w:rsidP="002E6909">
      <w:pPr>
        <w:numPr>
          <w:ilvl w:val="0"/>
          <w:numId w:val="1"/>
        </w:numPr>
        <w:jc w:val="both"/>
      </w:pPr>
      <w:r>
        <w:t>Existen tres tipologías de marcas en relación con su retroactividad con la reputación:</w:t>
      </w:r>
    </w:p>
    <w:p w14:paraId="6247FFF6" w14:textId="2270BDD5" w:rsidR="00245FA9" w:rsidRDefault="00245FA9" w:rsidP="00245FA9">
      <w:pPr>
        <w:pStyle w:val="ListParagraph"/>
        <w:numPr>
          <w:ilvl w:val="0"/>
          <w:numId w:val="10"/>
        </w:numPr>
        <w:jc w:val="both"/>
      </w:pPr>
      <w:r>
        <w:t>Marcas planas: identidad apenas marcada, no producen experiencias.</w:t>
      </w:r>
    </w:p>
    <w:p w14:paraId="4BC0ACE8" w14:textId="2F33FA94" w:rsidR="00245FA9" w:rsidRDefault="00245FA9" w:rsidP="00245FA9">
      <w:pPr>
        <w:pStyle w:val="ListParagraph"/>
        <w:numPr>
          <w:ilvl w:val="0"/>
          <w:numId w:val="10"/>
        </w:numPr>
        <w:jc w:val="both"/>
      </w:pPr>
      <w:r>
        <w:t>Marcas cosméticas: marca que tiene un desequilibrio entre la visión y el alcance real de la reputación.</w:t>
      </w:r>
    </w:p>
    <w:p w14:paraId="4A1C00F5" w14:textId="7820D196" w:rsidR="00245FA9" w:rsidRDefault="00245FA9" w:rsidP="00245FA9">
      <w:pPr>
        <w:pStyle w:val="ListParagraph"/>
        <w:numPr>
          <w:ilvl w:val="0"/>
          <w:numId w:val="10"/>
        </w:numPr>
        <w:jc w:val="both"/>
      </w:pPr>
      <w:r>
        <w:t>Marcas mentirosas: existe un abismo entre lo proyectado y lo real.</w:t>
      </w:r>
    </w:p>
    <w:p w14:paraId="5EA70F0D" w14:textId="77777777" w:rsidR="00BB70F4" w:rsidRDefault="00BB70F4" w:rsidP="00BB70F4">
      <w:pPr>
        <w:numPr>
          <w:ilvl w:val="0"/>
          <w:numId w:val="1"/>
        </w:numPr>
        <w:jc w:val="both"/>
      </w:pPr>
      <w:r>
        <w:t xml:space="preserve">Para toda organización es de suma importancia determinar lo que tiene que comunicar. Una vez completado este paso, debe saber a quiénes lo debe comunicar. Por ello cobra relevancia diseñar un mapa de </w:t>
      </w:r>
      <w:proofErr w:type="spellStart"/>
      <w:r>
        <w:t>stakeholders</w:t>
      </w:r>
      <w:proofErr w:type="spellEnd"/>
      <w:r>
        <w:t xml:space="preserve"> que considere la siguiente información:</w:t>
      </w:r>
    </w:p>
    <w:p w14:paraId="49F95F42" w14:textId="77777777" w:rsidR="00BB70F4" w:rsidRDefault="00BB70F4" w:rsidP="00BB70F4">
      <w:pPr>
        <w:pStyle w:val="ListParagraph"/>
        <w:numPr>
          <w:ilvl w:val="0"/>
          <w:numId w:val="11"/>
        </w:numPr>
        <w:jc w:val="both"/>
      </w:pPr>
      <w:r>
        <w:t xml:space="preserve">Grandes clientes: para mantener la confianza de los inversionistas en la empresa. </w:t>
      </w:r>
    </w:p>
    <w:p w14:paraId="7EC83247" w14:textId="77777777" w:rsidR="00BB70F4" w:rsidRDefault="00BB70F4" w:rsidP="00BB70F4">
      <w:pPr>
        <w:pStyle w:val="ListParagraph"/>
        <w:numPr>
          <w:ilvl w:val="0"/>
          <w:numId w:val="11"/>
        </w:numPr>
        <w:jc w:val="both"/>
      </w:pPr>
      <w:r>
        <w:t>Distribución: con la finalidad de que la reputación se traslade desde la creación del producto hasta la venta del mismo.</w:t>
      </w:r>
    </w:p>
    <w:p w14:paraId="613DBCAF" w14:textId="77777777" w:rsidR="00BB70F4" w:rsidRDefault="00BB70F4" w:rsidP="00BB70F4">
      <w:pPr>
        <w:pStyle w:val="ListParagraph"/>
        <w:numPr>
          <w:ilvl w:val="0"/>
          <w:numId w:val="11"/>
        </w:numPr>
        <w:jc w:val="both"/>
      </w:pPr>
      <w:r>
        <w:t xml:space="preserve">Proveedores y partners: la reputación de la organización comienza desde la buena reputación de las materias primas adquiridas. </w:t>
      </w:r>
    </w:p>
    <w:p w14:paraId="187C7F30" w14:textId="77777777" w:rsidR="00BB70F4" w:rsidRDefault="00BB70F4" w:rsidP="00BB70F4">
      <w:pPr>
        <w:pStyle w:val="ListParagraph"/>
        <w:numPr>
          <w:ilvl w:val="0"/>
          <w:numId w:val="11"/>
        </w:numPr>
        <w:jc w:val="both"/>
      </w:pPr>
      <w:r>
        <w:t>ONG: con la finalidad de mantener relación con organizaciones cercanas a la sociedad civil.</w:t>
      </w:r>
    </w:p>
    <w:p w14:paraId="7B280058" w14:textId="77777777" w:rsidR="00BB70F4" w:rsidRDefault="00BB70F4" w:rsidP="00BB70F4">
      <w:pPr>
        <w:pStyle w:val="ListParagraph"/>
        <w:numPr>
          <w:ilvl w:val="0"/>
          <w:numId w:val="11"/>
        </w:numPr>
        <w:jc w:val="both"/>
      </w:pPr>
      <w:r>
        <w:t xml:space="preserve">Entornos locales: es importante comunicar las acciones de la marca en la región para mantener una relación sana con ésta. </w:t>
      </w:r>
    </w:p>
    <w:p w14:paraId="48A21ABE" w14:textId="77777777" w:rsidR="00BB70F4" w:rsidRDefault="00BB70F4" w:rsidP="00BB70F4">
      <w:pPr>
        <w:pStyle w:val="ListParagraph"/>
        <w:numPr>
          <w:ilvl w:val="0"/>
          <w:numId w:val="11"/>
        </w:numPr>
        <w:jc w:val="both"/>
      </w:pPr>
      <w:r>
        <w:t>Universidades: con el fin de encontrar canales de innovación tecnológica.</w:t>
      </w:r>
    </w:p>
    <w:p w14:paraId="0DE8BEB9" w14:textId="77777777" w:rsidR="00BB70F4" w:rsidRDefault="00BB70F4" w:rsidP="00BB70F4">
      <w:pPr>
        <w:pStyle w:val="ListParagraph"/>
        <w:numPr>
          <w:ilvl w:val="0"/>
          <w:numId w:val="11"/>
        </w:numPr>
        <w:jc w:val="both"/>
      </w:pPr>
      <w:r>
        <w:t>Medios de comunicación: con la finalidad que éstos repliquen la reputación generada por la organización.</w:t>
      </w:r>
    </w:p>
    <w:p w14:paraId="34E96E90" w14:textId="77777777" w:rsidR="00BB70F4" w:rsidRDefault="00BB70F4" w:rsidP="00BB70F4">
      <w:pPr>
        <w:pStyle w:val="ListParagraph"/>
        <w:numPr>
          <w:ilvl w:val="0"/>
          <w:numId w:val="11"/>
        </w:numPr>
        <w:jc w:val="both"/>
      </w:pPr>
      <w:r>
        <w:lastRenderedPageBreak/>
        <w:t xml:space="preserve">Directivos sectoriales: para generar alianzas estratégicas con los líderes de diversos sectores. </w:t>
      </w:r>
    </w:p>
    <w:p w14:paraId="7A435C5B" w14:textId="77777777" w:rsidR="00BB70F4" w:rsidRDefault="00BB70F4" w:rsidP="00BB70F4">
      <w:pPr>
        <w:pStyle w:val="ListParagraph"/>
        <w:numPr>
          <w:ilvl w:val="0"/>
          <w:numId w:val="11"/>
        </w:numPr>
        <w:jc w:val="both"/>
      </w:pPr>
      <w:r>
        <w:t>Altos directivos de grandes compañías: para generar alianzas estratégicas con el sector empresarial.</w:t>
      </w:r>
    </w:p>
    <w:p w14:paraId="053B0B4B" w14:textId="77777777" w:rsidR="00BB70F4" w:rsidRDefault="00BB70F4" w:rsidP="00BB70F4">
      <w:pPr>
        <w:pStyle w:val="ListParagraph"/>
        <w:numPr>
          <w:ilvl w:val="0"/>
          <w:numId w:val="11"/>
        </w:numPr>
        <w:jc w:val="both"/>
      </w:pPr>
      <w:r>
        <w:t xml:space="preserve">Organismos de certificación: para reforzar lazos que propicien que la organización cuente con certificaciones por parte del sector. </w:t>
      </w:r>
    </w:p>
    <w:p w14:paraId="452CF5DE" w14:textId="77777777" w:rsidR="00BB70F4" w:rsidRDefault="00BB70F4" w:rsidP="00BB70F4">
      <w:pPr>
        <w:pStyle w:val="ListParagraph"/>
        <w:numPr>
          <w:ilvl w:val="0"/>
          <w:numId w:val="11"/>
        </w:numPr>
        <w:jc w:val="both"/>
      </w:pPr>
      <w:r>
        <w:t xml:space="preserve">Organismos de calificación: para obtener calificación de organismos calificadores. </w:t>
      </w:r>
    </w:p>
    <w:p w14:paraId="68E11346" w14:textId="77777777" w:rsidR="00BB70F4" w:rsidRDefault="00BB70F4" w:rsidP="00BB70F4">
      <w:pPr>
        <w:pStyle w:val="ListParagraph"/>
        <w:numPr>
          <w:ilvl w:val="0"/>
          <w:numId w:val="11"/>
        </w:numPr>
        <w:jc w:val="both"/>
      </w:pPr>
      <w:r>
        <w:t>Administraciones públicas: es muy importante este rubro ya que la administración gubernamental es la base primaria para que una organización funcione adecuadamente dentro del espacio público.</w:t>
      </w:r>
    </w:p>
    <w:p w14:paraId="3E786EF4" w14:textId="4EC21803" w:rsidR="002E6909" w:rsidRPr="00194A8A" w:rsidRDefault="007B3E51" w:rsidP="002E6909">
      <w:pPr>
        <w:numPr>
          <w:ilvl w:val="0"/>
          <w:numId w:val="1"/>
        </w:numPr>
        <w:jc w:val="both"/>
      </w:pPr>
      <w:bookmarkStart w:id="0" w:name="_GoBack"/>
      <w:bookmarkEnd w:id="0"/>
      <w:r>
        <w:t xml:space="preserve">La cultura corporativa es el proceso de socialización que los miembros de una organización hacen de su identidad corporativa a partir de un conjunto de valores y presunciones básicas que regulan sus relaciones internas y externas. Dentro de este proceso de socialización se ven reflejados los valores axiológicos de la empresa,  en el comportamiento de sus empleados y en la relación con los </w:t>
      </w:r>
      <w:proofErr w:type="spellStart"/>
      <w:r>
        <w:t>stakeholders</w:t>
      </w:r>
      <w:proofErr w:type="spellEnd"/>
      <w:r>
        <w:t>.</w:t>
      </w:r>
    </w:p>
    <w:p w14:paraId="235F6501" w14:textId="77777777" w:rsidR="0063588E" w:rsidRPr="0063588E" w:rsidRDefault="00194A8A" w:rsidP="002E6909">
      <w:pPr>
        <w:numPr>
          <w:ilvl w:val="0"/>
          <w:numId w:val="1"/>
        </w:numPr>
        <w:jc w:val="both"/>
      </w:pPr>
      <w:r>
        <w:t>La comunicación es la clave para la reputación. Se debe tener claro qué comunicar, cómo hacerlo, a quién dirigirlo</w:t>
      </w:r>
      <w:r w:rsidR="0063588E">
        <w:t xml:space="preserve">. También se desarrolla un </w:t>
      </w:r>
      <w:r w:rsidR="0063588E" w:rsidRPr="002E6909">
        <w:rPr>
          <w:lang w:val="es-MX"/>
        </w:rPr>
        <w:t>Plan de Comunicación de la Reputación, que incluye:</w:t>
      </w:r>
    </w:p>
    <w:p w14:paraId="1DB2A358" w14:textId="77777777" w:rsidR="0063588E" w:rsidRPr="0063588E" w:rsidRDefault="0063588E" w:rsidP="002E6909">
      <w:pPr>
        <w:ind w:left="720"/>
        <w:jc w:val="both"/>
      </w:pPr>
      <w:r w:rsidRPr="002E6909">
        <w:rPr>
          <w:lang w:val="es-MX"/>
        </w:rPr>
        <w:t>-Gestión integrada de riesgos.</w:t>
      </w:r>
    </w:p>
    <w:p w14:paraId="6931217C" w14:textId="77777777" w:rsidR="0063588E" w:rsidRPr="0063588E" w:rsidRDefault="0063588E" w:rsidP="002E6909">
      <w:pPr>
        <w:ind w:left="720"/>
        <w:jc w:val="both"/>
      </w:pPr>
      <w:r w:rsidRPr="002E6909">
        <w:rPr>
          <w:lang w:val="es-MX"/>
        </w:rPr>
        <w:t>-Proactividad en la gestión reputacional.</w:t>
      </w:r>
    </w:p>
    <w:p w14:paraId="1CDE8CEF" w14:textId="77777777" w:rsidR="0063588E" w:rsidRPr="0063588E" w:rsidRDefault="0063588E" w:rsidP="002E6909">
      <w:pPr>
        <w:ind w:left="720"/>
        <w:jc w:val="both"/>
      </w:pPr>
      <w:r w:rsidRPr="002E6909">
        <w:rPr>
          <w:lang w:val="es-MX"/>
        </w:rPr>
        <w:t>-Sensibilización organizativa.</w:t>
      </w:r>
    </w:p>
    <w:p w14:paraId="20D15C1B" w14:textId="77777777" w:rsidR="0063588E" w:rsidRPr="0063588E" w:rsidRDefault="0063588E" w:rsidP="002E6909">
      <w:pPr>
        <w:ind w:left="720"/>
        <w:jc w:val="both"/>
      </w:pPr>
      <w:r w:rsidRPr="002E6909">
        <w:rPr>
          <w:lang w:val="es-MX"/>
        </w:rPr>
        <w:t xml:space="preserve">-Comunicación de los valores de reputación. </w:t>
      </w:r>
    </w:p>
    <w:p w14:paraId="52CC2E38" w14:textId="01085D1D" w:rsidR="002E6909" w:rsidRPr="002E6909" w:rsidRDefault="0063588E" w:rsidP="002E6909">
      <w:pPr>
        <w:ind w:left="720"/>
        <w:jc w:val="both"/>
        <w:rPr>
          <w:lang w:val="es-MX"/>
        </w:rPr>
      </w:pPr>
      <w:r w:rsidRPr="002E6909">
        <w:rPr>
          <w:lang w:val="es-MX"/>
        </w:rPr>
        <w:t>-Evaluación permanente de la reputación.</w:t>
      </w:r>
    </w:p>
    <w:p w14:paraId="695DD874" w14:textId="77777777" w:rsidR="00194A8A" w:rsidRPr="000E20BB" w:rsidRDefault="00194A8A" w:rsidP="0063588E">
      <w:pPr>
        <w:ind w:left="360"/>
      </w:pPr>
    </w:p>
    <w:p w14:paraId="5045B9C0" w14:textId="77777777" w:rsidR="000E20BB" w:rsidRPr="000E20BB" w:rsidRDefault="000E20BB" w:rsidP="000E20BB">
      <w:pPr>
        <w:ind w:left="720"/>
      </w:pPr>
    </w:p>
    <w:sectPr w:rsidR="000E20BB" w:rsidRPr="000E20BB" w:rsidSect="00F6514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02036"/>
    <w:multiLevelType w:val="hybridMultilevel"/>
    <w:tmpl w:val="C64A8A98"/>
    <w:lvl w:ilvl="0" w:tplc="7EBA0C8A">
      <w:start w:val="1"/>
      <w:numFmt w:val="bullet"/>
      <w:lvlText w:val=""/>
      <w:lvlJc w:val="left"/>
      <w:pPr>
        <w:tabs>
          <w:tab w:val="num" w:pos="720"/>
        </w:tabs>
        <w:ind w:left="720" w:hanging="360"/>
      </w:pPr>
      <w:rPr>
        <w:rFonts w:ascii="Wingdings 3" w:hAnsi="Wingdings 3" w:hint="default"/>
      </w:rPr>
    </w:lvl>
    <w:lvl w:ilvl="1" w:tplc="692E6D26" w:tentative="1">
      <w:start w:val="1"/>
      <w:numFmt w:val="bullet"/>
      <w:lvlText w:val=""/>
      <w:lvlJc w:val="left"/>
      <w:pPr>
        <w:tabs>
          <w:tab w:val="num" w:pos="1440"/>
        </w:tabs>
        <w:ind w:left="1440" w:hanging="360"/>
      </w:pPr>
      <w:rPr>
        <w:rFonts w:ascii="Wingdings 3" w:hAnsi="Wingdings 3" w:hint="default"/>
      </w:rPr>
    </w:lvl>
    <w:lvl w:ilvl="2" w:tplc="E2D471E0" w:tentative="1">
      <w:start w:val="1"/>
      <w:numFmt w:val="bullet"/>
      <w:lvlText w:val=""/>
      <w:lvlJc w:val="left"/>
      <w:pPr>
        <w:tabs>
          <w:tab w:val="num" w:pos="2160"/>
        </w:tabs>
        <w:ind w:left="2160" w:hanging="360"/>
      </w:pPr>
      <w:rPr>
        <w:rFonts w:ascii="Wingdings 3" w:hAnsi="Wingdings 3" w:hint="default"/>
      </w:rPr>
    </w:lvl>
    <w:lvl w:ilvl="3" w:tplc="365AAA78" w:tentative="1">
      <w:start w:val="1"/>
      <w:numFmt w:val="bullet"/>
      <w:lvlText w:val=""/>
      <w:lvlJc w:val="left"/>
      <w:pPr>
        <w:tabs>
          <w:tab w:val="num" w:pos="2880"/>
        </w:tabs>
        <w:ind w:left="2880" w:hanging="360"/>
      </w:pPr>
      <w:rPr>
        <w:rFonts w:ascii="Wingdings 3" w:hAnsi="Wingdings 3" w:hint="default"/>
      </w:rPr>
    </w:lvl>
    <w:lvl w:ilvl="4" w:tplc="59709E92" w:tentative="1">
      <w:start w:val="1"/>
      <w:numFmt w:val="bullet"/>
      <w:lvlText w:val=""/>
      <w:lvlJc w:val="left"/>
      <w:pPr>
        <w:tabs>
          <w:tab w:val="num" w:pos="3600"/>
        </w:tabs>
        <w:ind w:left="3600" w:hanging="360"/>
      </w:pPr>
      <w:rPr>
        <w:rFonts w:ascii="Wingdings 3" w:hAnsi="Wingdings 3" w:hint="default"/>
      </w:rPr>
    </w:lvl>
    <w:lvl w:ilvl="5" w:tplc="CD3276E4" w:tentative="1">
      <w:start w:val="1"/>
      <w:numFmt w:val="bullet"/>
      <w:lvlText w:val=""/>
      <w:lvlJc w:val="left"/>
      <w:pPr>
        <w:tabs>
          <w:tab w:val="num" w:pos="4320"/>
        </w:tabs>
        <w:ind w:left="4320" w:hanging="360"/>
      </w:pPr>
      <w:rPr>
        <w:rFonts w:ascii="Wingdings 3" w:hAnsi="Wingdings 3" w:hint="default"/>
      </w:rPr>
    </w:lvl>
    <w:lvl w:ilvl="6" w:tplc="99A6F1C4" w:tentative="1">
      <w:start w:val="1"/>
      <w:numFmt w:val="bullet"/>
      <w:lvlText w:val=""/>
      <w:lvlJc w:val="left"/>
      <w:pPr>
        <w:tabs>
          <w:tab w:val="num" w:pos="5040"/>
        </w:tabs>
        <w:ind w:left="5040" w:hanging="360"/>
      </w:pPr>
      <w:rPr>
        <w:rFonts w:ascii="Wingdings 3" w:hAnsi="Wingdings 3" w:hint="default"/>
      </w:rPr>
    </w:lvl>
    <w:lvl w:ilvl="7" w:tplc="70BC7E8A" w:tentative="1">
      <w:start w:val="1"/>
      <w:numFmt w:val="bullet"/>
      <w:lvlText w:val=""/>
      <w:lvlJc w:val="left"/>
      <w:pPr>
        <w:tabs>
          <w:tab w:val="num" w:pos="5760"/>
        </w:tabs>
        <w:ind w:left="5760" w:hanging="360"/>
      </w:pPr>
      <w:rPr>
        <w:rFonts w:ascii="Wingdings 3" w:hAnsi="Wingdings 3" w:hint="default"/>
      </w:rPr>
    </w:lvl>
    <w:lvl w:ilvl="8" w:tplc="F04E7AE2" w:tentative="1">
      <w:start w:val="1"/>
      <w:numFmt w:val="bullet"/>
      <w:lvlText w:val=""/>
      <w:lvlJc w:val="left"/>
      <w:pPr>
        <w:tabs>
          <w:tab w:val="num" w:pos="6480"/>
        </w:tabs>
        <w:ind w:left="6480" w:hanging="360"/>
      </w:pPr>
      <w:rPr>
        <w:rFonts w:ascii="Wingdings 3" w:hAnsi="Wingdings 3" w:hint="default"/>
      </w:rPr>
    </w:lvl>
  </w:abstractNum>
  <w:abstractNum w:abstractNumId="1">
    <w:nsid w:val="091466E0"/>
    <w:multiLevelType w:val="hybridMultilevel"/>
    <w:tmpl w:val="E2349F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A927E45"/>
    <w:multiLevelType w:val="hybridMultilevel"/>
    <w:tmpl w:val="E2FA4A08"/>
    <w:lvl w:ilvl="0" w:tplc="657E0B26">
      <w:start w:val="1"/>
      <w:numFmt w:val="bullet"/>
      <w:lvlText w:val=""/>
      <w:lvlJc w:val="left"/>
      <w:pPr>
        <w:tabs>
          <w:tab w:val="num" w:pos="720"/>
        </w:tabs>
        <w:ind w:left="720" w:hanging="360"/>
      </w:pPr>
      <w:rPr>
        <w:rFonts w:ascii="Wingdings 3" w:hAnsi="Wingdings 3" w:hint="default"/>
      </w:rPr>
    </w:lvl>
    <w:lvl w:ilvl="1" w:tplc="3374641A" w:tentative="1">
      <w:start w:val="1"/>
      <w:numFmt w:val="bullet"/>
      <w:lvlText w:val=""/>
      <w:lvlJc w:val="left"/>
      <w:pPr>
        <w:tabs>
          <w:tab w:val="num" w:pos="1440"/>
        </w:tabs>
        <w:ind w:left="1440" w:hanging="360"/>
      </w:pPr>
      <w:rPr>
        <w:rFonts w:ascii="Wingdings 3" w:hAnsi="Wingdings 3" w:hint="default"/>
      </w:rPr>
    </w:lvl>
    <w:lvl w:ilvl="2" w:tplc="96CCA0E6" w:tentative="1">
      <w:start w:val="1"/>
      <w:numFmt w:val="bullet"/>
      <w:lvlText w:val=""/>
      <w:lvlJc w:val="left"/>
      <w:pPr>
        <w:tabs>
          <w:tab w:val="num" w:pos="2160"/>
        </w:tabs>
        <w:ind w:left="2160" w:hanging="360"/>
      </w:pPr>
      <w:rPr>
        <w:rFonts w:ascii="Wingdings 3" w:hAnsi="Wingdings 3" w:hint="default"/>
      </w:rPr>
    </w:lvl>
    <w:lvl w:ilvl="3" w:tplc="013CA212" w:tentative="1">
      <w:start w:val="1"/>
      <w:numFmt w:val="bullet"/>
      <w:lvlText w:val=""/>
      <w:lvlJc w:val="left"/>
      <w:pPr>
        <w:tabs>
          <w:tab w:val="num" w:pos="2880"/>
        </w:tabs>
        <w:ind w:left="2880" w:hanging="360"/>
      </w:pPr>
      <w:rPr>
        <w:rFonts w:ascii="Wingdings 3" w:hAnsi="Wingdings 3" w:hint="default"/>
      </w:rPr>
    </w:lvl>
    <w:lvl w:ilvl="4" w:tplc="324CD5FE" w:tentative="1">
      <w:start w:val="1"/>
      <w:numFmt w:val="bullet"/>
      <w:lvlText w:val=""/>
      <w:lvlJc w:val="left"/>
      <w:pPr>
        <w:tabs>
          <w:tab w:val="num" w:pos="3600"/>
        </w:tabs>
        <w:ind w:left="3600" w:hanging="360"/>
      </w:pPr>
      <w:rPr>
        <w:rFonts w:ascii="Wingdings 3" w:hAnsi="Wingdings 3" w:hint="default"/>
      </w:rPr>
    </w:lvl>
    <w:lvl w:ilvl="5" w:tplc="0CBC0B64" w:tentative="1">
      <w:start w:val="1"/>
      <w:numFmt w:val="bullet"/>
      <w:lvlText w:val=""/>
      <w:lvlJc w:val="left"/>
      <w:pPr>
        <w:tabs>
          <w:tab w:val="num" w:pos="4320"/>
        </w:tabs>
        <w:ind w:left="4320" w:hanging="360"/>
      </w:pPr>
      <w:rPr>
        <w:rFonts w:ascii="Wingdings 3" w:hAnsi="Wingdings 3" w:hint="default"/>
      </w:rPr>
    </w:lvl>
    <w:lvl w:ilvl="6" w:tplc="79C88798" w:tentative="1">
      <w:start w:val="1"/>
      <w:numFmt w:val="bullet"/>
      <w:lvlText w:val=""/>
      <w:lvlJc w:val="left"/>
      <w:pPr>
        <w:tabs>
          <w:tab w:val="num" w:pos="5040"/>
        </w:tabs>
        <w:ind w:left="5040" w:hanging="360"/>
      </w:pPr>
      <w:rPr>
        <w:rFonts w:ascii="Wingdings 3" w:hAnsi="Wingdings 3" w:hint="default"/>
      </w:rPr>
    </w:lvl>
    <w:lvl w:ilvl="7" w:tplc="3276559A" w:tentative="1">
      <w:start w:val="1"/>
      <w:numFmt w:val="bullet"/>
      <w:lvlText w:val=""/>
      <w:lvlJc w:val="left"/>
      <w:pPr>
        <w:tabs>
          <w:tab w:val="num" w:pos="5760"/>
        </w:tabs>
        <w:ind w:left="5760" w:hanging="360"/>
      </w:pPr>
      <w:rPr>
        <w:rFonts w:ascii="Wingdings 3" w:hAnsi="Wingdings 3" w:hint="default"/>
      </w:rPr>
    </w:lvl>
    <w:lvl w:ilvl="8" w:tplc="4836ADF4" w:tentative="1">
      <w:start w:val="1"/>
      <w:numFmt w:val="bullet"/>
      <w:lvlText w:val=""/>
      <w:lvlJc w:val="left"/>
      <w:pPr>
        <w:tabs>
          <w:tab w:val="num" w:pos="6480"/>
        </w:tabs>
        <w:ind w:left="6480" w:hanging="360"/>
      </w:pPr>
      <w:rPr>
        <w:rFonts w:ascii="Wingdings 3" w:hAnsi="Wingdings 3" w:hint="default"/>
      </w:rPr>
    </w:lvl>
  </w:abstractNum>
  <w:abstractNum w:abstractNumId="3">
    <w:nsid w:val="1DAD1B42"/>
    <w:multiLevelType w:val="hybridMultilevel"/>
    <w:tmpl w:val="F336030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nsid w:val="2A472606"/>
    <w:multiLevelType w:val="hybridMultilevel"/>
    <w:tmpl w:val="FC60A970"/>
    <w:lvl w:ilvl="0" w:tplc="C8EC8F42">
      <w:start w:val="1"/>
      <w:numFmt w:val="bullet"/>
      <w:lvlText w:val=""/>
      <w:lvlJc w:val="left"/>
      <w:pPr>
        <w:tabs>
          <w:tab w:val="num" w:pos="720"/>
        </w:tabs>
        <w:ind w:left="720" w:hanging="360"/>
      </w:pPr>
      <w:rPr>
        <w:rFonts w:ascii="Wingdings 3" w:hAnsi="Wingdings 3" w:hint="default"/>
      </w:rPr>
    </w:lvl>
    <w:lvl w:ilvl="1" w:tplc="6B32B538" w:tentative="1">
      <w:start w:val="1"/>
      <w:numFmt w:val="bullet"/>
      <w:lvlText w:val=""/>
      <w:lvlJc w:val="left"/>
      <w:pPr>
        <w:tabs>
          <w:tab w:val="num" w:pos="1440"/>
        </w:tabs>
        <w:ind w:left="1440" w:hanging="360"/>
      </w:pPr>
      <w:rPr>
        <w:rFonts w:ascii="Wingdings 3" w:hAnsi="Wingdings 3" w:hint="default"/>
      </w:rPr>
    </w:lvl>
    <w:lvl w:ilvl="2" w:tplc="AAB8003C" w:tentative="1">
      <w:start w:val="1"/>
      <w:numFmt w:val="bullet"/>
      <w:lvlText w:val=""/>
      <w:lvlJc w:val="left"/>
      <w:pPr>
        <w:tabs>
          <w:tab w:val="num" w:pos="2160"/>
        </w:tabs>
        <w:ind w:left="2160" w:hanging="360"/>
      </w:pPr>
      <w:rPr>
        <w:rFonts w:ascii="Wingdings 3" w:hAnsi="Wingdings 3" w:hint="default"/>
      </w:rPr>
    </w:lvl>
    <w:lvl w:ilvl="3" w:tplc="4AE8F76C" w:tentative="1">
      <w:start w:val="1"/>
      <w:numFmt w:val="bullet"/>
      <w:lvlText w:val=""/>
      <w:lvlJc w:val="left"/>
      <w:pPr>
        <w:tabs>
          <w:tab w:val="num" w:pos="2880"/>
        </w:tabs>
        <w:ind w:left="2880" w:hanging="360"/>
      </w:pPr>
      <w:rPr>
        <w:rFonts w:ascii="Wingdings 3" w:hAnsi="Wingdings 3" w:hint="default"/>
      </w:rPr>
    </w:lvl>
    <w:lvl w:ilvl="4" w:tplc="A29E2C3C" w:tentative="1">
      <w:start w:val="1"/>
      <w:numFmt w:val="bullet"/>
      <w:lvlText w:val=""/>
      <w:lvlJc w:val="left"/>
      <w:pPr>
        <w:tabs>
          <w:tab w:val="num" w:pos="3600"/>
        </w:tabs>
        <w:ind w:left="3600" w:hanging="360"/>
      </w:pPr>
      <w:rPr>
        <w:rFonts w:ascii="Wingdings 3" w:hAnsi="Wingdings 3" w:hint="default"/>
      </w:rPr>
    </w:lvl>
    <w:lvl w:ilvl="5" w:tplc="76CCE088" w:tentative="1">
      <w:start w:val="1"/>
      <w:numFmt w:val="bullet"/>
      <w:lvlText w:val=""/>
      <w:lvlJc w:val="left"/>
      <w:pPr>
        <w:tabs>
          <w:tab w:val="num" w:pos="4320"/>
        </w:tabs>
        <w:ind w:left="4320" w:hanging="360"/>
      </w:pPr>
      <w:rPr>
        <w:rFonts w:ascii="Wingdings 3" w:hAnsi="Wingdings 3" w:hint="default"/>
      </w:rPr>
    </w:lvl>
    <w:lvl w:ilvl="6" w:tplc="6BFC33C0" w:tentative="1">
      <w:start w:val="1"/>
      <w:numFmt w:val="bullet"/>
      <w:lvlText w:val=""/>
      <w:lvlJc w:val="left"/>
      <w:pPr>
        <w:tabs>
          <w:tab w:val="num" w:pos="5040"/>
        </w:tabs>
        <w:ind w:left="5040" w:hanging="360"/>
      </w:pPr>
      <w:rPr>
        <w:rFonts w:ascii="Wingdings 3" w:hAnsi="Wingdings 3" w:hint="default"/>
      </w:rPr>
    </w:lvl>
    <w:lvl w:ilvl="7" w:tplc="D542E898" w:tentative="1">
      <w:start w:val="1"/>
      <w:numFmt w:val="bullet"/>
      <w:lvlText w:val=""/>
      <w:lvlJc w:val="left"/>
      <w:pPr>
        <w:tabs>
          <w:tab w:val="num" w:pos="5760"/>
        </w:tabs>
        <w:ind w:left="5760" w:hanging="360"/>
      </w:pPr>
      <w:rPr>
        <w:rFonts w:ascii="Wingdings 3" w:hAnsi="Wingdings 3" w:hint="default"/>
      </w:rPr>
    </w:lvl>
    <w:lvl w:ilvl="8" w:tplc="B68480DC" w:tentative="1">
      <w:start w:val="1"/>
      <w:numFmt w:val="bullet"/>
      <w:lvlText w:val=""/>
      <w:lvlJc w:val="left"/>
      <w:pPr>
        <w:tabs>
          <w:tab w:val="num" w:pos="6480"/>
        </w:tabs>
        <w:ind w:left="6480" w:hanging="360"/>
      </w:pPr>
      <w:rPr>
        <w:rFonts w:ascii="Wingdings 3" w:hAnsi="Wingdings 3" w:hint="default"/>
      </w:rPr>
    </w:lvl>
  </w:abstractNum>
  <w:abstractNum w:abstractNumId="5">
    <w:nsid w:val="3D342558"/>
    <w:multiLevelType w:val="hybridMultilevel"/>
    <w:tmpl w:val="C3EEF6A8"/>
    <w:lvl w:ilvl="0" w:tplc="0DD89A34">
      <w:start w:val="1"/>
      <w:numFmt w:val="bullet"/>
      <w:lvlText w:val=""/>
      <w:lvlJc w:val="left"/>
      <w:pPr>
        <w:tabs>
          <w:tab w:val="num" w:pos="720"/>
        </w:tabs>
        <w:ind w:left="720" w:hanging="360"/>
      </w:pPr>
      <w:rPr>
        <w:rFonts w:ascii="Wingdings 3" w:hAnsi="Wingdings 3" w:hint="default"/>
      </w:rPr>
    </w:lvl>
    <w:lvl w:ilvl="1" w:tplc="5044D4E4" w:tentative="1">
      <w:start w:val="1"/>
      <w:numFmt w:val="bullet"/>
      <w:lvlText w:val=""/>
      <w:lvlJc w:val="left"/>
      <w:pPr>
        <w:tabs>
          <w:tab w:val="num" w:pos="1440"/>
        </w:tabs>
        <w:ind w:left="1440" w:hanging="360"/>
      </w:pPr>
      <w:rPr>
        <w:rFonts w:ascii="Wingdings 3" w:hAnsi="Wingdings 3" w:hint="default"/>
      </w:rPr>
    </w:lvl>
    <w:lvl w:ilvl="2" w:tplc="D52CAFAE" w:tentative="1">
      <w:start w:val="1"/>
      <w:numFmt w:val="bullet"/>
      <w:lvlText w:val=""/>
      <w:lvlJc w:val="left"/>
      <w:pPr>
        <w:tabs>
          <w:tab w:val="num" w:pos="2160"/>
        </w:tabs>
        <w:ind w:left="2160" w:hanging="360"/>
      </w:pPr>
      <w:rPr>
        <w:rFonts w:ascii="Wingdings 3" w:hAnsi="Wingdings 3" w:hint="default"/>
      </w:rPr>
    </w:lvl>
    <w:lvl w:ilvl="3" w:tplc="139249D8" w:tentative="1">
      <w:start w:val="1"/>
      <w:numFmt w:val="bullet"/>
      <w:lvlText w:val=""/>
      <w:lvlJc w:val="left"/>
      <w:pPr>
        <w:tabs>
          <w:tab w:val="num" w:pos="2880"/>
        </w:tabs>
        <w:ind w:left="2880" w:hanging="360"/>
      </w:pPr>
      <w:rPr>
        <w:rFonts w:ascii="Wingdings 3" w:hAnsi="Wingdings 3" w:hint="default"/>
      </w:rPr>
    </w:lvl>
    <w:lvl w:ilvl="4" w:tplc="6BA64B76" w:tentative="1">
      <w:start w:val="1"/>
      <w:numFmt w:val="bullet"/>
      <w:lvlText w:val=""/>
      <w:lvlJc w:val="left"/>
      <w:pPr>
        <w:tabs>
          <w:tab w:val="num" w:pos="3600"/>
        </w:tabs>
        <w:ind w:left="3600" w:hanging="360"/>
      </w:pPr>
      <w:rPr>
        <w:rFonts w:ascii="Wingdings 3" w:hAnsi="Wingdings 3" w:hint="default"/>
      </w:rPr>
    </w:lvl>
    <w:lvl w:ilvl="5" w:tplc="837EDEDC" w:tentative="1">
      <w:start w:val="1"/>
      <w:numFmt w:val="bullet"/>
      <w:lvlText w:val=""/>
      <w:lvlJc w:val="left"/>
      <w:pPr>
        <w:tabs>
          <w:tab w:val="num" w:pos="4320"/>
        </w:tabs>
        <w:ind w:left="4320" w:hanging="360"/>
      </w:pPr>
      <w:rPr>
        <w:rFonts w:ascii="Wingdings 3" w:hAnsi="Wingdings 3" w:hint="default"/>
      </w:rPr>
    </w:lvl>
    <w:lvl w:ilvl="6" w:tplc="4078B3AC" w:tentative="1">
      <w:start w:val="1"/>
      <w:numFmt w:val="bullet"/>
      <w:lvlText w:val=""/>
      <w:lvlJc w:val="left"/>
      <w:pPr>
        <w:tabs>
          <w:tab w:val="num" w:pos="5040"/>
        </w:tabs>
        <w:ind w:left="5040" w:hanging="360"/>
      </w:pPr>
      <w:rPr>
        <w:rFonts w:ascii="Wingdings 3" w:hAnsi="Wingdings 3" w:hint="default"/>
      </w:rPr>
    </w:lvl>
    <w:lvl w:ilvl="7" w:tplc="4D701818" w:tentative="1">
      <w:start w:val="1"/>
      <w:numFmt w:val="bullet"/>
      <w:lvlText w:val=""/>
      <w:lvlJc w:val="left"/>
      <w:pPr>
        <w:tabs>
          <w:tab w:val="num" w:pos="5760"/>
        </w:tabs>
        <w:ind w:left="5760" w:hanging="360"/>
      </w:pPr>
      <w:rPr>
        <w:rFonts w:ascii="Wingdings 3" w:hAnsi="Wingdings 3" w:hint="default"/>
      </w:rPr>
    </w:lvl>
    <w:lvl w:ilvl="8" w:tplc="946CA17C" w:tentative="1">
      <w:start w:val="1"/>
      <w:numFmt w:val="bullet"/>
      <w:lvlText w:val=""/>
      <w:lvlJc w:val="left"/>
      <w:pPr>
        <w:tabs>
          <w:tab w:val="num" w:pos="6480"/>
        </w:tabs>
        <w:ind w:left="6480" w:hanging="360"/>
      </w:pPr>
      <w:rPr>
        <w:rFonts w:ascii="Wingdings 3" w:hAnsi="Wingdings 3" w:hint="default"/>
      </w:rPr>
    </w:lvl>
  </w:abstractNum>
  <w:abstractNum w:abstractNumId="6">
    <w:nsid w:val="60986810"/>
    <w:multiLevelType w:val="hybridMultilevel"/>
    <w:tmpl w:val="0BF64ABC"/>
    <w:lvl w:ilvl="0" w:tplc="64F45ECE">
      <w:start w:val="1"/>
      <w:numFmt w:val="bullet"/>
      <w:lvlText w:val=""/>
      <w:lvlJc w:val="left"/>
      <w:pPr>
        <w:tabs>
          <w:tab w:val="num" w:pos="720"/>
        </w:tabs>
        <w:ind w:left="720" w:hanging="360"/>
      </w:pPr>
      <w:rPr>
        <w:rFonts w:ascii="Wingdings 3" w:hAnsi="Wingdings 3" w:hint="default"/>
      </w:rPr>
    </w:lvl>
    <w:lvl w:ilvl="1" w:tplc="69AC734E" w:tentative="1">
      <w:start w:val="1"/>
      <w:numFmt w:val="bullet"/>
      <w:lvlText w:val=""/>
      <w:lvlJc w:val="left"/>
      <w:pPr>
        <w:tabs>
          <w:tab w:val="num" w:pos="1440"/>
        </w:tabs>
        <w:ind w:left="1440" w:hanging="360"/>
      </w:pPr>
      <w:rPr>
        <w:rFonts w:ascii="Wingdings 3" w:hAnsi="Wingdings 3" w:hint="default"/>
      </w:rPr>
    </w:lvl>
    <w:lvl w:ilvl="2" w:tplc="16948548" w:tentative="1">
      <w:start w:val="1"/>
      <w:numFmt w:val="bullet"/>
      <w:lvlText w:val=""/>
      <w:lvlJc w:val="left"/>
      <w:pPr>
        <w:tabs>
          <w:tab w:val="num" w:pos="2160"/>
        </w:tabs>
        <w:ind w:left="2160" w:hanging="360"/>
      </w:pPr>
      <w:rPr>
        <w:rFonts w:ascii="Wingdings 3" w:hAnsi="Wingdings 3" w:hint="default"/>
      </w:rPr>
    </w:lvl>
    <w:lvl w:ilvl="3" w:tplc="80E8EBDA" w:tentative="1">
      <w:start w:val="1"/>
      <w:numFmt w:val="bullet"/>
      <w:lvlText w:val=""/>
      <w:lvlJc w:val="left"/>
      <w:pPr>
        <w:tabs>
          <w:tab w:val="num" w:pos="2880"/>
        </w:tabs>
        <w:ind w:left="2880" w:hanging="360"/>
      </w:pPr>
      <w:rPr>
        <w:rFonts w:ascii="Wingdings 3" w:hAnsi="Wingdings 3" w:hint="default"/>
      </w:rPr>
    </w:lvl>
    <w:lvl w:ilvl="4" w:tplc="9D7E5D20" w:tentative="1">
      <w:start w:val="1"/>
      <w:numFmt w:val="bullet"/>
      <w:lvlText w:val=""/>
      <w:lvlJc w:val="left"/>
      <w:pPr>
        <w:tabs>
          <w:tab w:val="num" w:pos="3600"/>
        </w:tabs>
        <w:ind w:left="3600" w:hanging="360"/>
      </w:pPr>
      <w:rPr>
        <w:rFonts w:ascii="Wingdings 3" w:hAnsi="Wingdings 3" w:hint="default"/>
      </w:rPr>
    </w:lvl>
    <w:lvl w:ilvl="5" w:tplc="F97CD498" w:tentative="1">
      <w:start w:val="1"/>
      <w:numFmt w:val="bullet"/>
      <w:lvlText w:val=""/>
      <w:lvlJc w:val="left"/>
      <w:pPr>
        <w:tabs>
          <w:tab w:val="num" w:pos="4320"/>
        </w:tabs>
        <w:ind w:left="4320" w:hanging="360"/>
      </w:pPr>
      <w:rPr>
        <w:rFonts w:ascii="Wingdings 3" w:hAnsi="Wingdings 3" w:hint="default"/>
      </w:rPr>
    </w:lvl>
    <w:lvl w:ilvl="6" w:tplc="5322CC92" w:tentative="1">
      <w:start w:val="1"/>
      <w:numFmt w:val="bullet"/>
      <w:lvlText w:val=""/>
      <w:lvlJc w:val="left"/>
      <w:pPr>
        <w:tabs>
          <w:tab w:val="num" w:pos="5040"/>
        </w:tabs>
        <w:ind w:left="5040" w:hanging="360"/>
      </w:pPr>
      <w:rPr>
        <w:rFonts w:ascii="Wingdings 3" w:hAnsi="Wingdings 3" w:hint="default"/>
      </w:rPr>
    </w:lvl>
    <w:lvl w:ilvl="7" w:tplc="A8847AF0" w:tentative="1">
      <w:start w:val="1"/>
      <w:numFmt w:val="bullet"/>
      <w:lvlText w:val=""/>
      <w:lvlJc w:val="left"/>
      <w:pPr>
        <w:tabs>
          <w:tab w:val="num" w:pos="5760"/>
        </w:tabs>
        <w:ind w:left="5760" w:hanging="360"/>
      </w:pPr>
      <w:rPr>
        <w:rFonts w:ascii="Wingdings 3" w:hAnsi="Wingdings 3" w:hint="default"/>
      </w:rPr>
    </w:lvl>
    <w:lvl w:ilvl="8" w:tplc="C2C8109A" w:tentative="1">
      <w:start w:val="1"/>
      <w:numFmt w:val="bullet"/>
      <w:lvlText w:val=""/>
      <w:lvlJc w:val="left"/>
      <w:pPr>
        <w:tabs>
          <w:tab w:val="num" w:pos="6480"/>
        </w:tabs>
        <w:ind w:left="6480" w:hanging="360"/>
      </w:pPr>
      <w:rPr>
        <w:rFonts w:ascii="Wingdings 3" w:hAnsi="Wingdings 3" w:hint="default"/>
      </w:rPr>
    </w:lvl>
  </w:abstractNum>
  <w:abstractNum w:abstractNumId="7">
    <w:nsid w:val="617E7973"/>
    <w:multiLevelType w:val="hybridMultilevel"/>
    <w:tmpl w:val="FADEA29E"/>
    <w:lvl w:ilvl="0" w:tplc="EEB8B906">
      <w:start w:val="1"/>
      <w:numFmt w:val="bullet"/>
      <w:lvlText w:val=""/>
      <w:lvlJc w:val="left"/>
      <w:pPr>
        <w:tabs>
          <w:tab w:val="num" w:pos="720"/>
        </w:tabs>
        <w:ind w:left="720" w:hanging="360"/>
      </w:pPr>
      <w:rPr>
        <w:rFonts w:ascii="Wingdings 3" w:hAnsi="Wingdings 3" w:hint="default"/>
      </w:rPr>
    </w:lvl>
    <w:lvl w:ilvl="1" w:tplc="A55E85AC" w:tentative="1">
      <w:start w:val="1"/>
      <w:numFmt w:val="bullet"/>
      <w:lvlText w:val=""/>
      <w:lvlJc w:val="left"/>
      <w:pPr>
        <w:tabs>
          <w:tab w:val="num" w:pos="1440"/>
        </w:tabs>
        <w:ind w:left="1440" w:hanging="360"/>
      </w:pPr>
      <w:rPr>
        <w:rFonts w:ascii="Wingdings 3" w:hAnsi="Wingdings 3" w:hint="default"/>
      </w:rPr>
    </w:lvl>
    <w:lvl w:ilvl="2" w:tplc="7B501A5E" w:tentative="1">
      <w:start w:val="1"/>
      <w:numFmt w:val="bullet"/>
      <w:lvlText w:val=""/>
      <w:lvlJc w:val="left"/>
      <w:pPr>
        <w:tabs>
          <w:tab w:val="num" w:pos="2160"/>
        </w:tabs>
        <w:ind w:left="2160" w:hanging="360"/>
      </w:pPr>
      <w:rPr>
        <w:rFonts w:ascii="Wingdings 3" w:hAnsi="Wingdings 3" w:hint="default"/>
      </w:rPr>
    </w:lvl>
    <w:lvl w:ilvl="3" w:tplc="D8F0F7EA" w:tentative="1">
      <w:start w:val="1"/>
      <w:numFmt w:val="bullet"/>
      <w:lvlText w:val=""/>
      <w:lvlJc w:val="left"/>
      <w:pPr>
        <w:tabs>
          <w:tab w:val="num" w:pos="2880"/>
        </w:tabs>
        <w:ind w:left="2880" w:hanging="360"/>
      </w:pPr>
      <w:rPr>
        <w:rFonts w:ascii="Wingdings 3" w:hAnsi="Wingdings 3" w:hint="default"/>
      </w:rPr>
    </w:lvl>
    <w:lvl w:ilvl="4" w:tplc="88ACB7CE" w:tentative="1">
      <w:start w:val="1"/>
      <w:numFmt w:val="bullet"/>
      <w:lvlText w:val=""/>
      <w:lvlJc w:val="left"/>
      <w:pPr>
        <w:tabs>
          <w:tab w:val="num" w:pos="3600"/>
        </w:tabs>
        <w:ind w:left="3600" w:hanging="360"/>
      </w:pPr>
      <w:rPr>
        <w:rFonts w:ascii="Wingdings 3" w:hAnsi="Wingdings 3" w:hint="default"/>
      </w:rPr>
    </w:lvl>
    <w:lvl w:ilvl="5" w:tplc="122EC206" w:tentative="1">
      <w:start w:val="1"/>
      <w:numFmt w:val="bullet"/>
      <w:lvlText w:val=""/>
      <w:lvlJc w:val="left"/>
      <w:pPr>
        <w:tabs>
          <w:tab w:val="num" w:pos="4320"/>
        </w:tabs>
        <w:ind w:left="4320" w:hanging="360"/>
      </w:pPr>
      <w:rPr>
        <w:rFonts w:ascii="Wingdings 3" w:hAnsi="Wingdings 3" w:hint="default"/>
      </w:rPr>
    </w:lvl>
    <w:lvl w:ilvl="6" w:tplc="0A56CEF4" w:tentative="1">
      <w:start w:val="1"/>
      <w:numFmt w:val="bullet"/>
      <w:lvlText w:val=""/>
      <w:lvlJc w:val="left"/>
      <w:pPr>
        <w:tabs>
          <w:tab w:val="num" w:pos="5040"/>
        </w:tabs>
        <w:ind w:left="5040" w:hanging="360"/>
      </w:pPr>
      <w:rPr>
        <w:rFonts w:ascii="Wingdings 3" w:hAnsi="Wingdings 3" w:hint="default"/>
      </w:rPr>
    </w:lvl>
    <w:lvl w:ilvl="7" w:tplc="E0BADC18" w:tentative="1">
      <w:start w:val="1"/>
      <w:numFmt w:val="bullet"/>
      <w:lvlText w:val=""/>
      <w:lvlJc w:val="left"/>
      <w:pPr>
        <w:tabs>
          <w:tab w:val="num" w:pos="5760"/>
        </w:tabs>
        <w:ind w:left="5760" w:hanging="360"/>
      </w:pPr>
      <w:rPr>
        <w:rFonts w:ascii="Wingdings 3" w:hAnsi="Wingdings 3" w:hint="default"/>
      </w:rPr>
    </w:lvl>
    <w:lvl w:ilvl="8" w:tplc="46A2317C" w:tentative="1">
      <w:start w:val="1"/>
      <w:numFmt w:val="bullet"/>
      <w:lvlText w:val=""/>
      <w:lvlJc w:val="left"/>
      <w:pPr>
        <w:tabs>
          <w:tab w:val="num" w:pos="6480"/>
        </w:tabs>
        <w:ind w:left="6480" w:hanging="360"/>
      </w:pPr>
      <w:rPr>
        <w:rFonts w:ascii="Wingdings 3" w:hAnsi="Wingdings 3" w:hint="default"/>
      </w:rPr>
    </w:lvl>
  </w:abstractNum>
  <w:abstractNum w:abstractNumId="8">
    <w:nsid w:val="792F4D4F"/>
    <w:multiLevelType w:val="hybridMultilevel"/>
    <w:tmpl w:val="13085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142C3C"/>
    <w:multiLevelType w:val="hybridMultilevel"/>
    <w:tmpl w:val="60200B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7F327398"/>
    <w:multiLevelType w:val="hybridMultilevel"/>
    <w:tmpl w:val="B63496A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0"/>
  </w:num>
  <w:num w:numId="4">
    <w:abstractNumId w:val="2"/>
  </w:num>
  <w:num w:numId="5">
    <w:abstractNumId w:val="5"/>
  </w:num>
  <w:num w:numId="6">
    <w:abstractNumId w:val="6"/>
  </w:num>
  <w:num w:numId="7">
    <w:abstractNumId w:val="4"/>
  </w:num>
  <w:num w:numId="8">
    <w:abstractNumId w:val="9"/>
  </w:num>
  <w:num w:numId="9">
    <w:abstractNumId w:val="1"/>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0BB"/>
    <w:rsid w:val="000E20BB"/>
    <w:rsid w:val="00194A8A"/>
    <w:rsid w:val="00227E0F"/>
    <w:rsid w:val="00245FA9"/>
    <w:rsid w:val="002E6909"/>
    <w:rsid w:val="0063588E"/>
    <w:rsid w:val="007B3E51"/>
    <w:rsid w:val="00B80D67"/>
    <w:rsid w:val="00BB70F4"/>
    <w:rsid w:val="00DB44D7"/>
    <w:rsid w:val="00F6514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E2058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0BB"/>
    <w:pPr>
      <w:ind w:left="720"/>
      <w:contextualSpacing/>
    </w:pPr>
  </w:style>
  <w:style w:type="paragraph" w:styleId="NormalWeb">
    <w:name w:val="Normal (Web)"/>
    <w:basedOn w:val="Normal"/>
    <w:uiPriority w:val="99"/>
    <w:semiHidden/>
    <w:unhideWhenUsed/>
    <w:rsid w:val="0063588E"/>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2E6909"/>
    <w:rPr>
      <w:rFonts w:ascii="Tahoma" w:hAnsi="Tahoma" w:cs="Tahoma"/>
      <w:sz w:val="16"/>
      <w:szCs w:val="16"/>
    </w:rPr>
  </w:style>
  <w:style w:type="character" w:customStyle="1" w:styleId="BalloonTextChar">
    <w:name w:val="Balloon Text Char"/>
    <w:basedOn w:val="DefaultParagraphFont"/>
    <w:link w:val="BalloonText"/>
    <w:uiPriority w:val="99"/>
    <w:semiHidden/>
    <w:rsid w:val="002E69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20BB"/>
    <w:pPr>
      <w:ind w:left="720"/>
      <w:contextualSpacing/>
    </w:pPr>
  </w:style>
  <w:style w:type="paragraph" w:styleId="NormalWeb">
    <w:name w:val="Normal (Web)"/>
    <w:basedOn w:val="Normal"/>
    <w:uiPriority w:val="99"/>
    <w:semiHidden/>
    <w:unhideWhenUsed/>
    <w:rsid w:val="0063588E"/>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2E6909"/>
    <w:rPr>
      <w:rFonts w:ascii="Tahoma" w:hAnsi="Tahoma" w:cs="Tahoma"/>
      <w:sz w:val="16"/>
      <w:szCs w:val="16"/>
    </w:rPr>
  </w:style>
  <w:style w:type="character" w:customStyle="1" w:styleId="BalloonTextChar">
    <w:name w:val="Balloon Text Char"/>
    <w:basedOn w:val="DefaultParagraphFont"/>
    <w:link w:val="BalloonText"/>
    <w:uiPriority w:val="99"/>
    <w:semiHidden/>
    <w:rsid w:val="002E69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382953">
      <w:bodyDiv w:val="1"/>
      <w:marLeft w:val="0"/>
      <w:marRight w:val="0"/>
      <w:marTop w:val="0"/>
      <w:marBottom w:val="0"/>
      <w:divBdr>
        <w:top w:val="none" w:sz="0" w:space="0" w:color="auto"/>
        <w:left w:val="none" w:sz="0" w:space="0" w:color="auto"/>
        <w:bottom w:val="none" w:sz="0" w:space="0" w:color="auto"/>
        <w:right w:val="none" w:sz="0" w:space="0" w:color="auto"/>
      </w:divBdr>
      <w:divsChild>
        <w:div w:id="358432076">
          <w:marLeft w:val="576"/>
          <w:marRight w:val="0"/>
          <w:marTop w:val="80"/>
          <w:marBottom w:val="0"/>
          <w:divBdr>
            <w:top w:val="none" w:sz="0" w:space="0" w:color="auto"/>
            <w:left w:val="none" w:sz="0" w:space="0" w:color="auto"/>
            <w:bottom w:val="none" w:sz="0" w:space="0" w:color="auto"/>
            <w:right w:val="none" w:sz="0" w:space="0" w:color="auto"/>
          </w:divBdr>
        </w:div>
      </w:divsChild>
    </w:div>
    <w:div w:id="395251824">
      <w:bodyDiv w:val="1"/>
      <w:marLeft w:val="0"/>
      <w:marRight w:val="0"/>
      <w:marTop w:val="0"/>
      <w:marBottom w:val="0"/>
      <w:divBdr>
        <w:top w:val="none" w:sz="0" w:space="0" w:color="auto"/>
        <w:left w:val="none" w:sz="0" w:space="0" w:color="auto"/>
        <w:bottom w:val="none" w:sz="0" w:space="0" w:color="auto"/>
        <w:right w:val="none" w:sz="0" w:space="0" w:color="auto"/>
      </w:divBdr>
      <w:divsChild>
        <w:div w:id="1841694564">
          <w:marLeft w:val="576"/>
          <w:marRight w:val="0"/>
          <w:marTop w:val="80"/>
          <w:marBottom w:val="0"/>
          <w:divBdr>
            <w:top w:val="none" w:sz="0" w:space="0" w:color="auto"/>
            <w:left w:val="none" w:sz="0" w:space="0" w:color="auto"/>
            <w:bottom w:val="none" w:sz="0" w:space="0" w:color="auto"/>
            <w:right w:val="none" w:sz="0" w:space="0" w:color="auto"/>
          </w:divBdr>
        </w:div>
      </w:divsChild>
    </w:div>
    <w:div w:id="68170828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85">
          <w:marLeft w:val="576"/>
          <w:marRight w:val="0"/>
          <w:marTop w:val="80"/>
          <w:marBottom w:val="0"/>
          <w:divBdr>
            <w:top w:val="none" w:sz="0" w:space="0" w:color="auto"/>
            <w:left w:val="none" w:sz="0" w:space="0" w:color="auto"/>
            <w:bottom w:val="none" w:sz="0" w:space="0" w:color="auto"/>
            <w:right w:val="none" w:sz="0" w:space="0" w:color="auto"/>
          </w:divBdr>
        </w:div>
      </w:divsChild>
    </w:div>
    <w:div w:id="827551393">
      <w:bodyDiv w:val="1"/>
      <w:marLeft w:val="0"/>
      <w:marRight w:val="0"/>
      <w:marTop w:val="0"/>
      <w:marBottom w:val="0"/>
      <w:divBdr>
        <w:top w:val="none" w:sz="0" w:space="0" w:color="auto"/>
        <w:left w:val="none" w:sz="0" w:space="0" w:color="auto"/>
        <w:bottom w:val="none" w:sz="0" w:space="0" w:color="auto"/>
        <w:right w:val="none" w:sz="0" w:space="0" w:color="auto"/>
      </w:divBdr>
      <w:divsChild>
        <w:div w:id="502203273">
          <w:marLeft w:val="576"/>
          <w:marRight w:val="0"/>
          <w:marTop w:val="80"/>
          <w:marBottom w:val="0"/>
          <w:divBdr>
            <w:top w:val="none" w:sz="0" w:space="0" w:color="auto"/>
            <w:left w:val="none" w:sz="0" w:space="0" w:color="auto"/>
            <w:bottom w:val="none" w:sz="0" w:space="0" w:color="auto"/>
            <w:right w:val="none" w:sz="0" w:space="0" w:color="auto"/>
          </w:divBdr>
        </w:div>
      </w:divsChild>
    </w:div>
    <w:div w:id="892498736">
      <w:bodyDiv w:val="1"/>
      <w:marLeft w:val="0"/>
      <w:marRight w:val="0"/>
      <w:marTop w:val="0"/>
      <w:marBottom w:val="0"/>
      <w:divBdr>
        <w:top w:val="none" w:sz="0" w:space="0" w:color="auto"/>
        <w:left w:val="none" w:sz="0" w:space="0" w:color="auto"/>
        <w:bottom w:val="none" w:sz="0" w:space="0" w:color="auto"/>
        <w:right w:val="none" w:sz="0" w:space="0" w:color="auto"/>
      </w:divBdr>
    </w:div>
    <w:div w:id="1193151914">
      <w:bodyDiv w:val="1"/>
      <w:marLeft w:val="0"/>
      <w:marRight w:val="0"/>
      <w:marTop w:val="0"/>
      <w:marBottom w:val="0"/>
      <w:divBdr>
        <w:top w:val="none" w:sz="0" w:space="0" w:color="auto"/>
        <w:left w:val="none" w:sz="0" w:space="0" w:color="auto"/>
        <w:bottom w:val="none" w:sz="0" w:space="0" w:color="auto"/>
        <w:right w:val="none" w:sz="0" w:space="0" w:color="auto"/>
      </w:divBdr>
      <w:divsChild>
        <w:div w:id="1445230839">
          <w:marLeft w:val="576"/>
          <w:marRight w:val="0"/>
          <w:marTop w:val="80"/>
          <w:marBottom w:val="0"/>
          <w:divBdr>
            <w:top w:val="none" w:sz="0" w:space="0" w:color="auto"/>
            <w:left w:val="none" w:sz="0" w:space="0" w:color="auto"/>
            <w:bottom w:val="none" w:sz="0" w:space="0" w:color="auto"/>
            <w:right w:val="none" w:sz="0" w:space="0" w:color="auto"/>
          </w:divBdr>
        </w:div>
      </w:divsChild>
    </w:div>
    <w:div w:id="1239174448">
      <w:bodyDiv w:val="1"/>
      <w:marLeft w:val="0"/>
      <w:marRight w:val="0"/>
      <w:marTop w:val="0"/>
      <w:marBottom w:val="0"/>
      <w:divBdr>
        <w:top w:val="none" w:sz="0" w:space="0" w:color="auto"/>
        <w:left w:val="none" w:sz="0" w:space="0" w:color="auto"/>
        <w:bottom w:val="none" w:sz="0" w:space="0" w:color="auto"/>
        <w:right w:val="none" w:sz="0" w:space="0" w:color="auto"/>
      </w:divBdr>
      <w:divsChild>
        <w:div w:id="2060666580">
          <w:marLeft w:val="576"/>
          <w:marRight w:val="0"/>
          <w:marTop w:val="80"/>
          <w:marBottom w:val="0"/>
          <w:divBdr>
            <w:top w:val="none" w:sz="0" w:space="0" w:color="auto"/>
            <w:left w:val="none" w:sz="0" w:space="0" w:color="auto"/>
            <w:bottom w:val="none" w:sz="0" w:space="0" w:color="auto"/>
            <w:right w:val="none" w:sz="0" w:space="0" w:color="auto"/>
          </w:divBdr>
        </w:div>
      </w:divsChild>
    </w:div>
    <w:div w:id="1515612462">
      <w:bodyDiv w:val="1"/>
      <w:marLeft w:val="0"/>
      <w:marRight w:val="0"/>
      <w:marTop w:val="0"/>
      <w:marBottom w:val="0"/>
      <w:divBdr>
        <w:top w:val="none" w:sz="0" w:space="0" w:color="auto"/>
        <w:left w:val="none" w:sz="0" w:space="0" w:color="auto"/>
        <w:bottom w:val="none" w:sz="0" w:space="0" w:color="auto"/>
        <w:right w:val="none" w:sz="0" w:space="0" w:color="auto"/>
      </w:divBdr>
      <w:divsChild>
        <w:div w:id="292559766">
          <w:marLeft w:val="576"/>
          <w:marRight w:val="0"/>
          <w:marTop w:val="80"/>
          <w:marBottom w:val="0"/>
          <w:divBdr>
            <w:top w:val="none" w:sz="0" w:space="0" w:color="auto"/>
            <w:left w:val="none" w:sz="0" w:space="0" w:color="auto"/>
            <w:bottom w:val="none" w:sz="0" w:space="0" w:color="auto"/>
            <w:right w:val="none" w:sz="0" w:space="0" w:color="auto"/>
          </w:divBdr>
        </w:div>
      </w:divsChild>
    </w:div>
    <w:div w:id="1568880141">
      <w:bodyDiv w:val="1"/>
      <w:marLeft w:val="0"/>
      <w:marRight w:val="0"/>
      <w:marTop w:val="0"/>
      <w:marBottom w:val="0"/>
      <w:divBdr>
        <w:top w:val="none" w:sz="0" w:space="0" w:color="auto"/>
        <w:left w:val="none" w:sz="0" w:space="0" w:color="auto"/>
        <w:bottom w:val="none" w:sz="0" w:space="0" w:color="auto"/>
        <w:right w:val="none" w:sz="0" w:space="0" w:color="auto"/>
      </w:divBdr>
      <w:divsChild>
        <w:div w:id="2084175988">
          <w:marLeft w:val="576"/>
          <w:marRight w:val="0"/>
          <w:marTop w:val="8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29ED6E1-7BA5-4DFE-B002-0421725233DA}" type="doc">
      <dgm:prSet loTypeId="urn:microsoft.com/office/officeart/2005/8/layout/venn1" loCatId="relationship" qsTypeId="urn:microsoft.com/office/officeart/2005/8/quickstyle/3d2" qsCatId="3D" csTypeId="urn:microsoft.com/office/officeart/2005/8/colors/accent0_3" csCatId="mainScheme" phldr="1"/>
      <dgm:spPr/>
    </dgm:pt>
    <dgm:pt modelId="{A7E72354-A6B4-4AF6-9030-21B0EB740A42}">
      <dgm:prSet phldrT="[Text]"/>
      <dgm:spPr/>
      <dgm:t>
        <a:bodyPr/>
        <a:lstStyle/>
        <a:p>
          <a:pPr algn="ctr"/>
          <a:r>
            <a:rPr lang="es-MX"/>
            <a:t>Valores Funcionales</a:t>
          </a:r>
        </a:p>
      </dgm:t>
    </dgm:pt>
    <dgm:pt modelId="{E3F2BAFE-2358-4D1A-BCB4-394775144632}" type="parTrans" cxnId="{3B7F6D6A-B454-4771-854B-9CF954F0EBFC}">
      <dgm:prSet/>
      <dgm:spPr/>
      <dgm:t>
        <a:bodyPr/>
        <a:lstStyle/>
        <a:p>
          <a:pPr algn="ctr"/>
          <a:endParaRPr lang="es-MX"/>
        </a:p>
      </dgm:t>
    </dgm:pt>
    <dgm:pt modelId="{FB114473-CCA0-45C3-A705-551533FD2733}" type="sibTrans" cxnId="{3B7F6D6A-B454-4771-854B-9CF954F0EBFC}">
      <dgm:prSet/>
      <dgm:spPr/>
      <dgm:t>
        <a:bodyPr/>
        <a:lstStyle/>
        <a:p>
          <a:pPr algn="ctr"/>
          <a:endParaRPr lang="es-MX"/>
        </a:p>
      </dgm:t>
    </dgm:pt>
    <dgm:pt modelId="{152AB515-6477-472D-899D-8FAC59AA1679}">
      <dgm:prSet phldrT="[Text]"/>
      <dgm:spPr/>
      <dgm:t>
        <a:bodyPr/>
        <a:lstStyle/>
        <a:p>
          <a:pPr algn="ctr"/>
          <a:r>
            <a:rPr lang="es-MX"/>
            <a:t>Valores Sociales</a:t>
          </a:r>
        </a:p>
      </dgm:t>
    </dgm:pt>
    <dgm:pt modelId="{621866BF-4CB0-4E22-A0B9-A39ECB0646AC}" type="parTrans" cxnId="{0691F6C9-F87A-454B-BABB-D5BEE5E585FB}">
      <dgm:prSet/>
      <dgm:spPr/>
      <dgm:t>
        <a:bodyPr/>
        <a:lstStyle/>
        <a:p>
          <a:pPr algn="ctr"/>
          <a:endParaRPr lang="es-MX"/>
        </a:p>
      </dgm:t>
    </dgm:pt>
    <dgm:pt modelId="{55DB0746-30A0-4FEE-BB69-EB73A369D816}" type="sibTrans" cxnId="{0691F6C9-F87A-454B-BABB-D5BEE5E585FB}">
      <dgm:prSet/>
      <dgm:spPr/>
      <dgm:t>
        <a:bodyPr/>
        <a:lstStyle/>
        <a:p>
          <a:pPr algn="ctr"/>
          <a:endParaRPr lang="es-MX"/>
        </a:p>
      </dgm:t>
    </dgm:pt>
    <dgm:pt modelId="{CEB867F0-7334-48C4-A694-0268C1FF9424}">
      <dgm:prSet phldrT="[Text]"/>
      <dgm:spPr/>
      <dgm:t>
        <a:bodyPr/>
        <a:lstStyle/>
        <a:p>
          <a:pPr algn="ctr"/>
          <a:r>
            <a:rPr lang="es-MX"/>
            <a:t>Valores Emocionales</a:t>
          </a:r>
        </a:p>
      </dgm:t>
    </dgm:pt>
    <dgm:pt modelId="{812A8BA6-B8F5-4A63-B25F-037804DD7622}" type="parTrans" cxnId="{064E55D0-8513-4AD8-8633-9FD7B5CA757A}">
      <dgm:prSet/>
      <dgm:spPr/>
      <dgm:t>
        <a:bodyPr/>
        <a:lstStyle/>
        <a:p>
          <a:pPr algn="ctr"/>
          <a:endParaRPr lang="es-MX"/>
        </a:p>
      </dgm:t>
    </dgm:pt>
    <dgm:pt modelId="{2A325C0C-5817-43A3-96F3-8AA47487E704}" type="sibTrans" cxnId="{064E55D0-8513-4AD8-8633-9FD7B5CA757A}">
      <dgm:prSet/>
      <dgm:spPr/>
      <dgm:t>
        <a:bodyPr/>
        <a:lstStyle/>
        <a:p>
          <a:pPr algn="ctr"/>
          <a:endParaRPr lang="es-MX"/>
        </a:p>
      </dgm:t>
    </dgm:pt>
    <dgm:pt modelId="{9A25BF93-9D54-48DB-AE13-63304B7190C4}" type="pres">
      <dgm:prSet presAssocID="{929ED6E1-7BA5-4DFE-B002-0421725233DA}" presName="compositeShape" presStyleCnt="0">
        <dgm:presLayoutVars>
          <dgm:chMax val="7"/>
          <dgm:dir/>
          <dgm:resizeHandles val="exact"/>
        </dgm:presLayoutVars>
      </dgm:prSet>
      <dgm:spPr/>
    </dgm:pt>
    <dgm:pt modelId="{28BB7250-743D-42FA-ADB4-300807BA54CF}" type="pres">
      <dgm:prSet presAssocID="{A7E72354-A6B4-4AF6-9030-21B0EB740A42}" presName="circ1" presStyleLbl="vennNode1" presStyleIdx="0" presStyleCnt="3"/>
      <dgm:spPr/>
    </dgm:pt>
    <dgm:pt modelId="{AFFBA96A-E3C2-4D30-BE1A-736254432158}" type="pres">
      <dgm:prSet presAssocID="{A7E72354-A6B4-4AF6-9030-21B0EB740A42}" presName="circ1Tx" presStyleLbl="revTx" presStyleIdx="0" presStyleCnt="0">
        <dgm:presLayoutVars>
          <dgm:chMax val="0"/>
          <dgm:chPref val="0"/>
          <dgm:bulletEnabled val="1"/>
        </dgm:presLayoutVars>
      </dgm:prSet>
      <dgm:spPr/>
    </dgm:pt>
    <dgm:pt modelId="{80763CB6-3BFF-4F9A-B06F-448A098F0882}" type="pres">
      <dgm:prSet presAssocID="{152AB515-6477-472D-899D-8FAC59AA1679}" presName="circ2" presStyleLbl="vennNode1" presStyleIdx="1" presStyleCnt="3"/>
      <dgm:spPr/>
      <dgm:t>
        <a:bodyPr/>
        <a:lstStyle/>
        <a:p>
          <a:endParaRPr lang="es-MX"/>
        </a:p>
      </dgm:t>
    </dgm:pt>
    <dgm:pt modelId="{A9B51460-52C5-4142-BBDD-F9730DF69C7C}" type="pres">
      <dgm:prSet presAssocID="{152AB515-6477-472D-899D-8FAC59AA1679}" presName="circ2Tx" presStyleLbl="revTx" presStyleIdx="0" presStyleCnt="0">
        <dgm:presLayoutVars>
          <dgm:chMax val="0"/>
          <dgm:chPref val="0"/>
          <dgm:bulletEnabled val="1"/>
        </dgm:presLayoutVars>
      </dgm:prSet>
      <dgm:spPr/>
      <dgm:t>
        <a:bodyPr/>
        <a:lstStyle/>
        <a:p>
          <a:endParaRPr lang="es-MX"/>
        </a:p>
      </dgm:t>
    </dgm:pt>
    <dgm:pt modelId="{A6FA9A98-CD48-45D6-A141-7F5E2C190597}" type="pres">
      <dgm:prSet presAssocID="{CEB867F0-7334-48C4-A694-0268C1FF9424}" presName="circ3" presStyleLbl="vennNode1" presStyleIdx="2" presStyleCnt="3"/>
      <dgm:spPr/>
    </dgm:pt>
    <dgm:pt modelId="{07ADCA9E-C9E3-4306-AF18-ACE35D749873}" type="pres">
      <dgm:prSet presAssocID="{CEB867F0-7334-48C4-A694-0268C1FF9424}" presName="circ3Tx" presStyleLbl="revTx" presStyleIdx="0" presStyleCnt="0">
        <dgm:presLayoutVars>
          <dgm:chMax val="0"/>
          <dgm:chPref val="0"/>
          <dgm:bulletEnabled val="1"/>
        </dgm:presLayoutVars>
      </dgm:prSet>
      <dgm:spPr/>
    </dgm:pt>
  </dgm:ptLst>
  <dgm:cxnLst>
    <dgm:cxn modelId="{4C9E97D7-9D36-4FD5-8718-57C9AB53698E}" type="presOf" srcId="{A7E72354-A6B4-4AF6-9030-21B0EB740A42}" destId="{AFFBA96A-E3C2-4D30-BE1A-736254432158}" srcOrd="1" destOrd="0" presId="urn:microsoft.com/office/officeart/2005/8/layout/venn1"/>
    <dgm:cxn modelId="{3B7F6D6A-B454-4771-854B-9CF954F0EBFC}" srcId="{929ED6E1-7BA5-4DFE-B002-0421725233DA}" destId="{A7E72354-A6B4-4AF6-9030-21B0EB740A42}" srcOrd="0" destOrd="0" parTransId="{E3F2BAFE-2358-4D1A-BCB4-394775144632}" sibTransId="{FB114473-CCA0-45C3-A705-551533FD2733}"/>
    <dgm:cxn modelId="{7E1E3A99-4010-46D2-BE45-43B54D0C5C52}" type="presOf" srcId="{929ED6E1-7BA5-4DFE-B002-0421725233DA}" destId="{9A25BF93-9D54-48DB-AE13-63304B7190C4}" srcOrd="0" destOrd="0" presId="urn:microsoft.com/office/officeart/2005/8/layout/venn1"/>
    <dgm:cxn modelId="{91F7CFEB-552B-4DF2-BBF1-35F1C6CDC053}" type="presOf" srcId="{152AB515-6477-472D-899D-8FAC59AA1679}" destId="{A9B51460-52C5-4142-BBDD-F9730DF69C7C}" srcOrd="1" destOrd="0" presId="urn:microsoft.com/office/officeart/2005/8/layout/venn1"/>
    <dgm:cxn modelId="{1E41BC94-AF7A-4FFA-B582-343C0EFA6998}" type="presOf" srcId="{CEB867F0-7334-48C4-A694-0268C1FF9424}" destId="{A6FA9A98-CD48-45D6-A141-7F5E2C190597}" srcOrd="0" destOrd="0" presId="urn:microsoft.com/office/officeart/2005/8/layout/venn1"/>
    <dgm:cxn modelId="{9D656893-8524-4A11-BB2D-C160F31BBA61}" type="presOf" srcId="{A7E72354-A6B4-4AF6-9030-21B0EB740A42}" destId="{28BB7250-743D-42FA-ADB4-300807BA54CF}" srcOrd="0" destOrd="0" presId="urn:microsoft.com/office/officeart/2005/8/layout/venn1"/>
    <dgm:cxn modelId="{0691F6C9-F87A-454B-BABB-D5BEE5E585FB}" srcId="{929ED6E1-7BA5-4DFE-B002-0421725233DA}" destId="{152AB515-6477-472D-899D-8FAC59AA1679}" srcOrd="1" destOrd="0" parTransId="{621866BF-4CB0-4E22-A0B9-A39ECB0646AC}" sibTransId="{55DB0746-30A0-4FEE-BB69-EB73A369D816}"/>
    <dgm:cxn modelId="{44B83AD4-4A82-4D20-9D77-E07CEDF667C7}" type="presOf" srcId="{CEB867F0-7334-48C4-A694-0268C1FF9424}" destId="{07ADCA9E-C9E3-4306-AF18-ACE35D749873}" srcOrd="1" destOrd="0" presId="urn:microsoft.com/office/officeart/2005/8/layout/venn1"/>
    <dgm:cxn modelId="{2834D38D-2AE0-4C10-83D4-2ACF5F5B9CBF}" type="presOf" srcId="{152AB515-6477-472D-899D-8FAC59AA1679}" destId="{80763CB6-3BFF-4F9A-B06F-448A098F0882}" srcOrd="0" destOrd="0" presId="urn:microsoft.com/office/officeart/2005/8/layout/venn1"/>
    <dgm:cxn modelId="{064E55D0-8513-4AD8-8633-9FD7B5CA757A}" srcId="{929ED6E1-7BA5-4DFE-B002-0421725233DA}" destId="{CEB867F0-7334-48C4-A694-0268C1FF9424}" srcOrd="2" destOrd="0" parTransId="{812A8BA6-B8F5-4A63-B25F-037804DD7622}" sibTransId="{2A325C0C-5817-43A3-96F3-8AA47487E704}"/>
    <dgm:cxn modelId="{5FB3E7B0-A85B-43AD-81D1-A5DEF1F58F62}" type="presParOf" srcId="{9A25BF93-9D54-48DB-AE13-63304B7190C4}" destId="{28BB7250-743D-42FA-ADB4-300807BA54CF}" srcOrd="0" destOrd="0" presId="urn:microsoft.com/office/officeart/2005/8/layout/venn1"/>
    <dgm:cxn modelId="{8540890E-22EC-4879-828D-97A74B233FFA}" type="presParOf" srcId="{9A25BF93-9D54-48DB-AE13-63304B7190C4}" destId="{AFFBA96A-E3C2-4D30-BE1A-736254432158}" srcOrd="1" destOrd="0" presId="urn:microsoft.com/office/officeart/2005/8/layout/venn1"/>
    <dgm:cxn modelId="{009E8F01-A40A-4A6C-8E6A-81E92A792876}" type="presParOf" srcId="{9A25BF93-9D54-48DB-AE13-63304B7190C4}" destId="{80763CB6-3BFF-4F9A-B06F-448A098F0882}" srcOrd="2" destOrd="0" presId="urn:microsoft.com/office/officeart/2005/8/layout/venn1"/>
    <dgm:cxn modelId="{785D5247-3CB0-4D01-9788-D9F3684FC2AC}" type="presParOf" srcId="{9A25BF93-9D54-48DB-AE13-63304B7190C4}" destId="{A9B51460-52C5-4142-BBDD-F9730DF69C7C}" srcOrd="3" destOrd="0" presId="urn:microsoft.com/office/officeart/2005/8/layout/venn1"/>
    <dgm:cxn modelId="{00AA5FD2-A359-4830-A445-5B4D9E2D0783}" type="presParOf" srcId="{9A25BF93-9D54-48DB-AE13-63304B7190C4}" destId="{A6FA9A98-CD48-45D6-A141-7F5E2C190597}" srcOrd="4" destOrd="0" presId="urn:microsoft.com/office/officeart/2005/8/layout/venn1"/>
    <dgm:cxn modelId="{DF9AB9E9-8A2F-4502-A80F-B8FFFF94746D}" type="presParOf" srcId="{9A25BF93-9D54-48DB-AE13-63304B7190C4}" destId="{07ADCA9E-C9E3-4306-AF18-ACE35D749873}" srcOrd="5" destOrd="0" presId="urn:microsoft.com/office/officeart/2005/8/layout/venn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8BB7250-743D-42FA-ADB4-300807BA54CF}">
      <dsp:nvSpPr>
        <dsp:cNvPr id="0" name=""/>
        <dsp:cNvSpPr/>
      </dsp:nvSpPr>
      <dsp:spPr>
        <a:xfrm>
          <a:off x="851916" y="18954"/>
          <a:ext cx="909828" cy="909828"/>
        </a:xfrm>
        <a:prstGeom prst="ellipse">
          <a:avLst/>
        </a:prstGeom>
        <a:gradFill rotWithShape="0">
          <a:gsLst>
            <a:gs pos="0">
              <a:schemeClr val="dk2">
                <a:alpha val="50000"/>
                <a:hueOff val="0"/>
                <a:satOff val="0"/>
                <a:lumOff val="0"/>
                <a:alphaOff val="0"/>
                <a:tint val="100000"/>
                <a:shade val="100000"/>
                <a:satMod val="130000"/>
              </a:schemeClr>
            </a:gs>
            <a:gs pos="100000">
              <a:schemeClr val="dk2">
                <a:alpha val="5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r>
            <a:rPr lang="es-MX" sz="700" kern="1200"/>
            <a:t>Valores Funcionales</a:t>
          </a:r>
        </a:p>
      </dsp:txBody>
      <dsp:txXfrm>
        <a:off x="973226" y="178174"/>
        <a:ext cx="667207" cy="409422"/>
      </dsp:txXfrm>
    </dsp:sp>
    <dsp:sp modelId="{80763CB6-3BFF-4F9A-B06F-448A098F0882}">
      <dsp:nvSpPr>
        <dsp:cNvPr id="0" name=""/>
        <dsp:cNvSpPr/>
      </dsp:nvSpPr>
      <dsp:spPr>
        <a:xfrm>
          <a:off x="1180212" y="587597"/>
          <a:ext cx="909828" cy="909828"/>
        </a:xfrm>
        <a:prstGeom prst="ellipse">
          <a:avLst/>
        </a:prstGeom>
        <a:gradFill rotWithShape="0">
          <a:gsLst>
            <a:gs pos="0">
              <a:schemeClr val="dk2">
                <a:alpha val="50000"/>
                <a:hueOff val="0"/>
                <a:satOff val="0"/>
                <a:lumOff val="0"/>
                <a:alphaOff val="0"/>
                <a:tint val="100000"/>
                <a:shade val="100000"/>
                <a:satMod val="130000"/>
              </a:schemeClr>
            </a:gs>
            <a:gs pos="100000">
              <a:schemeClr val="dk2">
                <a:alpha val="5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r>
            <a:rPr lang="es-MX" sz="700" kern="1200"/>
            <a:t>Valores Sociales</a:t>
          </a:r>
        </a:p>
      </dsp:txBody>
      <dsp:txXfrm>
        <a:off x="1458468" y="822636"/>
        <a:ext cx="545896" cy="500405"/>
      </dsp:txXfrm>
    </dsp:sp>
    <dsp:sp modelId="{A6FA9A98-CD48-45D6-A141-7F5E2C190597}">
      <dsp:nvSpPr>
        <dsp:cNvPr id="0" name=""/>
        <dsp:cNvSpPr/>
      </dsp:nvSpPr>
      <dsp:spPr>
        <a:xfrm>
          <a:off x="523619" y="587597"/>
          <a:ext cx="909828" cy="909828"/>
        </a:xfrm>
        <a:prstGeom prst="ellipse">
          <a:avLst/>
        </a:prstGeom>
        <a:gradFill rotWithShape="0">
          <a:gsLst>
            <a:gs pos="0">
              <a:schemeClr val="dk2">
                <a:alpha val="50000"/>
                <a:hueOff val="0"/>
                <a:satOff val="0"/>
                <a:lumOff val="0"/>
                <a:alphaOff val="0"/>
                <a:tint val="100000"/>
                <a:shade val="100000"/>
                <a:satMod val="130000"/>
              </a:schemeClr>
            </a:gs>
            <a:gs pos="100000">
              <a:schemeClr val="dk2">
                <a:alpha val="5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tx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r>
            <a:rPr lang="es-MX" sz="700" kern="1200"/>
            <a:t>Valores Emocionales</a:t>
          </a:r>
        </a:p>
      </dsp:txBody>
      <dsp:txXfrm>
        <a:off x="609295" y="822636"/>
        <a:ext cx="545896" cy="500405"/>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950</Words>
  <Characters>5231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ITESM-CEM</Company>
  <LinksUpToDate>false</LinksUpToDate>
  <CharactersWithSpaces>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Romo Ojeda</dc:creator>
  <cp:lastModifiedBy>Sebastián Gracida</cp:lastModifiedBy>
  <cp:revision>2</cp:revision>
  <dcterms:created xsi:type="dcterms:W3CDTF">2011-11-17T01:18:00Z</dcterms:created>
  <dcterms:modified xsi:type="dcterms:W3CDTF">2011-11-17T01:18:00Z</dcterms:modified>
</cp:coreProperties>
</file>